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81A3" w14:textId="00A814E7" w:rsidR="000205BC" w:rsidRDefault="000205BC" w:rsidP="000205B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0205BC">
        <w:rPr>
          <w:rFonts w:ascii="Arial" w:eastAsia="Times New Roman" w:hAnsi="Arial" w:cs="Arial"/>
          <w:b/>
          <w:bCs/>
          <w:color w:val="444444"/>
          <w:sz w:val="24"/>
          <w:szCs w:val="24"/>
          <w:lang w:eastAsia="ru-RU"/>
        </w:rPr>
        <w:t>Приложение А</w:t>
      </w:r>
      <w:r w:rsidRPr="000205BC">
        <w:rPr>
          <w:rFonts w:ascii="Arial" w:eastAsia="Times New Roman" w:hAnsi="Arial" w:cs="Arial"/>
          <w:b/>
          <w:bCs/>
          <w:color w:val="444444"/>
          <w:sz w:val="24"/>
          <w:szCs w:val="24"/>
          <w:lang w:eastAsia="ru-RU"/>
        </w:rPr>
        <w:br/>
        <w:t>(справочное)</w:t>
      </w:r>
    </w:p>
    <w:p w14:paraId="04265396" w14:textId="6CA60C80" w:rsidR="00AD476B" w:rsidRPr="00AD476B" w:rsidRDefault="00AD476B" w:rsidP="00AD476B">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AD476B">
        <w:rPr>
          <w:rFonts w:ascii="Arial" w:eastAsia="Times New Roman" w:hAnsi="Arial" w:cs="Arial"/>
          <w:b/>
          <w:bCs/>
          <w:color w:val="444444"/>
          <w:sz w:val="24"/>
          <w:szCs w:val="24"/>
          <w:lang w:eastAsia="ru-RU"/>
        </w:rPr>
        <w:t>Разъяснение новой структуры, терминологии и понятий</w:t>
      </w:r>
    </w:p>
    <w:p w14:paraId="4D6151F8" w14:textId="77777777" w:rsidR="00AD476B" w:rsidRPr="00AD476B" w:rsidRDefault="00AD476B" w:rsidP="00AD476B">
      <w:pPr>
        <w:shd w:val="clear" w:color="auto" w:fill="FFFFFF"/>
        <w:spacing w:after="0" w:line="240" w:lineRule="auto"/>
        <w:textAlignment w:val="baseline"/>
        <w:outlineLvl w:val="2"/>
        <w:rPr>
          <w:rFonts w:ascii="Arial" w:eastAsia="Times New Roman" w:hAnsi="Arial" w:cs="Arial"/>
          <w:b/>
          <w:bCs/>
          <w:color w:val="444444"/>
          <w:sz w:val="24"/>
          <w:szCs w:val="24"/>
          <w:lang w:eastAsia="ru-RU"/>
        </w:rPr>
      </w:pPr>
      <w:r w:rsidRPr="00AD476B">
        <w:rPr>
          <w:rFonts w:ascii="Arial" w:eastAsia="Times New Roman" w:hAnsi="Arial" w:cs="Arial"/>
          <w:b/>
          <w:bCs/>
          <w:color w:val="444444"/>
          <w:sz w:val="24"/>
          <w:szCs w:val="24"/>
          <w:bdr w:val="none" w:sz="0" w:space="0" w:color="auto" w:frame="1"/>
          <w:lang w:eastAsia="ru-RU"/>
        </w:rPr>
        <w:t>    А.1 Структура и терминология</w:t>
      </w:r>
      <w:r w:rsidRPr="00AD476B">
        <w:rPr>
          <w:rFonts w:ascii="Arial" w:eastAsia="Times New Roman" w:hAnsi="Arial" w:cs="Arial"/>
          <w:b/>
          <w:bCs/>
          <w:color w:val="444444"/>
          <w:sz w:val="24"/>
          <w:szCs w:val="24"/>
          <w:lang w:eastAsia="ru-RU"/>
        </w:rPr>
        <w:br/>
      </w:r>
    </w:p>
    <w:p w14:paraId="299284F1" w14:textId="3171E656" w:rsidR="00AD476B" w:rsidRPr="00AD476B" w:rsidRDefault="00AD476B" w:rsidP="00AD476B">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Структура разделов (т.е. последовательность разделов) и часть терминологии настоящего стандарта по сравнению с предыдущей версией (ИСО 9001:2008) были изменены в целях улучшения структурной совместимости с другими стандартами на</w:t>
      </w:r>
      <w:r>
        <w:rPr>
          <w:rFonts w:ascii="Arial" w:eastAsia="Times New Roman" w:hAnsi="Arial" w:cs="Arial"/>
          <w:color w:val="444444"/>
          <w:sz w:val="24"/>
          <w:szCs w:val="24"/>
          <w:lang w:eastAsia="ru-RU"/>
        </w:rPr>
        <w:t> </w:t>
      </w:r>
      <w:r w:rsidRPr="00AD476B">
        <w:rPr>
          <w:rFonts w:ascii="Arial" w:eastAsia="Times New Roman" w:hAnsi="Arial" w:cs="Arial"/>
          <w:color w:val="444444"/>
          <w:sz w:val="24"/>
          <w:szCs w:val="24"/>
          <w:lang w:eastAsia="ru-RU"/>
        </w:rPr>
        <w:t>системы</w:t>
      </w:r>
      <w:r>
        <w:rPr>
          <w:rFonts w:ascii="Arial" w:eastAsia="Times New Roman" w:hAnsi="Arial" w:cs="Arial"/>
          <w:color w:val="444444"/>
          <w:sz w:val="24"/>
          <w:szCs w:val="24"/>
          <w:lang w:eastAsia="ru-RU"/>
        </w:rPr>
        <w:t> </w:t>
      </w:r>
      <w:r w:rsidRPr="00AD476B">
        <w:rPr>
          <w:rFonts w:ascii="Arial" w:eastAsia="Times New Roman" w:hAnsi="Arial" w:cs="Arial"/>
          <w:color w:val="444444"/>
          <w:sz w:val="24"/>
          <w:szCs w:val="24"/>
          <w:lang w:eastAsia="ru-RU"/>
        </w:rPr>
        <w:t>менеджмента.</w:t>
      </w:r>
      <w:r w:rsidRPr="00AD476B">
        <w:rPr>
          <w:rFonts w:ascii="Arial" w:eastAsia="Times New Roman" w:hAnsi="Arial" w:cs="Arial"/>
          <w:color w:val="444444"/>
          <w:sz w:val="24"/>
          <w:szCs w:val="24"/>
          <w:lang w:eastAsia="ru-RU"/>
        </w:rPr>
        <w:br/>
      </w:r>
    </w:p>
    <w:p w14:paraId="7502CFF7" w14:textId="77777777" w:rsidR="00AD476B" w:rsidRPr="00AD476B" w:rsidRDefault="00AD476B" w:rsidP="00AD476B">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В настоящем стандарте не содержится требования о применении его структуры и терминологии к документированной информации системы менеджмента качества организации.</w:t>
      </w:r>
      <w:r w:rsidRPr="00AD476B">
        <w:rPr>
          <w:rFonts w:ascii="Arial" w:eastAsia="Times New Roman" w:hAnsi="Arial" w:cs="Arial"/>
          <w:color w:val="444444"/>
          <w:sz w:val="24"/>
          <w:szCs w:val="24"/>
          <w:lang w:eastAsia="ru-RU"/>
        </w:rPr>
        <w:br/>
      </w:r>
    </w:p>
    <w:p w14:paraId="07F11C56" w14:textId="77777777" w:rsidR="00AD476B" w:rsidRPr="00AD476B" w:rsidRDefault="00AD476B" w:rsidP="00AD476B">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Данная структура разделов предназначена в большей мере для обеспечения согласованного изложения требований, чем для того, чтобы быть моделью для документирования политик, целей и процессов организации. Структура и содержание документированной информации, относящейся к системе менеджмента качества, часто могут быть более подходящими для пользователей, если документированная информация относится как к процессам, функционирующим в организации, так и к информации, применяемой для других целей.</w:t>
      </w:r>
      <w:r w:rsidRPr="00AD476B">
        <w:rPr>
          <w:rFonts w:ascii="Arial" w:eastAsia="Times New Roman" w:hAnsi="Arial" w:cs="Arial"/>
          <w:color w:val="444444"/>
          <w:sz w:val="24"/>
          <w:szCs w:val="24"/>
          <w:lang w:eastAsia="ru-RU"/>
        </w:rPr>
        <w:br/>
      </w:r>
    </w:p>
    <w:p w14:paraId="47D8CE68" w14:textId="2C86E3DF" w:rsidR="00AD476B" w:rsidRPr="00AD476B" w:rsidRDefault="00AD476B" w:rsidP="00AD476B">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Чтобы устанавливать требования к системе менеджмента качества, вовсе не обязательно термины, используемые организацией, заменять терминами, используемыми в настоящем стандарте. Организации могут использовать термины, которые они сочтут более подходящими для своей деятельности (например, использовать термины "записи", "документация", "протоколы", а не "документированная информация", или использовать "поставщик", "партнер", "продавец", а не "внешний поставщик"). В </w:t>
      </w:r>
      <w:r w:rsidRPr="000E1F55">
        <w:rPr>
          <w:rFonts w:ascii="Arial" w:eastAsia="Times New Roman" w:hAnsi="Arial" w:cs="Arial"/>
          <w:color w:val="595959" w:themeColor="text1" w:themeTint="A6"/>
          <w:sz w:val="24"/>
          <w:szCs w:val="24"/>
          <w:lang w:eastAsia="ru-RU"/>
        </w:rPr>
        <w:t>таблице А.1 </w:t>
      </w:r>
      <w:r w:rsidRPr="00AD476B">
        <w:rPr>
          <w:rFonts w:ascii="Arial" w:eastAsia="Times New Roman" w:hAnsi="Arial" w:cs="Arial"/>
          <w:color w:val="444444"/>
          <w:sz w:val="24"/>
          <w:szCs w:val="24"/>
          <w:lang w:eastAsia="ru-RU"/>
        </w:rPr>
        <w:t>показаны основные различия в терминологии между настоящей версией стандарта ИСО 9001 и его предыдущей</w:t>
      </w:r>
      <w:r>
        <w:rPr>
          <w:rFonts w:ascii="Arial" w:eastAsia="Times New Roman" w:hAnsi="Arial" w:cs="Arial"/>
          <w:color w:val="444444"/>
          <w:sz w:val="24"/>
          <w:szCs w:val="24"/>
          <w:lang w:eastAsia="ru-RU"/>
        </w:rPr>
        <w:t> </w:t>
      </w:r>
      <w:r w:rsidRPr="00AD476B">
        <w:rPr>
          <w:rFonts w:ascii="Arial" w:eastAsia="Times New Roman" w:hAnsi="Arial" w:cs="Arial"/>
          <w:color w:val="444444"/>
          <w:sz w:val="24"/>
          <w:szCs w:val="24"/>
          <w:lang w:eastAsia="ru-RU"/>
        </w:rPr>
        <w:t>версией.</w:t>
      </w:r>
      <w:r w:rsidRPr="00AD476B">
        <w:rPr>
          <w:rFonts w:ascii="Arial" w:eastAsia="Times New Roman" w:hAnsi="Arial" w:cs="Arial"/>
          <w:color w:val="444444"/>
          <w:sz w:val="24"/>
          <w:szCs w:val="24"/>
          <w:lang w:eastAsia="ru-RU"/>
        </w:rPr>
        <w:br/>
      </w:r>
    </w:p>
    <w:p w14:paraId="63734A57" w14:textId="77777777" w:rsidR="00AD476B" w:rsidRPr="00AD476B" w:rsidRDefault="00AD476B" w:rsidP="00AD476B">
      <w:pPr>
        <w:shd w:val="clear" w:color="auto" w:fill="FFFFFF"/>
        <w:spacing w:after="0" w:line="240" w:lineRule="auto"/>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Таблица А.1 - Основные различия в терминологии между ИСО 9001:2008 и ИСО 9001:2015</w:t>
      </w:r>
    </w:p>
    <w:tbl>
      <w:tblPr>
        <w:tblW w:w="0" w:type="auto"/>
        <w:tblCellMar>
          <w:left w:w="0" w:type="dxa"/>
          <w:right w:w="0" w:type="dxa"/>
        </w:tblCellMar>
        <w:tblLook w:val="04A0" w:firstRow="1" w:lastRow="0" w:firstColumn="1" w:lastColumn="0" w:noHBand="0" w:noVBand="1"/>
      </w:tblPr>
      <w:tblGrid>
        <w:gridCol w:w="4612"/>
        <w:gridCol w:w="4743"/>
      </w:tblGrid>
      <w:tr w:rsidR="00AD476B" w:rsidRPr="00AD476B" w14:paraId="7BA68C7A" w14:textId="77777777" w:rsidTr="00AD476B">
        <w:trPr>
          <w:trHeight w:val="15"/>
        </w:trPr>
        <w:tc>
          <w:tcPr>
            <w:tcW w:w="5544" w:type="dxa"/>
            <w:tcBorders>
              <w:top w:val="nil"/>
              <w:left w:val="nil"/>
              <w:bottom w:val="nil"/>
              <w:right w:val="nil"/>
            </w:tcBorders>
            <w:shd w:val="clear" w:color="auto" w:fill="auto"/>
            <w:hideMark/>
          </w:tcPr>
          <w:p w14:paraId="58F7CE49" w14:textId="77777777" w:rsidR="00AD476B" w:rsidRPr="00AD476B" w:rsidRDefault="00AD476B" w:rsidP="00AD476B">
            <w:pPr>
              <w:spacing w:after="0" w:line="240" w:lineRule="auto"/>
              <w:rPr>
                <w:rFonts w:ascii="Arial" w:eastAsia="Times New Roman" w:hAnsi="Arial" w:cs="Arial"/>
                <w:color w:val="444444"/>
                <w:sz w:val="24"/>
                <w:szCs w:val="24"/>
                <w:lang w:eastAsia="ru-RU"/>
              </w:rPr>
            </w:pPr>
          </w:p>
        </w:tc>
        <w:tc>
          <w:tcPr>
            <w:tcW w:w="5729" w:type="dxa"/>
            <w:tcBorders>
              <w:top w:val="nil"/>
              <w:left w:val="nil"/>
              <w:bottom w:val="nil"/>
              <w:right w:val="nil"/>
            </w:tcBorders>
            <w:shd w:val="clear" w:color="auto" w:fill="auto"/>
            <w:hideMark/>
          </w:tcPr>
          <w:p w14:paraId="35B1A8D4" w14:textId="77777777" w:rsidR="00AD476B" w:rsidRPr="00AD476B" w:rsidRDefault="00AD476B" w:rsidP="00AD476B">
            <w:pPr>
              <w:spacing w:after="0" w:line="240" w:lineRule="auto"/>
              <w:rPr>
                <w:rFonts w:ascii="Times New Roman" w:eastAsia="Times New Roman" w:hAnsi="Times New Roman" w:cs="Times New Roman"/>
                <w:sz w:val="20"/>
                <w:szCs w:val="20"/>
                <w:lang w:eastAsia="ru-RU"/>
              </w:rPr>
            </w:pPr>
          </w:p>
        </w:tc>
      </w:tr>
      <w:tr w:rsidR="00AD476B" w:rsidRPr="00AD476B" w14:paraId="34620E3F" w14:textId="77777777" w:rsidTr="00AD476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F681EC1" w14:textId="77777777" w:rsidR="00AD476B" w:rsidRPr="00AD476B" w:rsidRDefault="00AD476B" w:rsidP="00AD476B">
            <w:pPr>
              <w:spacing w:after="0" w:line="240" w:lineRule="auto"/>
              <w:jc w:val="center"/>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ИСО 9001:2008</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870A476" w14:textId="77777777" w:rsidR="00AD476B" w:rsidRPr="00AD476B" w:rsidRDefault="00AD476B" w:rsidP="00AD476B">
            <w:pPr>
              <w:spacing w:after="0" w:line="240" w:lineRule="auto"/>
              <w:jc w:val="center"/>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ИСО 9001:2015</w:t>
            </w:r>
          </w:p>
        </w:tc>
      </w:tr>
      <w:tr w:rsidR="00AD476B" w:rsidRPr="00AD476B" w14:paraId="2B2BBC01" w14:textId="77777777" w:rsidTr="00AD476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0C95663"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Продукция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703E317"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Продукция и услуги</w:t>
            </w:r>
          </w:p>
        </w:tc>
      </w:tr>
      <w:tr w:rsidR="00AD476B" w:rsidRPr="00AD476B" w14:paraId="5C1F081C" w14:textId="77777777" w:rsidTr="00AD476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D83340"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Исключения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C3303A1"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Не применяется</w:t>
            </w:r>
            <w:r w:rsidRPr="00AD476B">
              <w:rPr>
                <w:rFonts w:ascii="Times New Roman" w:eastAsia="Times New Roman" w:hAnsi="Times New Roman" w:cs="Times New Roman"/>
                <w:sz w:val="24"/>
                <w:szCs w:val="24"/>
                <w:lang w:eastAsia="ru-RU"/>
              </w:rPr>
              <w:br/>
            </w:r>
            <w:r w:rsidRPr="00AD476B">
              <w:rPr>
                <w:rFonts w:ascii="Times New Roman" w:eastAsia="Times New Roman" w:hAnsi="Times New Roman" w:cs="Times New Roman"/>
                <w:sz w:val="24"/>
                <w:szCs w:val="24"/>
                <w:lang w:eastAsia="ru-RU"/>
              </w:rPr>
              <w:br/>
              <w:t>(См. Приложение А.5 для пояснений, касающихся применимости)</w:t>
            </w:r>
          </w:p>
        </w:tc>
      </w:tr>
      <w:tr w:rsidR="00AD476B" w:rsidRPr="00AD476B" w14:paraId="0AE3A94E" w14:textId="77777777" w:rsidTr="00AD476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D870519"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Представитель руководства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DB4B47"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Не применяется</w:t>
            </w:r>
            <w:r w:rsidRPr="00AD476B">
              <w:rPr>
                <w:rFonts w:ascii="Times New Roman" w:eastAsia="Times New Roman" w:hAnsi="Times New Roman" w:cs="Times New Roman"/>
                <w:sz w:val="24"/>
                <w:szCs w:val="24"/>
                <w:lang w:eastAsia="ru-RU"/>
              </w:rPr>
              <w:br/>
            </w:r>
            <w:r w:rsidRPr="00AD476B">
              <w:rPr>
                <w:rFonts w:ascii="Times New Roman" w:eastAsia="Times New Roman" w:hAnsi="Times New Roman" w:cs="Times New Roman"/>
                <w:sz w:val="24"/>
                <w:szCs w:val="24"/>
                <w:lang w:eastAsia="ru-RU"/>
              </w:rPr>
              <w:br/>
              <w:t>(Аналогичные ответственность и полномочия установлены, но нет требования в отношении единственного представителя руководства)</w:t>
            </w:r>
          </w:p>
        </w:tc>
      </w:tr>
      <w:tr w:rsidR="00AD476B" w:rsidRPr="00AD476B" w14:paraId="369BA674" w14:textId="77777777" w:rsidTr="00AD476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E2C5E3"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Документация, руководство по качеству, документированные процедуры, записи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8CE8A47"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Документированная информация</w:t>
            </w:r>
          </w:p>
        </w:tc>
      </w:tr>
      <w:tr w:rsidR="00AD476B" w:rsidRPr="00AD476B" w14:paraId="52946C37" w14:textId="77777777" w:rsidTr="00AD476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4D6FC2"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Производственная среда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C5211F"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Среда для функционирования процессов</w:t>
            </w:r>
          </w:p>
        </w:tc>
      </w:tr>
      <w:tr w:rsidR="00AD476B" w:rsidRPr="00AD476B" w14:paraId="3A438D1F" w14:textId="77777777" w:rsidTr="00AD476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3085E89"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lastRenderedPageBreak/>
              <w:t>Оборудование для мониторинга и измерений</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31F7E78"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Ресурсы для мониторинга и измерений</w:t>
            </w:r>
          </w:p>
        </w:tc>
      </w:tr>
      <w:tr w:rsidR="00AD476B" w:rsidRPr="00AD476B" w14:paraId="257B260B" w14:textId="77777777" w:rsidTr="00AD476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C89BBB2"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Закупленная продукция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F288E8"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Внешне поставляемые продукция и услуги</w:t>
            </w:r>
          </w:p>
        </w:tc>
      </w:tr>
      <w:tr w:rsidR="00AD476B" w:rsidRPr="00AD476B" w14:paraId="2AE70896" w14:textId="77777777" w:rsidTr="00AD476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06F2DD8"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Поставщик</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3E73A3" w14:textId="77777777" w:rsidR="00AD476B" w:rsidRPr="00AD476B" w:rsidRDefault="00AD476B" w:rsidP="00AD476B">
            <w:pPr>
              <w:spacing w:after="0" w:line="240" w:lineRule="auto"/>
              <w:textAlignment w:val="baseline"/>
              <w:rPr>
                <w:rFonts w:ascii="Times New Roman" w:eastAsia="Times New Roman" w:hAnsi="Times New Roman" w:cs="Times New Roman"/>
                <w:sz w:val="24"/>
                <w:szCs w:val="24"/>
                <w:lang w:eastAsia="ru-RU"/>
              </w:rPr>
            </w:pPr>
            <w:r w:rsidRPr="00AD476B">
              <w:rPr>
                <w:rFonts w:ascii="Times New Roman" w:eastAsia="Times New Roman" w:hAnsi="Times New Roman" w:cs="Times New Roman"/>
                <w:sz w:val="24"/>
                <w:szCs w:val="24"/>
                <w:lang w:eastAsia="ru-RU"/>
              </w:rPr>
              <w:t>Внешний поставщик</w:t>
            </w:r>
          </w:p>
        </w:tc>
      </w:tr>
    </w:tbl>
    <w:p w14:paraId="7C4135A9" w14:textId="77777777" w:rsidR="00AD476B" w:rsidRPr="00AD476B" w:rsidRDefault="00AD476B" w:rsidP="00AD476B">
      <w:pPr>
        <w:shd w:val="clear" w:color="auto" w:fill="FFFFFF"/>
        <w:spacing w:after="0" w:line="240" w:lineRule="auto"/>
        <w:textAlignment w:val="baseline"/>
        <w:outlineLvl w:val="2"/>
        <w:rPr>
          <w:rFonts w:ascii="Arial" w:eastAsia="Times New Roman" w:hAnsi="Arial" w:cs="Arial"/>
          <w:b/>
          <w:bCs/>
          <w:color w:val="444444"/>
          <w:sz w:val="24"/>
          <w:szCs w:val="24"/>
          <w:lang w:eastAsia="ru-RU"/>
        </w:rPr>
      </w:pPr>
      <w:r w:rsidRPr="00AD476B">
        <w:rPr>
          <w:rFonts w:ascii="Arial" w:eastAsia="Times New Roman" w:hAnsi="Arial" w:cs="Arial"/>
          <w:b/>
          <w:bCs/>
          <w:color w:val="444444"/>
          <w:sz w:val="24"/>
          <w:szCs w:val="24"/>
          <w:bdr w:val="none" w:sz="0" w:space="0" w:color="auto" w:frame="1"/>
          <w:lang w:eastAsia="ru-RU"/>
        </w:rPr>
        <w:t>    А.2 Продукция и услуги</w:t>
      </w:r>
      <w:r w:rsidRPr="00AD476B">
        <w:rPr>
          <w:rFonts w:ascii="Arial" w:eastAsia="Times New Roman" w:hAnsi="Arial" w:cs="Arial"/>
          <w:b/>
          <w:bCs/>
          <w:color w:val="444444"/>
          <w:sz w:val="24"/>
          <w:szCs w:val="24"/>
          <w:lang w:eastAsia="ru-RU"/>
        </w:rPr>
        <w:br/>
      </w:r>
    </w:p>
    <w:p w14:paraId="6CB4860F" w14:textId="50901DB8"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В ИСО 9001:2008 использовался термин "продукция" для охвата всех категорий выходов. В данной версии настоящего стандарта используется словосочетание "продукция и услуги". Словосочетание "продукция и услуги" охватывает все категории выходов (технические средства, услуги, программные средства и перерабатываемые</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материалы).</w:t>
      </w:r>
      <w:r w:rsidRPr="00AD476B">
        <w:rPr>
          <w:rFonts w:ascii="Arial" w:eastAsia="Times New Roman" w:hAnsi="Arial" w:cs="Arial"/>
          <w:color w:val="444444"/>
          <w:sz w:val="24"/>
          <w:szCs w:val="24"/>
          <w:lang w:eastAsia="ru-RU"/>
        </w:rPr>
        <w:br/>
      </w:r>
    </w:p>
    <w:p w14:paraId="6487DC6B" w14:textId="5B19B3DF"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Специальное включение "услуг" предназначено для того, чтобы выделить различия между продукцией и услугами при применении некоторых требований. Характерной особенностью услуг является то, что, по меньшей мере, часть выхода получается при непосредственном взаимодействии с потребителем. Это означает, например, что соответствие требованиям не всегда может быть подтверждено до завершения</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предоставления</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услуги.</w:t>
      </w:r>
      <w:r w:rsidRPr="00AD476B">
        <w:rPr>
          <w:rFonts w:ascii="Arial" w:eastAsia="Times New Roman" w:hAnsi="Arial" w:cs="Arial"/>
          <w:color w:val="444444"/>
          <w:sz w:val="24"/>
          <w:szCs w:val="24"/>
          <w:lang w:eastAsia="ru-RU"/>
        </w:rPr>
        <w:br/>
      </w:r>
    </w:p>
    <w:p w14:paraId="4B1FCF29" w14:textId="31AF2BAC"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В большинстве случаев "продукция" и "услуги" используются совместно. Большинство выходов, которые организация поставляет потребителям или которые им поставляют внешние поставщики, включают как продукцию, так и услуги. Например, материальная или нематериальная продукция может иметь некоторую связанную с ней услугу, или услуга может иметь некоторую связанную с ней</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материальную</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или</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нематериальную</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продукцию.</w:t>
      </w:r>
      <w:r w:rsidRPr="00AD476B">
        <w:rPr>
          <w:rFonts w:ascii="Arial" w:eastAsia="Times New Roman" w:hAnsi="Arial" w:cs="Arial"/>
          <w:color w:val="444444"/>
          <w:sz w:val="24"/>
          <w:szCs w:val="24"/>
          <w:lang w:eastAsia="ru-RU"/>
        </w:rPr>
        <w:br/>
      </w:r>
    </w:p>
    <w:p w14:paraId="1E5B2D04" w14:textId="77777777" w:rsidR="00AD476B" w:rsidRPr="00AD476B" w:rsidRDefault="00AD476B" w:rsidP="00AD476B">
      <w:pPr>
        <w:shd w:val="clear" w:color="auto" w:fill="FFFFFF"/>
        <w:spacing w:after="0" w:line="240" w:lineRule="auto"/>
        <w:textAlignment w:val="baseline"/>
        <w:outlineLvl w:val="2"/>
        <w:rPr>
          <w:rFonts w:ascii="Arial" w:eastAsia="Times New Roman" w:hAnsi="Arial" w:cs="Arial"/>
          <w:b/>
          <w:bCs/>
          <w:color w:val="444444"/>
          <w:sz w:val="24"/>
          <w:szCs w:val="24"/>
          <w:lang w:eastAsia="ru-RU"/>
        </w:rPr>
      </w:pPr>
      <w:r w:rsidRPr="00AD476B">
        <w:rPr>
          <w:rFonts w:ascii="Arial" w:eastAsia="Times New Roman" w:hAnsi="Arial" w:cs="Arial"/>
          <w:b/>
          <w:bCs/>
          <w:color w:val="444444"/>
          <w:sz w:val="24"/>
          <w:szCs w:val="24"/>
          <w:bdr w:val="none" w:sz="0" w:space="0" w:color="auto" w:frame="1"/>
          <w:lang w:eastAsia="ru-RU"/>
        </w:rPr>
        <w:t>    А.3 Понимание потребностей и ожиданий заинтересованных сторон</w:t>
      </w:r>
      <w:r w:rsidRPr="00AD476B">
        <w:rPr>
          <w:rFonts w:ascii="Arial" w:eastAsia="Times New Roman" w:hAnsi="Arial" w:cs="Arial"/>
          <w:b/>
          <w:bCs/>
          <w:color w:val="444444"/>
          <w:sz w:val="24"/>
          <w:szCs w:val="24"/>
          <w:lang w:eastAsia="ru-RU"/>
        </w:rPr>
        <w:br/>
      </w:r>
    </w:p>
    <w:p w14:paraId="2ADAB31E" w14:textId="767C8085"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0E1F55">
        <w:rPr>
          <w:rFonts w:ascii="Arial" w:eastAsia="Times New Roman" w:hAnsi="Arial" w:cs="Arial"/>
          <w:color w:val="595959" w:themeColor="text1" w:themeTint="A6"/>
          <w:sz w:val="24"/>
          <w:szCs w:val="24"/>
          <w:lang w:eastAsia="ru-RU"/>
        </w:rPr>
        <w:t>Подраздел 4.2 </w:t>
      </w:r>
      <w:r w:rsidRPr="00AD476B">
        <w:rPr>
          <w:rFonts w:ascii="Arial" w:eastAsia="Times New Roman" w:hAnsi="Arial" w:cs="Arial"/>
          <w:color w:val="444444"/>
          <w:sz w:val="24"/>
          <w:szCs w:val="24"/>
          <w:lang w:eastAsia="ru-RU"/>
        </w:rPr>
        <w:t>содержит требования к организации определять заинтересованные стороны, которые имеют отношение к системе менеджмента качества, и требования этих заинтересованных сторон. Однако </w:t>
      </w:r>
      <w:r w:rsidRPr="000E1F55">
        <w:rPr>
          <w:rFonts w:ascii="Arial" w:eastAsia="Times New Roman" w:hAnsi="Arial" w:cs="Arial"/>
          <w:color w:val="595959" w:themeColor="text1" w:themeTint="A6"/>
          <w:sz w:val="24"/>
          <w:szCs w:val="24"/>
          <w:lang w:eastAsia="ru-RU"/>
        </w:rPr>
        <w:t>подраздел 4.2 </w:t>
      </w:r>
      <w:r w:rsidRPr="00AD476B">
        <w:rPr>
          <w:rFonts w:ascii="Arial" w:eastAsia="Times New Roman" w:hAnsi="Arial" w:cs="Arial"/>
          <w:color w:val="444444"/>
          <w:sz w:val="24"/>
          <w:szCs w:val="24"/>
          <w:lang w:eastAsia="ru-RU"/>
        </w:rPr>
        <w:t>не подразумевает расширение требований системы менеджмента качества за рамки области применения настоящего стандарта. Как установлено в "Области применения" настоящий стандарт применяется тогда, когда организации необходимо продемонстрировать свою способность на постоянной основе обеспечивать поставку продукции и услуг, отвечающих требованиям потребителей и применимым законодательным и нормативным правовым требованиям, и нацеленность</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на</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повышение</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удовлетворенности</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потребителей.</w:t>
      </w:r>
      <w:r w:rsidRPr="00AD476B">
        <w:rPr>
          <w:rFonts w:ascii="Arial" w:eastAsia="Times New Roman" w:hAnsi="Arial" w:cs="Arial"/>
          <w:color w:val="444444"/>
          <w:sz w:val="24"/>
          <w:szCs w:val="24"/>
          <w:lang w:eastAsia="ru-RU"/>
        </w:rPr>
        <w:br/>
      </w:r>
    </w:p>
    <w:p w14:paraId="23165660" w14:textId="13E8F1C6"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В настоящем стандарте нет требования о том, чтобы организация рассматривала заинтересованные стороны, которые не были определены данной организацией как имеющие отношение к ее системе менеджмента качества. Организация сама решает относится ли какое-либо конкретное требование соответствующей</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стороны</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к</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ее</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системе</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менеджмента</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качества.</w:t>
      </w:r>
      <w:r w:rsidRPr="00AD476B">
        <w:rPr>
          <w:rFonts w:ascii="Arial" w:eastAsia="Times New Roman" w:hAnsi="Arial" w:cs="Arial"/>
          <w:color w:val="444444"/>
          <w:sz w:val="24"/>
          <w:szCs w:val="24"/>
          <w:lang w:eastAsia="ru-RU"/>
        </w:rPr>
        <w:br/>
      </w:r>
    </w:p>
    <w:p w14:paraId="2AFC5780" w14:textId="77777777" w:rsidR="00AD476B" w:rsidRPr="00AD476B" w:rsidRDefault="00AD476B" w:rsidP="00AD476B">
      <w:pPr>
        <w:shd w:val="clear" w:color="auto" w:fill="FFFFFF"/>
        <w:spacing w:after="0" w:line="240" w:lineRule="auto"/>
        <w:textAlignment w:val="baseline"/>
        <w:outlineLvl w:val="2"/>
        <w:rPr>
          <w:rFonts w:ascii="Arial" w:eastAsia="Times New Roman" w:hAnsi="Arial" w:cs="Arial"/>
          <w:b/>
          <w:bCs/>
          <w:color w:val="444444"/>
          <w:sz w:val="24"/>
          <w:szCs w:val="24"/>
          <w:lang w:eastAsia="ru-RU"/>
        </w:rPr>
      </w:pPr>
      <w:r w:rsidRPr="00AD476B">
        <w:rPr>
          <w:rFonts w:ascii="Arial" w:eastAsia="Times New Roman" w:hAnsi="Arial" w:cs="Arial"/>
          <w:b/>
          <w:bCs/>
          <w:color w:val="444444"/>
          <w:sz w:val="24"/>
          <w:szCs w:val="24"/>
          <w:bdr w:val="none" w:sz="0" w:space="0" w:color="auto" w:frame="1"/>
          <w:lang w:eastAsia="ru-RU"/>
        </w:rPr>
        <w:t>    А.4 Риск-ориентированное мышление</w:t>
      </w:r>
      <w:r w:rsidRPr="00AD476B">
        <w:rPr>
          <w:rFonts w:ascii="Arial" w:eastAsia="Times New Roman" w:hAnsi="Arial" w:cs="Arial"/>
          <w:b/>
          <w:bCs/>
          <w:color w:val="444444"/>
          <w:sz w:val="24"/>
          <w:szCs w:val="24"/>
          <w:lang w:eastAsia="ru-RU"/>
        </w:rPr>
        <w:br/>
      </w:r>
    </w:p>
    <w:p w14:paraId="2DB58CF0" w14:textId="7A9ECB85"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Концепция риск-ориентированного мышления прослеживалась и в предыдущей версии настоящего стандарта, например, через требования к планированию, анализу и улучшению. Настоящий стандарт устанавливает для организации требование понимать ее среду (см</w:t>
      </w:r>
      <w:r w:rsidRPr="000E1F55">
        <w:rPr>
          <w:rFonts w:ascii="Arial" w:eastAsia="Times New Roman" w:hAnsi="Arial" w:cs="Arial"/>
          <w:color w:val="595959" w:themeColor="text1" w:themeTint="A6"/>
          <w:sz w:val="24"/>
          <w:szCs w:val="24"/>
          <w:lang w:eastAsia="ru-RU"/>
        </w:rPr>
        <w:t>. 4.1</w:t>
      </w:r>
      <w:r w:rsidRPr="00AD476B">
        <w:rPr>
          <w:rFonts w:ascii="Arial" w:eastAsia="Times New Roman" w:hAnsi="Arial" w:cs="Arial"/>
          <w:color w:val="444444"/>
          <w:sz w:val="24"/>
          <w:szCs w:val="24"/>
          <w:lang w:eastAsia="ru-RU"/>
        </w:rPr>
        <w:t>) и определять риски, как основу для планирования (см. </w:t>
      </w:r>
      <w:hyperlink r:id="rId4" w:anchor="7E60KC" w:history="1">
        <w:r w:rsidRPr="000E1F55">
          <w:rPr>
            <w:rFonts w:ascii="Arial" w:eastAsia="Times New Roman" w:hAnsi="Arial" w:cs="Arial"/>
            <w:color w:val="595959" w:themeColor="text1" w:themeTint="A6"/>
            <w:sz w:val="24"/>
            <w:szCs w:val="24"/>
            <w:lang w:eastAsia="ru-RU"/>
          </w:rPr>
          <w:t>6.1</w:t>
        </w:r>
      </w:hyperlink>
      <w:r w:rsidRPr="00AD476B">
        <w:rPr>
          <w:rFonts w:ascii="Arial" w:eastAsia="Times New Roman" w:hAnsi="Arial" w:cs="Arial"/>
          <w:color w:val="444444"/>
          <w:sz w:val="24"/>
          <w:szCs w:val="24"/>
          <w:lang w:eastAsia="ru-RU"/>
        </w:rPr>
        <w:t xml:space="preserve">). Это отражает применение риск-ориентированного </w:t>
      </w:r>
      <w:r w:rsidRPr="00AD476B">
        <w:rPr>
          <w:rFonts w:ascii="Arial" w:eastAsia="Times New Roman" w:hAnsi="Arial" w:cs="Arial"/>
          <w:color w:val="444444"/>
          <w:sz w:val="24"/>
          <w:szCs w:val="24"/>
          <w:lang w:eastAsia="ru-RU"/>
        </w:rPr>
        <w:lastRenderedPageBreak/>
        <w:t>мышления для планирования и внедрения процессов системы менеджмента качества (см.</w:t>
      </w:r>
      <w:r w:rsidRPr="000E1F55">
        <w:rPr>
          <w:rFonts w:ascii="Arial" w:eastAsia="Times New Roman" w:hAnsi="Arial" w:cs="Arial"/>
          <w:color w:val="595959" w:themeColor="text1" w:themeTint="A6"/>
          <w:sz w:val="24"/>
          <w:szCs w:val="24"/>
          <w:lang w:eastAsia="ru-RU"/>
        </w:rPr>
        <w:t> </w:t>
      </w:r>
      <w:hyperlink r:id="rId5" w:anchor="7DO0KA" w:history="1">
        <w:r w:rsidRPr="000E1F55">
          <w:rPr>
            <w:rFonts w:ascii="Arial" w:eastAsia="Times New Roman" w:hAnsi="Arial" w:cs="Arial"/>
            <w:color w:val="595959" w:themeColor="text1" w:themeTint="A6"/>
            <w:sz w:val="24"/>
            <w:szCs w:val="24"/>
            <w:lang w:eastAsia="ru-RU"/>
          </w:rPr>
          <w:t>4.4</w:t>
        </w:r>
      </w:hyperlink>
      <w:r w:rsidRPr="00AD476B">
        <w:rPr>
          <w:rFonts w:ascii="Arial" w:eastAsia="Times New Roman" w:hAnsi="Arial" w:cs="Arial"/>
          <w:color w:val="444444"/>
          <w:sz w:val="24"/>
          <w:szCs w:val="24"/>
          <w:lang w:eastAsia="ru-RU"/>
        </w:rPr>
        <w:t>) и будет помогать в определении объема документированной информации.</w:t>
      </w:r>
      <w:r w:rsidRPr="00AD476B">
        <w:rPr>
          <w:rFonts w:ascii="Arial" w:eastAsia="Times New Roman" w:hAnsi="Arial" w:cs="Arial"/>
          <w:color w:val="444444"/>
          <w:sz w:val="24"/>
          <w:szCs w:val="24"/>
          <w:lang w:eastAsia="ru-RU"/>
        </w:rPr>
        <w:br/>
      </w:r>
    </w:p>
    <w:p w14:paraId="28EC98F3" w14:textId="32021A33"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Одна из ключевых целей системы менеджмента качества состоит в том, чтобы она действовала как инструмент предупреждения. Поэтому настоящий стандарт не имеет отдельного раздела или пункта по предупреждающим действиям. Понятие предупреждающего действия выражено через использование риск-ориентированного мышления при формулировке требований к системе менеджмента</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качества.</w:t>
      </w:r>
      <w:r w:rsidRPr="00AD476B">
        <w:rPr>
          <w:rFonts w:ascii="Arial" w:eastAsia="Times New Roman" w:hAnsi="Arial" w:cs="Arial"/>
          <w:color w:val="444444"/>
          <w:sz w:val="24"/>
          <w:szCs w:val="24"/>
          <w:lang w:eastAsia="ru-RU"/>
        </w:rPr>
        <w:br/>
      </w:r>
    </w:p>
    <w:p w14:paraId="17B459E0" w14:textId="77777777"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Риск-ориентированное мышление, применяемое в настоящем стандарте, способствовало некоторому сокращению требований предписывающего характера и их замене требованиями описывающего характера. Настоящий стандарт более универсален, чем ИСО 9001:2008, в отношении требований к процессам, документированной информации и распределению ответственности в организации.</w:t>
      </w:r>
      <w:r w:rsidRPr="00AD476B">
        <w:rPr>
          <w:rFonts w:ascii="Arial" w:eastAsia="Times New Roman" w:hAnsi="Arial" w:cs="Arial"/>
          <w:color w:val="444444"/>
          <w:sz w:val="24"/>
          <w:szCs w:val="24"/>
          <w:lang w:eastAsia="ru-RU"/>
        </w:rPr>
        <w:br/>
      </w:r>
    </w:p>
    <w:p w14:paraId="7CE8B7AB" w14:textId="77777777"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Несмотря на то что </w:t>
      </w:r>
      <w:hyperlink r:id="rId6" w:anchor="7E60KC" w:history="1">
        <w:r w:rsidRPr="000E1F55">
          <w:rPr>
            <w:rFonts w:ascii="Arial" w:eastAsia="Times New Roman" w:hAnsi="Arial" w:cs="Arial"/>
            <w:color w:val="595959" w:themeColor="text1" w:themeTint="A6"/>
            <w:sz w:val="24"/>
            <w:szCs w:val="24"/>
            <w:lang w:eastAsia="ru-RU"/>
          </w:rPr>
          <w:t>6.1</w:t>
        </w:r>
      </w:hyperlink>
      <w:r w:rsidRPr="00AD476B">
        <w:rPr>
          <w:rFonts w:ascii="Arial" w:eastAsia="Times New Roman" w:hAnsi="Arial" w:cs="Arial"/>
          <w:color w:val="444444"/>
          <w:sz w:val="24"/>
          <w:szCs w:val="24"/>
          <w:lang w:eastAsia="ru-RU"/>
        </w:rPr>
        <w:t> указывает, что организация должна планировать действия в отношении рисков, стандарт не требует формализованных методов менеджмента рисков или документированного процесса менеджмента рисков. Организации могут решать следует ли разрабатывать более обширную методологию менеджмента риска, чем требуется настоящим стандартом, например, за счет применения других руководящих указаний или стандартов.</w:t>
      </w:r>
      <w:r w:rsidRPr="00AD476B">
        <w:rPr>
          <w:rFonts w:ascii="Arial" w:eastAsia="Times New Roman" w:hAnsi="Arial" w:cs="Arial"/>
          <w:color w:val="444444"/>
          <w:sz w:val="24"/>
          <w:szCs w:val="24"/>
          <w:lang w:eastAsia="ru-RU"/>
        </w:rPr>
        <w:br/>
      </w:r>
    </w:p>
    <w:p w14:paraId="06DB1E66" w14:textId="663B2468"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Не все процессы системы менеджмента качества обладают одинаковым уровнем риска в отношении способности организации достигать своих целей, и влияние неопределенности не является одинаковым для организаций. В соответствии с требованиями </w:t>
      </w:r>
      <w:hyperlink r:id="rId7" w:anchor="7E60KC" w:history="1">
        <w:r w:rsidRPr="000E1F55">
          <w:rPr>
            <w:rFonts w:ascii="Arial" w:eastAsia="Times New Roman" w:hAnsi="Arial" w:cs="Arial"/>
            <w:color w:val="595959" w:themeColor="text1" w:themeTint="A6"/>
            <w:sz w:val="24"/>
            <w:szCs w:val="24"/>
            <w:lang w:eastAsia="ru-RU"/>
          </w:rPr>
          <w:t>6.1</w:t>
        </w:r>
      </w:hyperlink>
      <w:r w:rsidRPr="00AD476B">
        <w:rPr>
          <w:rFonts w:ascii="Arial" w:eastAsia="Times New Roman" w:hAnsi="Arial" w:cs="Arial"/>
          <w:color w:val="444444"/>
          <w:sz w:val="24"/>
          <w:szCs w:val="24"/>
          <w:lang w:eastAsia="ru-RU"/>
        </w:rPr>
        <w:t> организация ответственна за применение риск-ориентированного мышления и за действия в отношении риска, в том числе целесообразность регистрации и сохранения документированной информации как свидетельства</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определения</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рисков</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организацией.</w:t>
      </w:r>
      <w:r w:rsidRPr="00AD476B">
        <w:rPr>
          <w:rFonts w:ascii="Arial" w:eastAsia="Times New Roman" w:hAnsi="Arial" w:cs="Arial"/>
          <w:color w:val="444444"/>
          <w:sz w:val="24"/>
          <w:szCs w:val="24"/>
          <w:lang w:eastAsia="ru-RU"/>
        </w:rPr>
        <w:br/>
      </w:r>
    </w:p>
    <w:p w14:paraId="1F29EB86" w14:textId="77777777" w:rsidR="00AD476B" w:rsidRPr="00AD476B" w:rsidRDefault="00AD476B" w:rsidP="00AD476B">
      <w:pPr>
        <w:shd w:val="clear" w:color="auto" w:fill="FFFFFF"/>
        <w:spacing w:after="0" w:line="240" w:lineRule="auto"/>
        <w:textAlignment w:val="baseline"/>
        <w:outlineLvl w:val="2"/>
        <w:rPr>
          <w:rFonts w:ascii="Arial" w:eastAsia="Times New Roman" w:hAnsi="Arial" w:cs="Arial"/>
          <w:b/>
          <w:bCs/>
          <w:color w:val="444444"/>
          <w:sz w:val="24"/>
          <w:szCs w:val="24"/>
          <w:lang w:eastAsia="ru-RU"/>
        </w:rPr>
      </w:pPr>
      <w:r w:rsidRPr="00AD476B">
        <w:rPr>
          <w:rFonts w:ascii="Arial" w:eastAsia="Times New Roman" w:hAnsi="Arial" w:cs="Arial"/>
          <w:b/>
          <w:bCs/>
          <w:color w:val="444444"/>
          <w:sz w:val="24"/>
          <w:szCs w:val="24"/>
          <w:bdr w:val="none" w:sz="0" w:space="0" w:color="auto" w:frame="1"/>
          <w:lang w:eastAsia="ru-RU"/>
        </w:rPr>
        <w:t>    А.5 Применимость</w:t>
      </w:r>
      <w:r w:rsidRPr="00AD476B">
        <w:rPr>
          <w:rFonts w:ascii="Arial" w:eastAsia="Times New Roman" w:hAnsi="Arial" w:cs="Arial"/>
          <w:b/>
          <w:bCs/>
          <w:color w:val="444444"/>
          <w:sz w:val="24"/>
          <w:szCs w:val="24"/>
          <w:lang w:eastAsia="ru-RU"/>
        </w:rPr>
        <w:br/>
      </w:r>
    </w:p>
    <w:p w14:paraId="263D3D90" w14:textId="73E57E90"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При определении применимости требований стандарта к системе менеджмента качества организации настоящий стандарт не делает ссылки на "исключения". Тем не менее организация может проводить анализ применимости требований с учетом размера или сложности организации, используемой ею модели менеджмента, области деятельности организации и характера ее учитываемых</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рисков</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и</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возможностей.</w:t>
      </w:r>
      <w:r w:rsidRPr="00AD476B">
        <w:rPr>
          <w:rFonts w:ascii="Arial" w:eastAsia="Times New Roman" w:hAnsi="Arial" w:cs="Arial"/>
          <w:color w:val="444444"/>
          <w:sz w:val="24"/>
          <w:szCs w:val="24"/>
          <w:lang w:eastAsia="ru-RU"/>
        </w:rPr>
        <w:br/>
      </w:r>
    </w:p>
    <w:p w14:paraId="166F748A" w14:textId="77777777"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Требования к применимости рассматриваются в </w:t>
      </w:r>
      <w:hyperlink r:id="rId8" w:anchor="7E00KF" w:history="1">
        <w:r w:rsidRPr="000E1F55">
          <w:rPr>
            <w:rFonts w:ascii="Arial" w:eastAsia="Times New Roman" w:hAnsi="Arial" w:cs="Arial"/>
            <w:color w:val="595959" w:themeColor="text1" w:themeTint="A6"/>
            <w:sz w:val="24"/>
            <w:szCs w:val="24"/>
            <w:lang w:eastAsia="ru-RU"/>
          </w:rPr>
          <w:t>подразделе 4.3</w:t>
        </w:r>
      </w:hyperlink>
      <w:r w:rsidRPr="000E1F55">
        <w:rPr>
          <w:rFonts w:ascii="Arial" w:eastAsia="Times New Roman" w:hAnsi="Arial" w:cs="Arial"/>
          <w:color w:val="595959" w:themeColor="text1" w:themeTint="A6"/>
          <w:sz w:val="24"/>
          <w:szCs w:val="24"/>
          <w:lang w:eastAsia="ru-RU"/>
        </w:rPr>
        <w:t xml:space="preserve">, </w:t>
      </w:r>
      <w:r w:rsidRPr="00AD476B">
        <w:rPr>
          <w:rFonts w:ascii="Arial" w:eastAsia="Times New Roman" w:hAnsi="Arial" w:cs="Arial"/>
          <w:color w:val="444444"/>
          <w:sz w:val="24"/>
          <w:szCs w:val="24"/>
          <w:lang w:eastAsia="ru-RU"/>
        </w:rPr>
        <w:t>определяющем условия, при которых организация может принять решение о том, что требование не может быть применено ни к одному из процессов в рамках области применения системы менеджмента качества. Организация может принимать решение о том, что требование не применяется, только если это решение не приведет к неспособности обеспечить соответствие продукции и услуг.</w:t>
      </w:r>
      <w:r w:rsidRPr="00AD476B">
        <w:rPr>
          <w:rFonts w:ascii="Arial" w:eastAsia="Times New Roman" w:hAnsi="Arial" w:cs="Arial"/>
          <w:color w:val="444444"/>
          <w:sz w:val="24"/>
          <w:szCs w:val="24"/>
          <w:lang w:eastAsia="ru-RU"/>
        </w:rPr>
        <w:br/>
      </w:r>
    </w:p>
    <w:p w14:paraId="4CD68097" w14:textId="77777777" w:rsidR="00AD476B" w:rsidRPr="00AD476B" w:rsidRDefault="00AD476B" w:rsidP="00AD476B">
      <w:pPr>
        <w:shd w:val="clear" w:color="auto" w:fill="FFFFFF"/>
        <w:spacing w:after="0" w:line="240" w:lineRule="auto"/>
        <w:textAlignment w:val="baseline"/>
        <w:outlineLvl w:val="2"/>
        <w:rPr>
          <w:rFonts w:ascii="Arial" w:eastAsia="Times New Roman" w:hAnsi="Arial" w:cs="Arial"/>
          <w:b/>
          <w:bCs/>
          <w:color w:val="444444"/>
          <w:sz w:val="24"/>
          <w:szCs w:val="24"/>
          <w:lang w:eastAsia="ru-RU"/>
        </w:rPr>
      </w:pPr>
      <w:r w:rsidRPr="00AD476B">
        <w:rPr>
          <w:rFonts w:ascii="Arial" w:eastAsia="Times New Roman" w:hAnsi="Arial" w:cs="Arial"/>
          <w:b/>
          <w:bCs/>
          <w:color w:val="444444"/>
          <w:sz w:val="24"/>
          <w:szCs w:val="24"/>
          <w:bdr w:val="none" w:sz="0" w:space="0" w:color="auto" w:frame="1"/>
          <w:lang w:eastAsia="ru-RU"/>
        </w:rPr>
        <w:t>    А.6 Документированная информация</w:t>
      </w:r>
      <w:r w:rsidRPr="00AD476B">
        <w:rPr>
          <w:rFonts w:ascii="Arial" w:eastAsia="Times New Roman" w:hAnsi="Arial" w:cs="Arial"/>
          <w:b/>
          <w:bCs/>
          <w:color w:val="444444"/>
          <w:sz w:val="24"/>
          <w:szCs w:val="24"/>
          <w:lang w:eastAsia="ru-RU"/>
        </w:rPr>
        <w:br/>
      </w:r>
    </w:p>
    <w:p w14:paraId="5C0FEC02" w14:textId="48F4EDFA"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 xml:space="preserve">Как составляющая часть обеспечения совместимости с другими стандартами на системы менеджмента общий раздел, касающийся "Документированной </w:t>
      </w:r>
      <w:r w:rsidRPr="00AD476B">
        <w:rPr>
          <w:rFonts w:ascii="Arial" w:eastAsia="Times New Roman" w:hAnsi="Arial" w:cs="Arial"/>
          <w:color w:val="444444"/>
          <w:sz w:val="24"/>
          <w:szCs w:val="24"/>
          <w:lang w:eastAsia="ru-RU"/>
        </w:rPr>
        <w:lastRenderedPageBreak/>
        <w:t>информации", был принят без значительного изменения или добавления (см. </w:t>
      </w:r>
      <w:hyperlink r:id="rId9" w:anchor="8PK0M1" w:history="1">
        <w:r w:rsidRPr="000E1F55">
          <w:rPr>
            <w:rFonts w:ascii="Arial" w:eastAsia="Times New Roman" w:hAnsi="Arial" w:cs="Arial"/>
            <w:color w:val="595959" w:themeColor="text1" w:themeTint="A6"/>
            <w:sz w:val="24"/>
            <w:szCs w:val="24"/>
            <w:lang w:eastAsia="ru-RU"/>
          </w:rPr>
          <w:t>7.5</w:t>
        </w:r>
      </w:hyperlink>
      <w:r w:rsidRPr="00AD476B">
        <w:rPr>
          <w:rFonts w:ascii="Arial" w:eastAsia="Times New Roman" w:hAnsi="Arial" w:cs="Arial"/>
          <w:color w:val="444444"/>
          <w:sz w:val="24"/>
          <w:szCs w:val="24"/>
          <w:lang w:eastAsia="ru-RU"/>
        </w:rPr>
        <w:t>). Там, где возможно, текст настоящего стандарта был согласован с требованиями этого раздела. В силу этого термин "документированная информация" используется</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во</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всех</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требованиях,</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относящихся</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к</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документам.</w:t>
      </w:r>
      <w:r w:rsidRPr="00AD476B">
        <w:rPr>
          <w:rFonts w:ascii="Arial" w:eastAsia="Times New Roman" w:hAnsi="Arial" w:cs="Arial"/>
          <w:color w:val="444444"/>
          <w:sz w:val="24"/>
          <w:szCs w:val="24"/>
          <w:lang w:eastAsia="ru-RU"/>
        </w:rPr>
        <w:br/>
      </w:r>
    </w:p>
    <w:p w14:paraId="69DDE9AE" w14:textId="6070CEDF"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Там, где в ИСО 9001:2008 использовались специальные термины, такие как "документ" или "документированные процедуры", "руководство по качеству" или "план качества", в настоящей версии стандарта определены требования к "разработке,</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актуализации</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и</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применению</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документированной</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информации".</w:t>
      </w:r>
      <w:r w:rsidRPr="00AD476B">
        <w:rPr>
          <w:rFonts w:ascii="Arial" w:eastAsia="Times New Roman" w:hAnsi="Arial" w:cs="Arial"/>
          <w:color w:val="444444"/>
          <w:sz w:val="24"/>
          <w:szCs w:val="24"/>
          <w:lang w:eastAsia="ru-RU"/>
        </w:rPr>
        <w:br/>
      </w:r>
    </w:p>
    <w:p w14:paraId="015ABA11" w14:textId="75FECAA1"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Там, где в ИСО 9001:2008 использовался термин "записи" для обозначения документов, необходимых для представления свидетельства соответствия требованиям, теперь используется требование "регистрировать и сохранять документированную информацию". Организация несет ответственность за определение того, какая документированная информация должна быть зарегистрирована и сохранена, в течение какого периода времени и какие средства будут</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использованы</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для</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этого.</w:t>
      </w:r>
      <w:r w:rsidRPr="00AD476B">
        <w:rPr>
          <w:rFonts w:ascii="Arial" w:eastAsia="Times New Roman" w:hAnsi="Arial" w:cs="Arial"/>
          <w:color w:val="444444"/>
          <w:sz w:val="24"/>
          <w:szCs w:val="24"/>
          <w:lang w:eastAsia="ru-RU"/>
        </w:rPr>
        <w:br/>
      </w:r>
    </w:p>
    <w:p w14:paraId="10A0C956" w14:textId="77777777"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Требование по "разработке, актуализации и применению" документированной информации не исключает возможности того, что организация может также "регистрировать и сохранять" эту документированную информацию для конкретных целей, например, регистрировать и сохранять предыдущие версии информации.</w:t>
      </w:r>
      <w:r w:rsidRPr="00AD476B">
        <w:rPr>
          <w:rFonts w:ascii="Arial" w:eastAsia="Times New Roman" w:hAnsi="Arial" w:cs="Arial"/>
          <w:color w:val="444444"/>
          <w:sz w:val="24"/>
          <w:szCs w:val="24"/>
          <w:lang w:eastAsia="ru-RU"/>
        </w:rPr>
        <w:br/>
      </w:r>
    </w:p>
    <w:p w14:paraId="0358B3B3" w14:textId="702B16B3"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Там, где настоящий стандарт ссылается на "информацию", а не на "документированную информацию" (например, в </w:t>
      </w:r>
      <w:hyperlink r:id="rId10" w:anchor="7DI0K8" w:history="1">
        <w:r w:rsidRPr="000E1F55">
          <w:rPr>
            <w:rFonts w:ascii="Arial" w:eastAsia="Times New Roman" w:hAnsi="Arial" w:cs="Arial"/>
            <w:color w:val="595959" w:themeColor="text1" w:themeTint="A6"/>
            <w:sz w:val="24"/>
            <w:szCs w:val="24"/>
            <w:lang w:eastAsia="ru-RU"/>
          </w:rPr>
          <w:t>подразделе 4.1</w:t>
        </w:r>
      </w:hyperlink>
      <w:r w:rsidRPr="000E1F55">
        <w:rPr>
          <w:rFonts w:ascii="Arial" w:eastAsia="Times New Roman" w:hAnsi="Arial" w:cs="Arial"/>
          <w:color w:val="595959" w:themeColor="text1" w:themeTint="A6"/>
          <w:sz w:val="24"/>
          <w:szCs w:val="24"/>
          <w:lang w:eastAsia="ru-RU"/>
        </w:rPr>
        <w:t xml:space="preserve">: </w:t>
      </w:r>
      <w:r w:rsidRPr="00AD476B">
        <w:rPr>
          <w:rFonts w:ascii="Arial" w:eastAsia="Times New Roman" w:hAnsi="Arial" w:cs="Arial"/>
          <w:color w:val="444444"/>
          <w:sz w:val="24"/>
          <w:szCs w:val="24"/>
          <w:lang w:eastAsia="ru-RU"/>
        </w:rPr>
        <w:t>"Организация должна осуществлять мониторинг и анализ информации об этих внешних и внутренних факторах"), нет требования, что эта информация должна быть документированной. В таких случаях организация может решить является ли это необходимым или уместным для разработки, актуализации и применения документированной</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информации.</w:t>
      </w:r>
      <w:r w:rsidRPr="00AD476B">
        <w:rPr>
          <w:rFonts w:ascii="Arial" w:eastAsia="Times New Roman" w:hAnsi="Arial" w:cs="Arial"/>
          <w:color w:val="444444"/>
          <w:sz w:val="24"/>
          <w:szCs w:val="24"/>
          <w:lang w:eastAsia="ru-RU"/>
        </w:rPr>
        <w:br/>
      </w:r>
    </w:p>
    <w:p w14:paraId="7CF295A1" w14:textId="77777777" w:rsidR="00AD476B" w:rsidRPr="00AD476B" w:rsidRDefault="00AD476B" w:rsidP="00AD476B">
      <w:pPr>
        <w:shd w:val="clear" w:color="auto" w:fill="FFFFFF"/>
        <w:spacing w:after="0" w:line="240" w:lineRule="auto"/>
        <w:textAlignment w:val="baseline"/>
        <w:outlineLvl w:val="2"/>
        <w:rPr>
          <w:rFonts w:ascii="Arial" w:eastAsia="Times New Roman" w:hAnsi="Arial" w:cs="Arial"/>
          <w:b/>
          <w:bCs/>
          <w:color w:val="444444"/>
          <w:sz w:val="24"/>
          <w:szCs w:val="24"/>
          <w:lang w:eastAsia="ru-RU"/>
        </w:rPr>
      </w:pPr>
      <w:r w:rsidRPr="00AD476B">
        <w:rPr>
          <w:rFonts w:ascii="Arial" w:eastAsia="Times New Roman" w:hAnsi="Arial" w:cs="Arial"/>
          <w:b/>
          <w:bCs/>
          <w:color w:val="444444"/>
          <w:sz w:val="24"/>
          <w:szCs w:val="24"/>
          <w:bdr w:val="none" w:sz="0" w:space="0" w:color="auto" w:frame="1"/>
          <w:lang w:eastAsia="ru-RU"/>
        </w:rPr>
        <w:t>    А.7 Знания организации</w:t>
      </w:r>
      <w:r w:rsidRPr="00AD476B">
        <w:rPr>
          <w:rFonts w:ascii="Arial" w:eastAsia="Times New Roman" w:hAnsi="Arial" w:cs="Arial"/>
          <w:b/>
          <w:bCs/>
          <w:color w:val="444444"/>
          <w:sz w:val="24"/>
          <w:szCs w:val="24"/>
          <w:lang w:eastAsia="ru-RU"/>
        </w:rPr>
        <w:br/>
      </w:r>
    </w:p>
    <w:p w14:paraId="01634182" w14:textId="07BB6FB8" w:rsidR="00AD476B" w:rsidRPr="00AD476B" w:rsidRDefault="000E1F55"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hyperlink r:id="rId11" w:anchor="8PA0LU" w:history="1">
        <w:r w:rsidR="00AD476B" w:rsidRPr="000E1F55">
          <w:rPr>
            <w:rFonts w:ascii="Arial" w:eastAsia="Times New Roman" w:hAnsi="Arial" w:cs="Arial"/>
            <w:color w:val="595959" w:themeColor="text1" w:themeTint="A6"/>
            <w:sz w:val="24"/>
            <w:szCs w:val="24"/>
            <w:lang w:eastAsia="ru-RU"/>
          </w:rPr>
          <w:t>Пункт 7.1.6</w:t>
        </w:r>
      </w:hyperlink>
      <w:r w:rsidR="00AD476B" w:rsidRPr="000E1F55">
        <w:rPr>
          <w:rFonts w:ascii="Arial" w:eastAsia="Times New Roman" w:hAnsi="Arial" w:cs="Arial"/>
          <w:color w:val="595959" w:themeColor="text1" w:themeTint="A6"/>
          <w:sz w:val="24"/>
          <w:szCs w:val="24"/>
          <w:lang w:eastAsia="ru-RU"/>
        </w:rPr>
        <w:t> </w:t>
      </w:r>
      <w:r w:rsidR="00AD476B" w:rsidRPr="00AD476B">
        <w:rPr>
          <w:rFonts w:ascii="Arial" w:eastAsia="Times New Roman" w:hAnsi="Arial" w:cs="Arial"/>
          <w:color w:val="444444"/>
          <w:sz w:val="24"/>
          <w:szCs w:val="24"/>
          <w:lang w:eastAsia="ru-RU"/>
        </w:rPr>
        <w:t>настоящего стандарта связан с потребностью определить и осуществлять менеджмент знаний, поддерживаемых организацией, для обеспечения функционирования ее процессов и достижения соответствия продукции</w:t>
      </w:r>
      <w:r>
        <w:rPr>
          <w:rFonts w:ascii="Arial" w:eastAsia="Times New Roman" w:hAnsi="Arial" w:cs="Arial"/>
          <w:color w:val="444444"/>
          <w:sz w:val="24"/>
          <w:szCs w:val="24"/>
          <w:lang w:val="en-US" w:eastAsia="ru-RU"/>
        </w:rPr>
        <w:t> </w:t>
      </w:r>
      <w:r w:rsidR="00AD476B" w:rsidRPr="00AD476B">
        <w:rPr>
          <w:rFonts w:ascii="Arial" w:eastAsia="Times New Roman" w:hAnsi="Arial" w:cs="Arial"/>
          <w:color w:val="444444"/>
          <w:sz w:val="24"/>
          <w:szCs w:val="24"/>
          <w:lang w:eastAsia="ru-RU"/>
        </w:rPr>
        <w:t>и</w:t>
      </w:r>
      <w:r>
        <w:rPr>
          <w:rFonts w:ascii="Arial" w:eastAsia="Times New Roman" w:hAnsi="Arial" w:cs="Arial"/>
          <w:color w:val="444444"/>
          <w:sz w:val="24"/>
          <w:szCs w:val="24"/>
          <w:lang w:val="en-US" w:eastAsia="ru-RU"/>
        </w:rPr>
        <w:t> </w:t>
      </w:r>
      <w:r w:rsidR="00AD476B" w:rsidRPr="00AD476B">
        <w:rPr>
          <w:rFonts w:ascii="Arial" w:eastAsia="Times New Roman" w:hAnsi="Arial" w:cs="Arial"/>
          <w:color w:val="444444"/>
          <w:sz w:val="24"/>
          <w:szCs w:val="24"/>
          <w:lang w:eastAsia="ru-RU"/>
        </w:rPr>
        <w:t>услуг.</w:t>
      </w:r>
      <w:r w:rsidR="00AD476B" w:rsidRPr="00AD476B">
        <w:rPr>
          <w:rFonts w:ascii="Arial" w:eastAsia="Times New Roman" w:hAnsi="Arial" w:cs="Arial"/>
          <w:color w:val="444444"/>
          <w:sz w:val="24"/>
          <w:szCs w:val="24"/>
          <w:lang w:eastAsia="ru-RU"/>
        </w:rPr>
        <w:br/>
      </w:r>
    </w:p>
    <w:p w14:paraId="57D4C568" w14:textId="77777777" w:rsidR="00AD476B" w:rsidRPr="00AD476B" w:rsidRDefault="00AD476B" w:rsidP="00AD476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Требования, относящиеся к знаниям организации, были введены с целью:</w:t>
      </w:r>
      <w:r w:rsidRPr="00AD476B">
        <w:rPr>
          <w:rFonts w:ascii="Arial" w:eastAsia="Times New Roman" w:hAnsi="Arial" w:cs="Arial"/>
          <w:color w:val="444444"/>
          <w:sz w:val="24"/>
          <w:szCs w:val="24"/>
          <w:lang w:eastAsia="ru-RU"/>
        </w:rPr>
        <w:br/>
      </w:r>
    </w:p>
    <w:p w14:paraId="18A614EE" w14:textId="77777777" w:rsidR="00AD476B" w:rsidRPr="00AD476B" w:rsidRDefault="00AD476B" w:rsidP="00AD476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a) защиты организации от потери знаний, например из-за:</w:t>
      </w:r>
      <w:r w:rsidRPr="00AD476B">
        <w:rPr>
          <w:rFonts w:ascii="Arial" w:eastAsia="Times New Roman" w:hAnsi="Arial" w:cs="Arial"/>
          <w:color w:val="444444"/>
          <w:sz w:val="24"/>
          <w:szCs w:val="24"/>
          <w:lang w:eastAsia="ru-RU"/>
        </w:rPr>
        <w:br/>
      </w:r>
    </w:p>
    <w:p w14:paraId="367DADDA" w14:textId="77777777" w:rsidR="00AD476B" w:rsidRPr="00AD476B" w:rsidRDefault="00AD476B" w:rsidP="00AD476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 текучести кадров;</w:t>
      </w:r>
      <w:r w:rsidRPr="00AD476B">
        <w:rPr>
          <w:rFonts w:ascii="Arial" w:eastAsia="Times New Roman" w:hAnsi="Arial" w:cs="Arial"/>
          <w:color w:val="444444"/>
          <w:sz w:val="24"/>
          <w:szCs w:val="24"/>
          <w:lang w:eastAsia="ru-RU"/>
        </w:rPr>
        <w:br/>
      </w:r>
    </w:p>
    <w:p w14:paraId="0E83514D" w14:textId="77777777" w:rsidR="00AD476B" w:rsidRPr="00AD476B" w:rsidRDefault="00AD476B" w:rsidP="00AD476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 невозможности получения и обмена информацией;</w:t>
      </w:r>
      <w:r w:rsidRPr="00AD476B">
        <w:rPr>
          <w:rFonts w:ascii="Arial" w:eastAsia="Times New Roman" w:hAnsi="Arial" w:cs="Arial"/>
          <w:color w:val="444444"/>
          <w:sz w:val="24"/>
          <w:szCs w:val="24"/>
          <w:lang w:eastAsia="ru-RU"/>
        </w:rPr>
        <w:br/>
      </w:r>
    </w:p>
    <w:p w14:paraId="5ED2A6ED" w14:textId="77777777" w:rsidR="00AD476B" w:rsidRPr="00AD476B" w:rsidRDefault="00AD476B" w:rsidP="00AD476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b) стимулирования организации к приобретению знаний, например, на основе:</w:t>
      </w:r>
      <w:r w:rsidRPr="00AD476B">
        <w:rPr>
          <w:rFonts w:ascii="Arial" w:eastAsia="Times New Roman" w:hAnsi="Arial" w:cs="Arial"/>
          <w:color w:val="444444"/>
          <w:sz w:val="24"/>
          <w:szCs w:val="24"/>
          <w:lang w:eastAsia="ru-RU"/>
        </w:rPr>
        <w:br/>
      </w:r>
    </w:p>
    <w:p w14:paraId="525AB587" w14:textId="77777777" w:rsidR="00AD476B" w:rsidRPr="00AD476B" w:rsidRDefault="00AD476B" w:rsidP="00AD476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 обучения на собственном опыте;</w:t>
      </w:r>
      <w:r w:rsidRPr="00AD476B">
        <w:rPr>
          <w:rFonts w:ascii="Arial" w:eastAsia="Times New Roman" w:hAnsi="Arial" w:cs="Arial"/>
          <w:color w:val="444444"/>
          <w:sz w:val="24"/>
          <w:szCs w:val="24"/>
          <w:lang w:eastAsia="ru-RU"/>
        </w:rPr>
        <w:br/>
      </w:r>
    </w:p>
    <w:p w14:paraId="7CF2D74D" w14:textId="77777777" w:rsidR="00AD476B" w:rsidRPr="00AD476B" w:rsidRDefault="00AD476B" w:rsidP="00AD476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 наставничества;</w:t>
      </w:r>
      <w:r w:rsidRPr="00AD476B">
        <w:rPr>
          <w:rFonts w:ascii="Arial" w:eastAsia="Times New Roman" w:hAnsi="Arial" w:cs="Arial"/>
          <w:color w:val="444444"/>
          <w:sz w:val="24"/>
          <w:szCs w:val="24"/>
          <w:lang w:eastAsia="ru-RU"/>
        </w:rPr>
        <w:br/>
      </w:r>
    </w:p>
    <w:p w14:paraId="0B3AAE52" w14:textId="77777777" w:rsidR="00AD476B" w:rsidRPr="00AD476B" w:rsidRDefault="00AD476B" w:rsidP="00AD476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lastRenderedPageBreak/>
        <w:t>- изучения лучшего опыта.</w:t>
      </w:r>
      <w:r w:rsidRPr="00AD476B">
        <w:rPr>
          <w:rFonts w:ascii="Arial" w:eastAsia="Times New Roman" w:hAnsi="Arial" w:cs="Arial"/>
          <w:color w:val="444444"/>
          <w:sz w:val="24"/>
          <w:szCs w:val="24"/>
          <w:lang w:eastAsia="ru-RU"/>
        </w:rPr>
        <w:br/>
      </w:r>
    </w:p>
    <w:p w14:paraId="653E3151" w14:textId="0DF656F7" w:rsidR="00AD476B" w:rsidRPr="00AD476B" w:rsidRDefault="00AD476B" w:rsidP="000E1F55">
      <w:pPr>
        <w:shd w:val="clear" w:color="auto" w:fill="FFFFFF"/>
        <w:spacing w:after="0" w:line="240" w:lineRule="auto"/>
        <w:jc w:val="both"/>
        <w:textAlignment w:val="baseline"/>
        <w:outlineLvl w:val="2"/>
        <w:rPr>
          <w:rFonts w:ascii="Arial" w:eastAsia="Times New Roman" w:hAnsi="Arial" w:cs="Arial"/>
          <w:b/>
          <w:bCs/>
          <w:color w:val="444444"/>
          <w:sz w:val="24"/>
          <w:szCs w:val="24"/>
          <w:lang w:eastAsia="ru-RU"/>
        </w:rPr>
      </w:pPr>
      <w:r w:rsidRPr="00AD476B">
        <w:rPr>
          <w:rFonts w:ascii="Arial" w:eastAsia="Times New Roman" w:hAnsi="Arial" w:cs="Arial"/>
          <w:b/>
          <w:bCs/>
          <w:color w:val="444444"/>
          <w:sz w:val="24"/>
          <w:szCs w:val="24"/>
          <w:bdr w:val="none" w:sz="0" w:space="0" w:color="auto" w:frame="1"/>
          <w:lang w:eastAsia="ru-RU"/>
        </w:rPr>
        <w:t>    А.8 Управление процессами, продукцией и услугами, поставляемыми внешними</w:t>
      </w:r>
      <w:r w:rsidR="000E1F55">
        <w:rPr>
          <w:rFonts w:ascii="Arial" w:eastAsia="Times New Roman" w:hAnsi="Arial" w:cs="Arial"/>
          <w:b/>
          <w:bCs/>
          <w:color w:val="444444"/>
          <w:sz w:val="24"/>
          <w:szCs w:val="24"/>
          <w:bdr w:val="none" w:sz="0" w:space="0" w:color="auto" w:frame="1"/>
          <w:lang w:val="en-US" w:eastAsia="ru-RU"/>
        </w:rPr>
        <w:t> </w:t>
      </w:r>
      <w:bookmarkStart w:id="0" w:name="_GoBack"/>
      <w:bookmarkEnd w:id="0"/>
      <w:r w:rsidRPr="00AD476B">
        <w:rPr>
          <w:rFonts w:ascii="Arial" w:eastAsia="Times New Roman" w:hAnsi="Arial" w:cs="Arial"/>
          <w:b/>
          <w:bCs/>
          <w:color w:val="444444"/>
          <w:sz w:val="24"/>
          <w:szCs w:val="24"/>
          <w:bdr w:val="none" w:sz="0" w:space="0" w:color="auto" w:frame="1"/>
          <w:lang w:eastAsia="ru-RU"/>
        </w:rPr>
        <w:t>поставщиками</w:t>
      </w:r>
      <w:r w:rsidRPr="00AD476B">
        <w:rPr>
          <w:rFonts w:ascii="Arial" w:eastAsia="Times New Roman" w:hAnsi="Arial" w:cs="Arial"/>
          <w:b/>
          <w:bCs/>
          <w:color w:val="444444"/>
          <w:sz w:val="24"/>
          <w:szCs w:val="24"/>
          <w:lang w:eastAsia="ru-RU"/>
        </w:rPr>
        <w:br/>
      </w:r>
    </w:p>
    <w:p w14:paraId="1DF6CCBD" w14:textId="77777777"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Все формы внешних поставок процессов, продукции и услуг рассмотрены в </w:t>
      </w:r>
      <w:hyperlink r:id="rId12" w:anchor="8QE0M7" w:history="1">
        <w:r w:rsidRPr="000E1F55">
          <w:rPr>
            <w:rFonts w:ascii="Arial" w:eastAsia="Times New Roman" w:hAnsi="Arial" w:cs="Arial"/>
            <w:color w:val="595959" w:themeColor="text1" w:themeTint="A6"/>
            <w:sz w:val="24"/>
            <w:szCs w:val="24"/>
            <w:lang w:eastAsia="ru-RU"/>
          </w:rPr>
          <w:t>8.4</w:t>
        </w:r>
      </w:hyperlink>
      <w:r w:rsidRPr="000E1F55">
        <w:rPr>
          <w:rFonts w:ascii="Arial" w:eastAsia="Times New Roman" w:hAnsi="Arial" w:cs="Arial"/>
          <w:color w:val="595959" w:themeColor="text1" w:themeTint="A6"/>
          <w:sz w:val="24"/>
          <w:szCs w:val="24"/>
          <w:lang w:eastAsia="ru-RU"/>
        </w:rPr>
        <w:t xml:space="preserve">, </w:t>
      </w:r>
      <w:r w:rsidRPr="00AD476B">
        <w:rPr>
          <w:rFonts w:ascii="Arial" w:eastAsia="Times New Roman" w:hAnsi="Arial" w:cs="Arial"/>
          <w:color w:val="444444"/>
          <w:sz w:val="24"/>
          <w:szCs w:val="24"/>
          <w:lang w:eastAsia="ru-RU"/>
        </w:rPr>
        <w:t>например:</w:t>
      </w:r>
      <w:r w:rsidRPr="00AD476B">
        <w:rPr>
          <w:rFonts w:ascii="Arial" w:eastAsia="Times New Roman" w:hAnsi="Arial" w:cs="Arial"/>
          <w:color w:val="444444"/>
          <w:sz w:val="24"/>
          <w:szCs w:val="24"/>
          <w:lang w:eastAsia="ru-RU"/>
        </w:rPr>
        <w:br/>
      </w:r>
    </w:p>
    <w:p w14:paraId="2019401C" w14:textId="77777777" w:rsidR="00AD476B" w:rsidRPr="00AD476B" w:rsidRDefault="00AD476B" w:rsidP="00AD476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a) закупленные у поставщика;</w:t>
      </w:r>
      <w:r w:rsidRPr="00AD476B">
        <w:rPr>
          <w:rFonts w:ascii="Arial" w:eastAsia="Times New Roman" w:hAnsi="Arial" w:cs="Arial"/>
          <w:color w:val="444444"/>
          <w:sz w:val="24"/>
          <w:szCs w:val="24"/>
          <w:lang w:eastAsia="ru-RU"/>
        </w:rPr>
        <w:br/>
      </w:r>
    </w:p>
    <w:p w14:paraId="03BD36A9" w14:textId="77777777" w:rsidR="00AD476B" w:rsidRPr="00AD476B" w:rsidRDefault="00AD476B" w:rsidP="00AD476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b) полученные по соглашению с компанией-партнером;</w:t>
      </w:r>
      <w:r w:rsidRPr="00AD476B">
        <w:rPr>
          <w:rFonts w:ascii="Arial" w:eastAsia="Times New Roman" w:hAnsi="Arial" w:cs="Arial"/>
          <w:color w:val="444444"/>
          <w:sz w:val="24"/>
          <w:szCs w:val="24"/>
          <w:lang w:eastAsia="ru-RU"/>
        </w:rPr>
        <w:br/>
      </w:r>
    </w:p>
    <w:p w14:paraId="0CE6A59F" w14:textId="77777777" w:rsidR="00AD476B" w:rsidRPr="00AD476B" w:rsidRDefault="00AD476B" w:rsidP="00AD476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c) полученные от внешнего поставщика на основе аутсорсинга процессов.</w:t>
      </w:r>
      <w:r w:rsidRPr="00AD476B">
        <w:rPr>
          <w:rFonts w:ascii="Arial" w:eastAsia="Times New Roman" w:hAnsi="Arial" w:cs="Arial"/>
          <w:color w:val="444444"/>
          <w:sz w:val="24"/>
          <w:szCs w:val="24"/>
          <w:lang w:eastAsia="ru-RU"/>
        </w:rPr>
        <w:br/>
      </w:r>
    </w:p>
    <w:p w14:paraId="076C8F65" w14:textId="3D55B685"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Аутсорсинг всегда обладает основной характеристикой услуги, поскольку имеет по крайней мере один вид деятельности, для выполнения которого необходимо</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взаимодействие</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поставщика</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и</w:t>
      </w:r>
      <w:r w:rsidR="000E1F55">
        <w:rPr>
          <w:rFonts w:ascii="Arial" w:eastAsia="Times New Roman" w:hAnsi="Arial" w:cs="Arial"/>
          <w:color w:val="444444"/>
          <w:sz w:val="24"/>
          <w:szCs w:val="24"/>
          <w:lang w:val="en-US" w:eastAsia="ru-RU"/>
        </w:rPr>
        <w:t> </w:t>
      </w:r>
      <w:r w:rsidRPr="00AD476B">
        <w:rPr>
          <w:rFonts w:ascii="Arial" w:eastAsia="Times New Roman" w:hAnsi="Arial" w:cs="Arial"/>
          <w:color w:val="444444"/>
          <w:sz w:val="24"/>
          <w:szCs w:val="24"/>
          <w:lang w:eastAsia="ru-RU"/>
        </w:rPr>
        <w:t>организации.</w:t>
      </w:r>
      <w:r w:rsidRPr="00AD476B">
        <w:rPr>
          <w:rFonts w:ascii="Arial" w:eastAsia="Times New Roman" w:hAnsi="Arial" w:cs="Arial"/>
          <w:color w:val="444444"/>
          <w:sz w:val="24"/>
          <w:szCs w:val="24"/>
          <w:lang w:eastAsia="ru-RU"/>
        </w:rPr>
        <w:br/>
      </w:r>
    </w:p>
    <w:p w14:paraId="6AC5C5DE" w14:textId="77777777" w:rsidR="00AD476B" w:rsidRPr="00AD476B" w:rsidRDefault="00AD476B" w:rsidP="000E1F5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D476B">
        <w:rPr>
          <w:rFonts w:ascii="Arial" w:eastAsia="Times New Roman" w:hAnsi="Arial" w:cs="Arial"/>
          <w:color w:val="444444"/>
          <w:sz w:val="24"/>
          <w:szCs w:val="24"/>
          <w:lang w:eastAsia="ru-RU"/>
        </w:rPr>
        <w:t>Средства управления внешними поставками могут широко варьироваться в зависимости от характера процессов, продукции и услуг. Организация может применять риск-ориентированное мышление для определения вида и средств управления, подходящих для конкретного внешнего поставщика и внешне поставляемых процессов, продукции и услуг.</w:t>
      </w:r>
    </w:p>
    <w:p w14:paraId="2CCCC53D" w14:textId="77777777" w:rsidR="0069482A" w:rsidRDefault="000E1F55"/>
    <w:sectPr w:rsidR="00694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FC"/>
    <w:rsid w:val="000205BC"/>
    <w:rsid w:val="000E1F55"/>
    <w:rsid w:val="005606DE"/>
    <w:rsid w:val="00AD476B"/>
    <w:rsid w:val="00B07F75"/>
    <w:rsid w:val="00B6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CDFC"/>
  <w15:chartTrackingRefBased/>
  <w15:docId w15:val="{6348C2D7-FB63-4182-8225-D5186C4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0205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D47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476B"/>
    <w:rPr>
      <w:rFonts w:ascii="Times New Roman" w:eastAsia="Times New Roman" w:hAnsi="Times New Roman" w:cs="Times New Roman"/>
      <w:b/>
      <w:bCs/>
      <w:sz w:val="27"/>
      <w:szCs w:val="27"/>
      <w:lang w:eastAsia="ru-RU"/>
    </w:rPr>
  </w:style>
  <w:style w:type="paragraph" w:customStyle="1" w:styleId="headertext">
    <w:name w:val="headertext"/>
    <w:basedOn w:val="a"/>
    <w:rsid w:val="00AD4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4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476B"/>
    <w:rPr>
      <w:color w:val="0000FF"/>
      <w:u w:val="single"/>
    </w:rPr>
  </w:style>
  <w:style w:type="character" w:customStyle="1" w:styleId="20">
    <w:name w:val="Заголовок 2 Знак"/>
    <w:basedOn w:val="a0"/>
    <w:link w:val="2"/>
    <w:uiPriority w:val="9"/>
    <w:semiHidden/>
    <w:rsid w:val="000205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4271">
      <w:bodyDiv w:val="1"/>
      <w:marLeft w:val="0"/>
      <w:marRight w:val="0"/>
      <w:marTop w:val="0"/>
      <w:marBottom w:val="0"/>
      <w:divBdr>
        <w:top w:val="none" w:sz="0" w:space="0" w:color="auto"/>
        <w:left w:val="none" w:sz="0" w:space="0" w:color="auto"/>
        <w:bottom w:val="none" w:sz="0" w:space="0" w:color="auto"/>
        <w:right w:val="none" w:sz="0" w:space="0" w:color="auto"/>
      </w:divBdr>
    </w:div>
    <w:div w:id="1019433824">
      <w:bodyDiv w:val="1"/>
      <w:marLeft w:val="0"/>
      <w:marRight w:val="0"/>
      <w:marTop w:val="0"/>
      <w:marBottom w:val="0"/>
      <w:divBdr>
        <w:top w:val="none" w:sz="0" w:space="0" w:color="auto"/>
        <w:left w:val="none" w:sz="0" w:space="0" w:color="auto"/>
        <w:bottom w:val="none" w:sz="0" w:space="0" w:color="auto"/>
        <w:right w:val="none" w:sz="0" w:space="0" w:color="auto"/>
      </w:divBdr>
      <w:divsChild>
        <w:div w:id="1889222622">
          <w:marLeft w:val="0"/>
          <w:marRight w:val="0"/>
          <w:marTop w:val="0"/>
          <w:marBottom w:val="0"/>
          <w:divBdr>
            <w:top w:val="none" w:sz="0" w:space="0" w:color="auto"/>
            <w:left w:val="none" w:sz="0" w:space="0" w:color="auto"/>
            <w:bottom w:val="none" w:sz="0" w:space="0" w:color="auto"/>
            <w:right w:val="none" w:sz="0" w:space="0" w:color="auto"/>
          </w:divBdr>
        </w:div>
      </w:divsChild>
    </w:div>
    <w:div w:id="20284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12439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1200124394" TargetMode="External"/><Relationship Id="rId12" Type="http://schemas.openxmlformats.org/officeDocument/2006/relationships/hyperlink" Target="https://docs.cntd.ru/document/12001243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1200124394" TargetMode="External"/><Relationship Id="rId11" Type="http://schemas.openxmlformats.org/officeDocument/2006/relationships/hyperlink" Target="https://docs.cntd.ru/document/1200124394" TargetMode="External"/><Relationship Id="rId5" Type="http://schemas.openxmlformats.org/officeDocument/2006/relationships/hyperlink" Target="https://docs.cntd.ru/document/1200124394" TargetMode="External"/><Relationship Id="rId10" Type="http://schemas.openxmlformats.org/officeDocument/2006/relationships/hyperlink" Target="https://docs.cntd.ru/document/1200124394" TargetMode="External"/><Relationship Id="rId4" Type="http://schemas.openxmlformats.org/officeDocument/2006/relationships/hyperlink" Target="https://docs.cntd.ru/document/1200124394" TargetMode="External"/><Relationship Id="rId9" Type="http://schemas.openxmlformats.org/officeDocument/2006/relationships/hyperlink" Target="https://docs.cntd.ru/document/12001243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 сектора гос. инф.сист. НПА Мусияка Р.А.</dc:creator>
  <cp:keywords/>
  <dc:description/>
  <cp:lastModifiedBy>Главный спец. сектора гос. инф.сист. НПА Мусияка Р.А.</cp:lastModifiedBy>
  <cp:revision>6</cp:revision>
  <dcterms:created xsi:type="dcterms:W3CDTF">2021-04-23T07:01:00Z</dcterms:created>
  <dcterms:modified xsi:type="dcterms:W3CDTF">2021-04-23T07:13:00Z</dcterms:modified>
</cp:coreProperties>
</file>