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D0" w:rsidRPr="00930986" w:rsidRDefault="00A54CD8" w:rsidP="009262BA">
      <w:pPr>
        <w:pStyle w:val="3"/>
        <w:spacing w:before="0" w:beforeAutospacing="0" w:after="0" w:afterAutospacing="0"/>
        <w:ind w:firstLine="6"/>
        <w:contextualSpacing/>
        <w:jc w:val="center"/>
        <w:rPr>
          <w:color w:val="000000" w:themeColor="text1"/>
          <w:sz w:val="28"/>
          <w:szCs w:val="28"/>
          <w:lang w:val="ru-RU"/>
        </w:rPr>
      </w:pPr>
      <w:r>
        <w:rPr>
          <w:b w:val="0"/>
          <w:color w:val="000000" w:themeColor="text1"/>
          <w:sz w:val="28"/>
          <w:szCs w:val="28"/>
          <w:lang w:val="ru-RU"/>
        </w:rPr>
        <w:t xml:space="preserve">                          </w:t>
      </w:r>
      <w:r w:rsidR="00D65BD0" w:rsidRPr="00930986">
        <w:rPr>
          <w:b w:val="0"/>
          <w:color w:val="000000" w:themeColor="text1"/>
          <w:sz w:val="28"/>
          <w:szCs w:val="28"/>
          <w:lang w:val="ru-RU"/>
        </w:rPr>
        <w:t>Приложение 1</w:t>
      </w:r>
      <w:r w:rsidR="00413964" w:rsidRPr="00930986">
        <w:rPr>
          <w:b w:val="0"/>
          <w:color w:val="000000" w:themeColor="text1"/>
          <w:sz w:val="28"/>
          <w:szCs w:val="28"/>
          <w:lang w:val="ru-RU"/>
        </w:rPr>
        <w:t>3</w:t>
      </w:r>
    </w:p>
    <w:p w:rsidR="00D65BD0" w:rsidRPr="00930986" w:rsidRDefault="00D65BD0" w:rsidP="00902B4F">
      <w:pPr>
        <w:pStyle w:val="a4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ru-RU"/>
        </w:rPr>
      </w:pPr>
      <w:r w:rsidRPr="00930986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9262BA" w:rsidRDefault="009262BA" w:rsidP="009262BA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</w:t>
      </w:r>
      <w:r w:rsidR="00A54CD8">
        <w:rPr>
          <w:color w:val="000000" w:themeColor="text1"/>
          <w:sz w:val="28"/>
          <w:szCs w:val="28"/>
          <w:lang w:val="ru-RU"/>
        </w:rPr>
        <w:t xml:space="preserve">                              </w:t>
      </w:r>
      <w:r w:rsidR="00D65BD0" w:rsidRPr="00930986">
        <w:rPr>
          <w:color w:val="000000" w:themeColor="text1"/>
          <w:sz w:val="28"/>
          <w:szCs w:val="28"/>
          <w:lang w:val="ru-RU"/>
        </w:rPr>
        <w:t xml:space="preserve">Центральным Республиканским Банком </w:t>
      </w:r>
    </w:p>
    <w:p w:rsidR="009262BA" w:rsidRPr="009262BA" w:rsidRDefault="009262BA" w:rsidP="009262BA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</w:t>
      </w:r>
      <w:r w:rsidR="00A54CD8">
        <w:rPr>
          <w:color w:val="000000" w:themeColor="text1"/>
          <w:sz w:val="28"/>
          <w:szCs w:val="28"/>
          <w:lang w:val="ru-RU"/>
        </w:rPr>
        <w:t xml:space="preserve">                              </w:t>
      </w:r>
      <w:r w:rsidR="00D65BD0" w:rsidRPr="00930986">
        <w:rPr>
          <w:color w:val="000000" w:themeColor="text1"/>
          <w:sz w:val="28"/>
          <w:szCs w:val="28"/>
          <w:lang w:val="ru-RU"/>
        </w:rPr>
        <w:t xml:space="preserve">Донецкой Народной Республики </w:t>
      </w:r>
    </w:p>
    <w:p w:rsidR="00D65BD0" w:rsidRPr="00930986" w:rsidRDefault="00A54CD8" w:rsidP="009262BA">
      <w:pPr>
        <w:pStyle w:val="3"/>
        <w:spacing w:before="0" w:beforeAutospacing="0" w:after="0" w:afterAutospacing="0"/>
        <w:ind w:firstLine="6"/>
        <w:contextualSpacing/>
        <w:jc w:val="center"/>
        <w:rPr>
          <w:b w:val="0"/>
          <w:color w:val="000000" w:themeColor="text1"/>
          <w:sz w:val="28"/>
          <w:szCs w:val="28"/>
          <w:lang w:val="ru-RU"/>
        </w:rPr>
      </w:pPr>
      <w:r>
        <w:rPr>
          <w:b w:val="0"/>
          <w:color w:val="000000" w:themeColor="text1"/>
          <w:sz w:val="28"/>
          <w:szCs w:val="28"/>
          <w:lang w:val="ru-RU"/>
        </w:rPr>
        <w:t xml:space="preserve">                             </w:t>
      </w:r>
      <w:bookmarkStart w:id="0" w:name="_GoBack"/>
      <w:bookmarkEnd w:id="0"/>
      <w:r w:rsidR="00D65BD0" w:rsidRPr="00930986">
        <w:rPr>
          <w:b w:val="0"/>
          <w:color w:val="000000" w:themeColor="text1"/>
          <w:sz w:val="28"/>
          <w:szCs w:val="28"/>
          <w:lang w:val="ru-RU"/>
        </w:rPr>
        <w:t>(пункт 3 главы 7</w:t>
      </w:r>
      <w:r w:rsidR="00D65BD0" w:rsidRPr="00930986">
        <w:rPr>
          <w:b w:val="0"/>
          <w:color w:val="000000" w:themeColor="text1"/>
          <w:sz w:val="28"/>
          <w:szCs w:val="28"/>
          <w:lang w:val="ru-RU" w:eastAsia="ru-RU"/>
        </w:rPr>
        <w:t xml:space="preserve">) </w:t>
      </w:r>
    </w:p>
    <w:p w:rsidR="00163194" w:rsidRPr="00930986" w:rsidRDefault="00325D81" w:rsidP="00902B4F">
      <w:pPr>
        <w:rPr>
          <w:color w:val="000000" w:themeColor="text1"/>
          <w:lang w:val="ru-RU"/>
        </w:rPr>
      </w:pPr>
    </w:p>
    <w:p w:rsidR="0073549D" w:rsidRDefault="00E73103" w:rsidP="00902B4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930986">
        <w:rPr>
          <w:b/>
          <w:color w:val="000000" w:themeColor="text1"/>
          <w:sz w:val="28"/>
          <w:szCs w:val="28"/>
          <w:lang w:val="ru-RU"/>
        </w:rPr>
        <w:t>Приходные к</w:t>
      </w:r>
      <w:r w:rsidR="00D65BD0" w:rsidRPr="00930986">
        <w:rPr>
          <w:b/>
          <w:color w:val="000000" w:themeColor="text1"/>
          <w:sz w:val="28"/>
          <w:szCs w:val="28"/>
          <w:lang w:val="ru-RU"/>
        </w:rPr>
        <w:t>ассовые документы</w:t>
      </w:r>
      <w:r w:rsidRPr="00930986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D65BD0" w:rsidRPr="00930986" w:rsidRDefault="0073549D" w:rsidP="00902B4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73549D">
        <w:rPr>
          <w:b/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E73103" w:rsidRPr="00930986">
        <w:rPr>
          <w:b/>
          <w:color w:val="000000" w:themeColor="text1"/>
          <w:sz w:val="28"/>
          <w:szCs w:val="28"/>
          <w:lang w:val="ru-RU"/>
        </w:rPr>
        <w:t xml:space="preserve">Банка </w:t>
      </w:r>
    </w:p>
    <w:p w:rsidR="00D65BD0" w:rsidRPr="00930986" w:rsidRDefault="00D65BD0" w:rsidP="00902B4F">
      <w:pPr>
        <w:rPr>
          <w:color w:val="000000" w:themeColor="text1"/>
          <w:sz w:val="28"/>
          <w:szCs w:val="28"/>
          <w:lang w:val="ru-RU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96"/>
        <w:gridCol w:w="2147"/>
        <w:gridCol w:w="2694"/>
        <w:gridCol w:w="4677"/>
      </w:tblGrid>
      <w:tr w:rsidR="00930986" w:rsidRPr="00930986" w:rsidTr="00D94770">
        <w:tc>
          <w:tcPr>
            <w:tcW w:w="796" w:type="dxa"/>
            <w:vMerge w:val="restart"/>
          </w:tcPr>
          <w:p w:rsidR="00D65BD0" w:rsidRPr="00930986" w:rsidRDefault="00D65BD0" w:rsidP="00902B4F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п</w:t>
            </w:r>
            <w:proofErr w:type="gramEnd"/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/п</w:t>
            </w:r>
          </w:p>
        </w:tc>
        <w:tc>
          <w:tcPr>
            <w:tcW w:w="2147" w:type="dxa"/>
            <w:vMerge w:val="restart"/>
          </w:tcPr>
          <w:p w:rsidR="00D65BD0" w:rsidRPr="00930986" w:rsidRDefault="00D65BD0" w:rsidP="00902B4F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Наименование кассового документа</w:t>
            </w:r>
          </w:p>
        </w:tc>
        <w:tc>
          <w:tcPr>
            <w:tcW w:w="7371" w:type="dxa"/>
            <w:gridSpan w:val="2"/>
          </w:tcPr>
          <w:p w:rsidR="00D65BD0" w:rsidRPr="00930986" w:rsidRDefault="00D65BD0" w:rsidP="00902B4F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Область применения кассового документа</w:t>
            </w:r>
          </w:p>
          <w:p w:rsidR="00D65BD0" w:rsidRPr="00930986" w:rsidRDefault="00D65BD0" w:rsidP="00902B4F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65BD0" w:rsidRPr="00930986" w:rsidTr="00D94770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D65BD0" w:rsidRPr="00930986" w:rsidRDefault="00D65BD0" w:rsidP="00902B4F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Плательщик</w:t>
            </w:r>
          </w:p>
        </w:tc>
        <w:tc>
          <w:tcPr>
            <w:tcW w:w="4677" w:type="dxa"/>
          </w:tcPr>
          <w:p w:rsidR="00D65BD0" w:rsidRPr="00930986" w:rsidRDefault="00D65BD0" w:rsidP="00902B4F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Содержание операции</w:t>
            </w:r>
          </w:p>
        </w:tc>
      </w:tr>
    </w:tbl>
    <w:p w:rsidR="00A72A58" w:rsidRPr="00930986" w:rsidRDefault="00A72A58" w:rsidP="00902B4F">
      <w:pPr>
        <w:rPr>
          <w:color w:val="000000" w:themeColor="text1"/>
          <w:sz w:val="2"/>
          <w:szCs w:val="2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96"/>
        <w:gridCol w:w="2147"/>
        <w:gridCol w:w="2694"/>
        <w:gridCol w:w="4677"/>
      </w:tblGrid>
      <w:tr w:rsidR="00930986" w:rsidRPr="00930986" w:rsidTr="00134D7A">
        <w:trPr>
          <w:trHeight w:val="421"/>
          <w:tblHeader/>
        </w:trPr>
        <w:tc>
          <w:tcPr>
            <w:tcW w:w="796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147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94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677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4</w:t>
            </w:r>
          </w:p>
        </w:tc>
      </w:tr>
      <w:tr w:rsidR="00930986" w:rsidRPr="00930986" w:rsidTr="00134D7A">
        <w:trPr>
          <w:trHeight w:val="807"/>
        </w:trPr>
        <w:tc>
          <w:tcPr>
            <w:tcW w:w="796" w:type="dxa"/>
            <w:vMerge w:val="restart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147" w:type="dxa"/>
            <w:vMerge w:val="restart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заявление на перевод наличных средств</w:t>
            </w:r>
          </w:p>
        </w:tc>
        <w:tc>
          <w:tcPr>
            <w:tcW w:w="2694" w:type="dxa"/>
            <w:vMerge w:val="restart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юридические лица, </w:t>
            </w:r>
          </w:p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в том числе обособленные подразделения;</w:t>
            </w:r>
          </w:p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физические лица — предприниматели</w:t>
            </w:r>
          </w:p>
        </w:tc>
        <w:tc>
          <w:tcPr>
            <w:tcW w:w="4677" w:type="dxa"/>
          </w:tcPr>
          <w:p w:rsidR="00D65BD0" w:rsidRPr="00930986" w:rsidRDefault="008D7198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дств </w:t>
            </w:r>
            <w:r w:rsidR="00A016A3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дл</w:t>
            </w:r>
            <w:proofErr w:type="gramEnd"/>
            <w:r w:rsidR="00A016A3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я 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зачисления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на собственные текущие (бюджетные) счета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клиентов</w:t>
            </w:r>
          </w:p>
        </w:tc>
      </w:tr>
      <w:tr w:rsidR="00930986" w:rsidRPr="00930986" w:rsidTr="00134D7A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D65BD0" w:rsidRPr="00930986" w:rsidRDefault="008D7198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я зачисления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на счета </w:t>
            </w:r>
            <w:r w:rsidR="0073549D" w:rsidRPr="0073549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Центрального Республиканского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Банка</w:t>
            </w:r>
          </w:p>
        </w:tc>
      </w:tr>
      <w:tr w:rsidR="00930986" w:rsidRPr="00930986" w:rsidTr="00134D7A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D65BD0" w:rsidRPr="00930986" w:rsidRDefault="008D7198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я зачисления на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счета других юридических лиц, 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>физических лиц — предпринимателей и физических лиц</w:t>
            </w:r>
          </w:p>
        </w:tc>
      </w:tr>
      <w:tr w:rsidR="00930986" w:rsidRPr="00930986" w:rsidTr="00134D7A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 w:val="restart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физические лица </w:t>
            </w:r>
          </w:p>
        </w:tc>
        <w:tc>
          <w:tcPr>
            <w:tcW w:w="4677" w:type="dxa"/>
          </w:tcPr>
          <w:p w:rsidR="00D65BD0" w:rsidRPr="00930986" w:rsidRDefault="008D7198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я зачисления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 собственные текущие счета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клиентов</w:t>
            </w:r>
          </w:p>
        </w:tc>
      </w:tr>
      <w:tr w:rsidR="00930986" w:rsidRPr="00930986" w:rsidTr="00134D7A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D65BD0" w:rsidRPr="00930986" w:rsidRDefault="008D7198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я зачисления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на счета </w:t>
            </w:r>
            <w:r w:rsidR="0073549D" w:rsidRPr="0073549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Центрального Республиканского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Банка</w:t>
            </w:r>
          </w:p>
        </w:tc>
      </w:tr>
      <w:tr w:rsidR="00930986" w:rsidRPr="00930986" w:rsidTr="00134D7A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D65BD0" w:rsidRPr="00930986" w:rsidRDefault="008D7198" w:rsidP="00902B4F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я зачисления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на счета юридических лиц (в том числе за коммунальные услуги), 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>физических лиц — предпринимателей и физических лиц</w:t>
            </w:r>
          </w:p>
        </w:tc>
      </w:tr>
      <w:tr w:rsidR="00930986" w:rsidRPr="00930986" w:rsidTr="00134D7A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D65BD0" w:rsidRPr="00930986" w:rsidRDefault="008D7198" w:rsidP="00902B4F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я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осуществлени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я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переводов без открытия счета</w:t>
            </w:r>
          </w:p>
        </w:tc>
      </w:tr>
      <w:tr w:rsidR="00930986" w:rsidRPr="00930986" w:rsidTr="00134D7A">
        <w:tc>
          <w:tcPr>
            <w:tcW w:w="796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2147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приходный </w:t>
            </w:r>
            <w:r w:rsidRPr="00930986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кассовый ордер</w:t>
            </w:r>
          </w:p>
        </w:tc>
        <w:tc>
          <w:tcPr>
            <w:tcW w:w="2694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работники </w:t>
            </w:r>
            <w:r w:rsidR="0073549D" w:rsidRPr="0073549D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Центрального Республиканского </w:t>
            </w: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Банка</w:t>
            </w:r>
          </w:p>
        </w:tc>
        <w:tc>
          <w:tcPr>
            <w:tcW w:w="4677" w:type="dxa"/>
          </w:tcPr>
          <w:p w:rsidR="00D65BD0" w:rsidRPr="00930986" w:rsidRDefault="008D7198" w:rsidP="005261D2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дств 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дл</w:t>
            </w:r>
            <w:proofErr w:type="gramEnd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я зачисления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на счета </w:t>
            </w:r>
            <w:r w:rsidR="0073549D" w:rsidRPr="0073549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Центрального Республиканского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Банка по внутр</w:t>
            </w:r>
            <w:r w:rsidR="005261D2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ибанковским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 операциям</w:t>
            </w:r>
          </w:p>
        </w:tc>
      </w:tr>
      <w:tr w:rsidR="00930986" w:rsidRPr="00930986" w:rsidTr="00134D7A">
        <w:trPr>
          <w:trHeight w:val="410"/>
        </w:trPr>
        <w:tc>
          <w:tcPr>
            <w:tcW w:w="796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147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приходно-расходный кассовый ордер</w:t>
            </w:r>
          </w:p>
        </w:tc>
        <w:tc>
          <w:tcPr>
            <w:tcW w:w="2694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обособленные структурные подразделения</w:t>
            </w:r>
            <w:r w:rsidR="0073549D">
              <w:t xml:space="preserve"> </w:t>
            </w:r>
            <w:r w:rsidR="0073549D" w:rsidRPr="0073549D">
              <w:rPr>
                <w:color w:val="000000" w:themeColor="text1"/>
                <w:sz w:val="28"/>
                <w:szCs w:val="28"/>
                <w:lang w:val="ru-RU"/>
              </w:rPr>
              <w:t>Центрального Республиканского</w:t>
            </w: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 Банка (через представителей подразделения инкассации </w:t>
            </w:r>
            <w:r w:rsidR="0073549D" w:rsidRPr="0073549D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Центрального Республиканского </w:t>
            </w: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Банка или других уполномоченных работников </w:t>
            </w:r>
            <w:r w:rsidR="0073549D" w:rsidRPr="0073549D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Центрального Республиканского </w:t>
            </w: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Банка)</w:t>
            </w:r>
            <w:r w:rsidR="00EF378B"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gramStart"/>
            <w:r w:rsidR="00EF378B" w:rsidRPr="00930986">
              <w:rPr>
                <w:color w:val="000000" w:themeColor="text1"/>
                <w:sz w:val="28"/>
                <w:szCs w:val="28"/>
                <w:lang w:val="ru-RU"/>
              </w:rPr>
              <w:t>другое</w:t>
            </w:r>
            <w:proofErr w:type="gramEnd"/>
          </w:p>
        </w:tc>
        <w:tc>
          <w:tcPr>
            <w:tcW w:w="4677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прием наличных денежных средств 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по операциям, осуществляемым между подразделениями</w:t>
            </w:r>
            <w:r w:rsidR="0073549D">
              <w:t xml:space="preserve"> </w:t>
            </w:r>
            <w:r w:rsidR="0073549D" w:rsidRPr="0073549D">
              <w:rPr>
                <w:color w:val="000000" w:themeColor="text1"/>
                <w:sz w:val="28"/>
                <w:szCs w:val="28"/>
                <w:lang w:val="ru-RU" w:eastAsia="ru-RU"/>
              </w:rPr>
              <w:t>Центрального Республиканского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Банка</w:t>
            </w:r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;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 наличных денежных средств по операциям по з</w:t>
            </w: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агрузке и разгрузке банкоматов;</w:t>
            </w:r>
          </w:p>
          <w:p w:rsidR="00D65BD0" w:rsidRPr="00930986" w:rsidRDefault="00D65BD0" w:rsidP="00902B4F">
            <w:pPr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прием 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наличных денежных средств</w:t>
            </w:r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под отчет кассовыми работниками (при ведении аналитического учета); </w:t>
            </w:r>
          </w:p>
          <w:p w:rsidR="00BB56C0" w:rsidRPr="00930986" w:rsidRDefault="00D65BD0" w:rsidP="00902B4F">
            <w:pPr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оформление общей суммы проведенных операций (платежей за коммунальные услуги по счетам, извещениям, другим документам;</w:t>
            </w:r>
          </w:p>
          <w:p w:rsidR="00D65BD0" w:rsidRPr="00930986" w:rsidRDefault="002605C8" w:rsidP="00902B4F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осуществления</w:t>
            </w:r>
            <w:r w:rsidR="00D93B07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BB56C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переводов </w:t>
            </w:r>
            <w:r w:rsidR="00BB56C0"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физических лиц без открытия счета </w:t>
            </w:r>
            <w:r w:rsidR="00CC73B2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на основании заявлений, форма которых установлена соответствующей </w:t>
            </w:r>
            <w:r w:rsidR="00BB56C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платежн</w:t>
            </w:r>
            <w:r w:rsidR="00CC73B2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ой</w:t>
            </w:r>
            <w:r w:rsidR="00BB56C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систем</w:t>
            </w:r>
            <w:r w:rsidR="00CC73B2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ой</w:t>
            </w:r>
            <w:r w:rsidR="00BB56C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; </w:t>
            </w:r>
            <w:r w:rsidR="00D65BD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операций, выполненных с применением электронных платежных средств; валютно-обменных операций; 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>операций по POS-терминалам</w:t>
            </w:r>
            <w:r w:rsidR="00D65BD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и </w:t>
            </w:r>
            <w:proofErr w:type="gramStart"/>
            <w:r w:rsidR="00D65BD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другое</w:t>
            </w:r>
            <w:proofErr w:type="gramEnd"/>
            <w:r w:rsidR="00D65BD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</w:tr>
      <w:tr w:rsidR="00D65BD0" w:rsidRPr="00930986" w:rsidTr="00134D7A">
        <w:trPr>
          <w:trHeight w:val="410"/>
        </w:trPr>
        <w:tc>
          <w:tcPr>
            <w:tcW w:w="796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2147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документы для оплаты коммунальных услуг (счета, извещения, </w:t>
            </w:r>
            <w:proofErr w:type="gramStart"/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другое</w:t>
            </w:r>
            <w:proofErr w:type="gramEnd"/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694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физические лица </w:t>
            </w:r>
          </w:p>
        </w:tc>
        <w:tc>
          <w:tcPr>
            <w:tcW w:w="4677" w:type="dxa"/>
          </w:tcPr>
          <w:p w:rsidR="00D65BD0" w:rsidRPr="00930986" w:rsidRDefault="008D7198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я зачисления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на счета юридических лиц, которые предоставляют коммунальные услуги</w:t>
            </w:r>
          </w:p>
        </w:tc>
      </w:tr>
    </w:tbl>
    <w:p w:rsidR="00D65BD0" w:rsidRPr="00930986" w:rsidRDefault="00D65BD0" w:rsidP="00902B4F">
      <w:pPr>
        <w:rPr>
          <w:color w:val="000000" w:themeColor="text1"/>
          <w:lang w:val="ru-RU"/>
        </w:rPr>
      </w:pPr>
    </w:p>
    <w:p w:rsidR="00016CC9" w:rsidRPr="00930986" w:rsidRDefault="00016CC9" w:rsidP="00902B4F">
      <w:pPr>
        <w:rPr>
          <w:color w:val="000000" w:themeColor="text1"/>
          <w:lang w:val="ru-RU"/>
        </w:rPr>
      </w:pPr>
    </w:p>
    <w:p w:rsidR="00016CC9" w:rsidRPr="00930986" w:rsidRDefault="00016CC9" w:rsidP="00902B4F">
      <w:pPr>
        <w:rPr>
          <w:color w:val="000000" w:themeColor="text1"/>
          <w:lang w:val="ru-RU"/>
        </w:rPr>
      </w:pPr>
    </w:p>
    <w:p w:rsidR="00016CC9" w:rsidRPr="00930986" w:rsidRDefault="00016CC9" w:rsidP="00902B4F">
      <w:pPr>
        <w:rPr>
          <w:color w:val="000000" w:themeColor="text1"/>
          <w:lang w:val="ru-RU"/>
        </w:rPr>
      </w:pPr>
    </w:p>
    <w:p w:rsidR="00016CC9" w:rsidRPr="00930986" w:rsidRDefault="00016CC9" w:rsidP="00902B4F">
      <w:pPr>
        <w:rPr>
          <w:color w:val="000000" w:themeColor="text1"/>
          <w:sz w:val="28"/>
          <w:szCs w:val="28"/>
          <w:lang w:val="ru-RU"/>
        </w:rPr>
      </w:pPr>
      <w:r w:rsidRPr="00930986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930986">
        <w:rPr>
          <w:color w:val="000000" w:themeColor="text1"/>
          <w:sz w:val="28"/>
          <w:szCs w:val="28"/>
          <w:lang w:val="ru-RU"/>
        </w:rPr>
        <w:tab/>
      </w:r>
      <w:r w:rsidRPr="00930986">
        <w:rPr>
          <w:color w:val="000000" w:themeColor="text1"/>
          <w:sz w:val="28"/>
          <w:szCs w:val="28"/>
          <w:lang w:val="ru-RU"/>
        </w:rPr>
        <w:tab/>
      </w:r>
      <w:r w:rsidRPr="00930986">
        <w:rPr>
          <w:color w:val="000000" w:themeColor="text1"/>
          <w:sz w:val="28"/>
          <w:szCs w:val="28"/>
          <w:lang w:val="ru-RU"/>
        </w:rPr>
        <w:tab/>
      </w:r>
      <w:r w:rsidRPr="00930986">
        <w:rPr>
          <w:color w:val="000000" w:themeColor="text1"/>
          <w:sz w:val="28"/>
          <w:szCs w:val="28"/>
          <w:lang w:val="ru-RU"/>
        </w:rPr>
        <w:tab/>
      </w:r>
      <w:r w:rsidRPr="00930986">
        <w:rPr>
          <w:color w:val="000000" w:themeColor="text1"/>
          <w:sz w:val="28"/>
          <w:szCs w:val="28"/>
          <w:lang w:val="ru-RU"/>
        </w:rPr>
        <w:tab/>
      </w:r>
      <w:r w:rsidRPr="00930986">
        <w:rPr>
          <w:color w:val="000000" w:themeColor="text1"/>
          <w:sz w:val="28"/>
          <w:szCs w:val="28"/>
          <w:lang w:val="ru-RU"/>
        </w:rPr>
        <w:tab/>
        <w:t>Н.В. Дук</w:t>
      </w:r>
      <w:bookmarkStart w:id="1" w:name="_Додаток_№10"/>
      <w:bookmarkEnd w:id="1"/>
    </w:p>
    <w:p w:rsidR="00016CC9" w:rsidRPr="00930986" w:rsidRDefault="00016CC9" w:rsidP="00902B4F">
      <w:pPr>
        <w:rPr>
          <w:color w:val="000000" w:themeColor="text1"/>
          <w:lang w:val="ru-RU"/>
        </w:rPr>
      </w:pPr>
    </w:p>
    <w:sectPr w:rsidR="00016CC9" w:rsidRPr="00930986" w:rsidSect="00413964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81" w:rsidRDefault="00325D81" w:rsidP="00413964">
      <w:r>
        <w:separator/>
      </w:r>
    </w:p>
  </w:endnote>
  <w:endnote w:type="continuationSeparator" w:id="0">
    <w:p w:rsidR="00325D81" w:rsidRDefault="00325D81" w:rsidP="0041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81" w:rsidRDefault="00325D81" w:rsidP="00413964">
      <w:r>
        <w:separator/>
      </w:r>
    </w:p>
  </w:footnote>
  <w:footnote w:type="continuationSeparator" w:id="0">
    <w:p w:rsidR="00325D81" w:rsidRDefault="00325D81" w:rsidP="00413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788095"/>
      <w:docPartObj>
        <w:docPartGallery w:val="Page Numbers (Top of Page)"/>
        <w:docPartUnique/>
      </w:docPartObj>
    </w:sdtPr>
    <w:sdtEndPr/>
    <w:sdtContent>
      <w:p w:rsidR="00413964" w:rsidRDefault="00413964">
        <w:pPr>
          <w:pStyle w:val="ab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CD8" w:rsidRPr="00A54CD8">
          <w:rPr>
            <w:noProof/>
            <w:lang w:val="ru-RU"/>
          </w:rPr>
          <w:t>2</w:t>
        </w:r>
        <w:r>
          <w:fldChar w:fldCharType="end"/>
        </w:r>
      </w:p>
      <w:p w:rsidR="00413964" w:rsidRPr="009E202A" w:rsidRDefault="00413964" w:rsidP="00413964">
        <w:pPr>
          <w:pStyle w:val="ab"/>
          <w:jc w:val="right"/>
          <w:rPr>
            <w:sz w:val="28"/>
            <w:szCs w:val="28"/>
          </w:rPr>
        </w:pPr>
        <w:r>
          <w:rPr>
            <w:sz w:val="28"/>
            <w:szCs w:val="28"/>
            <w:lang w:val="ru-RU"/>
          </w:rPr>
          <w:t>Продолжение приложения 13</w:t>
        </w:r>
      </w:p>
      <w:p w:rsidR="00413964" w:rsidRDefault="00325D81" w:rsidP="00413964">
        <w:pPr>
          <w:pStyle w:val="ab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D0"/>
    <w:rsid w:val="00016CC9"/>
    <w:rsid w:val="000500F3"/>
    <w:rsid w:val="00134D7A"/>
    <w:rsid w:val="00232A57"/>
    <w:rsid w:val="002605C8"/>
    <w:rsid w:val="002A3CBC"/>
    <w:rsid w:val="00300F5D"/>
    <w:rsid w:val="0030780A"/>
    <w:rsid w:val="00311E09"/>
    <w:rsid w:val="00325D81"/>
    <w:rsid w:val="00391F19"/>
    <w:rsid w:val="00413964"/>
    <w:rsid w:val="00420F57"/>
    <w:rsid w:val="00456CE0"/>
    <w:rsid w:val="0049577A"/>
    <w:rsid w:val="0050718B"/>
    <w:rsid w:val="005261D2"/>
    <w:rsid w:val="00646C97"/>
    <w:rsid w:val="00655ECF"/>
    <w:rsid w:val="00666275"/>
    <w:rsid w:val="0068198D"/>
    <w:rsid w:val="006C1E6A"/>
    <w:rsid w:val="0073549D"/>
    <w:rsid w:val="00775C3C"/>
    <w:rsid w:val="007A5CB4"/>
    <w:rsid w:val="00875A83"/>
    <w:rsid w:val="008768DE"/>
    <w:rsid w:val="008D7198"/>
    <w:rsid w:val="008E2708"/>
    <w:rsid w:val="00902B4F"/>
    <w:rsid w:val="009262BA"/>
    <w:rsid w:val="00930986"/>
    <w:rsid w:val="009C2391"/>
    <w:rsid w:val="00A016A3"/>
    <w:rsid w:val="00A54CD8"/>
    <w:rsid w:val="00A56407"/>
    <w:rsid w:val="00A72A58"/>
    <w:rsid w:val="00B05EF3"/>
    <w:rsid w:val="00B17D84"/>
    <w:rsid w:val="00BB56C0"/>
    <w:rsid w:val="00BC39C4"/>
    <w:rsid w:val="00C53486"/>
    <w:rsid w:val="00CC73B2"/>
    <w:rsid w:val="00D65BD0"/>
    <w:rsid w:val="00D93B07"/>
    <w:rsid w:val="00DE4492"/>
    <w:rsid w:val="00DF35C0"/>
    <w:rsid w:val="00E3503F"/>
    <w:rsid w:val="00E73103"/>
    <w:rsid w:val="00EF378B"/>
    <w:rsid w:val="00F66749"/>
    <w:rsid w:val="00F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D65B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BD0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qFormat/>
    <w:rsid w:val="00D65BD0"/>
    <w:pPr>
      <w:spacing w:before="100" w:beforeAutospacing="1" w:after="100" w:afterAutospacing="1"/>
    </w:p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D65BD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annotation reference"/>
    <w:basedOn w:val="a0"/>
    <w:uiPriority w:val="99"/>
    <w:unhideWhenUsed/>
    <w:rsid w:val="00D65BD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65BD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65BD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translation-chunk">
    <w:name w:val="translation-chunk"/>
    <w:basedOn w:val="a0"/>
    <w:rsid w:val="00D65BD0"/>
  </w:style>
  <w:style w:type="paragraph" w:styleId="a9">
    <w:name w:val="Balloon Text"/>
    <w:basedOn w:val="a"/>
    <w:link w:val="aa"/>
    <w:uiPriority w:val="99"/>
    <w:semiHidden/>
    <w:unhideWhenUsed/>
    <w:rsid w:val="00D65B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BD0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rsid w:val="00D65BD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4139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396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4139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396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D65B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BD0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qFormat/>
    <w:rsid w:val="00D65BD0"/>
    <w:pPr>
      <w:spacing w:before="100" w:beforeAutospacing="1" w:after="100" w:afterAutospacing="1"/>
    </w:p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D65BD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annotation reference"/>
    <w:basedOn w:val="a0"/>
    <w:uiPriority w:val="99"/>
    <w:unhideWhenUsed/>
    <w:rsid w:val="00D65BD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65BD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65BD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translation-chunk">
    <w:name w:val="translation-chunk"/>
    <w:basedOn w:val="a0"/>
    <w:rsid w:val="00D65BD0"/>
  </w:style>
  <w:style w:type="paragraph" w:styleId="a9">
    <w:name w:val="Balloon Text"/>
    <w:basedOn w:val="a"/>
    <w:link w:val="aa"/>
    <w:uiPriority w:val="99"/>
    <w:semiHidden/>
    <w:unhideWhenUsed/>
    <w:rsid w:val="00D65B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BD0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rsid w:val="00D65BD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4139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396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4139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396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Филюк</dc:creator>
  <cp:lastModifiedBy>Галина Гануленко</cp:lastModifiedBy>
  <cp:revision>22</cp:revision>
  <cp:lastPrinted>2016-05-30T07:46:00Z</cp:lastPrinted>
  <dcterms:created xsi:type="dcterms:W3CDTF">2016-02-18T07:42:00Z</dcterms:created>
  <dcterms:modified xsi:type="dcterms:W3CDTF">2016-05-30T07:48:00Z</dcterms:modified>
</cp:coreProperties>
</file>