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A9" w:rsidRDefault="00C00B8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39185" cy="13716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391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FA9" w:rsidRDefault="00E46FA9">
      <w:pPr>
        <w:spacing w:after="259" w:line="1" w:lineRule="exact"/>
      </w:pPr>
    </w:p>
    <w:p w:rsidR="00E46FA9" w:rsidRPr="007023C4" w:rsidRDefault="00C00B86" w:rsidP="00D976D5">
      <w:pPr>
        <w:pStyle w:val="1"/>
        <w:shd w:val="clear" w:color="auto" w:fill="auto"/>
        <w:spacing w:after="0"/>
        <w:ind w:left="6060"/>
      </w:pPr>
      <w:r>
        <w:t>Приложение</w:t>
      </w:r>
      <w:r w:rsidR="00D976D5" w:rsidRPr="00D976D5">
        <w:t xml:space="preserve"> </w:t>
      </w:r>
      <w:r>
        <w:t>к Постановлению Народного Совета Донецкой Народной Республики от 12 декабря 2014 года № 1-39П-НС</w:t>
      </w:r>
      <w:r w:rsidR="007023C4">
        <w:br/>
      </w:r>
      <w:r w:rsidR="007023C4" w:rsidRPr="007023C4">
        <w:t>(</w:t>
      </w:r>
      <w:r w:rsidR="007023C4">
        <w:t xml:space="preserve">в ред. Постановления Народного Совета ДНР от 24.06.2016 № </w:t>
      </w:r>
      <w:r w:rsidR="007023C4" w:rsidRPr="007023C4">
        <w:t>I-633П-HC</w:t>
      </w:r>
      <w:r w:rsidR="007023C4">
        <w:t>)</w:t>
      </w:r>
    </w:p>
    <w:p w:rsidR="00D976D5" w:rsidRDefault="00D976D5" w:rsidP="00D976D5">
      <w:pPr>
        <w:pStyle w:val="1"/>
        <w:shd w:val="clear" w:color="auto" w:fill="auto"/>
        <w:spacing w:after="0"/>
        <w:ind w:left="6060"/>
      </w:pPr>
    </w:p>
    <w:p w:rsidR="00E46FA9" w:rsidRDefault="00C00B86">
      <w:pPr>
        <w:pStyle w:val="11"/>
        <w:keepNext/>
        <w:keepLines/>
        <w:shd w:val="clear" w:color="auto" w:fill="auto"/>
        <w:spacing w:after="260"/>
      </w:pPr>
      <w:bookmarkStart w:id="0" w:name="bookmark0"/>
      <w:bookmarkStart w:id="1" w:name="bookmark1"/>
      <w:r>
        <w:t>ПОЛОЖЕНИЕ О ПОМОЩНИКАХ-КОНСУЛЬТАНТАХ ДЕПУТАТА</w:t>
      </w:r>
      <w:r>
        <w:br/>
        <w:t>НАРОДНОГО СОВЕТА ДОНЕЦКОЙ НАРОДНОЙ РЕСПУБЛИКИ</w:t>
      </w:r>
      <w:bookmarkEnd w:id="0"/>
      <w:bookmarkEnd w:id="1"/>
    </w:p>
    <w:p w:rsidR="00E46FA9" w:rsidRDefault="00C00B86">
      <w:pPr>
        <w:pStyle w:val="1"/>
        <w:shd w:val="clear" w:color="auto" w:fill="auto"/>
        <w:spacing w:after="260"/>
        <w:jc w:val="both"/>
      </w:pPr>
      <w:r>
        <w:t>Настоящее Положение в соответствии с законодательством Донецкой Народной Республики, устанавливает права, обязанности помощников- консультантов депутата Народного Совета Донецкой Народной Республики и особенности условий их работы.</w:t>
      </w:r>
    </w:p>
    <w:p w:rsidR="00E46FA9" w:rsidRDefault="00C00B8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260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jc w:val="both"/>
      </w:pPr>
      <w:r>
        <w:t>Помощник-консультант депутата Народного Совета Донецкой Народной Республики (далее - помощник-консультант депутата) оказывает депутату правовую, экспертную, аналитическую, консультативную, организационно</w:t>
      </w:r>
      <w:r>
        <w:softHyphen/>
        <w:t>техническую и иную помощь при осуществлении им депутатских полномочий. Распределение обязанностей</w:t>
      </w:r>
      <w:r w:rsidR="00D976D5">
        <w:t xml:space="preserve"> между помощниками-</w:t>
      </w:r>
      <w:r>
        <w:t>консультантами осуществляет депутат с учетом их квалификации, профессиональных знаний и навыков.</w:t>
      </w:r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spacing w:after="0"/>
        <w:jc w:val="both"/>
      </w:pPr>
      <w:r>
        <w:t>Депутат Народного Совета вправе иметь помощников-консультантов по работе в Народном Совете и по работе на территории, определенной депутату Народного Совета.</w:t>
      </w:r>
    </w:p>
    <w:p w:rsidR="00E46FA9" w:rsidRDefault="00585989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spacing w:after="0"/>
        <w:jc w:val="both"/>
      </w:pPr>
      <w:r w:rsidRPr="00585989">
        <w:t>Депутат Народного Совета вправе также иметь до четырех помощников-консультантов, работающих на общественных началах.</w:t>
      </w:r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Помощником-консультантом депутата может быть только дееспособное лицо, достигшее восемнадцатилетнего возраста, проживающее на территории Донецкой Народной Республики.</w:t>
      </w:r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jc w:val="both"/>
      </w:pPr>
      <w:r>
        <w:t>Депутат самостоятельно осуществляет подбор кандидата на должность помощника-консультанта, по согласованию с ним определяет перечень его обязанностей, несет ответственность за его действия в ходе их выполнения, а также принимает решение о прекращении полномочий помощника- консультанта.</w:t>
      </w:r>
    </w:p>
    <w:p w:rsidR="00E46FA9" w:rsidRDefault="00585989" w:rsidP="00585989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jc w:val="both"/>
      </w:pPr>
      <w:r w:rsidRPr="00585989">
        <w:t>Помощникам-консультантам депутатов, работающих как на общественных началах, так и по трудовому договору, выдастся удостоверение Руководителем Аппарата Народного Совета. В удостоверении, выдаваемом помощнику-консультанту депутата указывается, что он является помощником-</w:t>
      </w:r>
      <w:r w:rsidRPr="00585989">
        <w:lastRenderedPageBreak/>
        <w:t>консультантом депутата Народного Совета Донецкой Народной Республики.</w:t>
      </w:r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644"/>
        </w:tabs>
        <w:spacing w:after="0"/>
        <w:jc w:val="both"/>
      </w:pPr>
      <w:r>
        <w:t>Помощник-консультант депутата в своей работе руководствуется Конституцией Донецкой Народной Республики, законодательством Донецкой Народной Республики, настоящим Положением.</w:t>
      </w:r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644"/>
        </w:tabs>
        <w:spacing w:after="600"/>
        <w:jc w:val="both"/>
      </w:pPr>
      <w:r>
        <w:t>В случае задержания, ареста, привлечения к уголовной или к административной ответственности, налагаемой в судебном порядке, помощника-консультанта депутата соответствующие органы обязаны незамедлительно проинформировать об этом депутата Народного Совета.</w:t>
      </w:r>
    </w:p>
    <w:p w:rsidR="00E46FA9" w:rsidRDefault="00C00B8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9"/>
        </w:tabs>
      </w:pPr>
      <w:bookmarkStart w:id="4" w:name="bookmark4"/>
      <w:bookmarkStart w:id="5" w:name="bookmark5"/>
      <w:r>
        <w:t>ПРАВА И ОБЯЗАННОСТИ ПОМОЩНИКОВ-КОНСУЛЬТАНТОВ</w:t>
      </w:r>
      <w:r>
        <w:br/>
        <w:t>ДЕПУТАТА</w:t>
      </w:r>
      <w:bookmarkEnd w:id="4"/>
      <w:bookmarkEnd w:id="5"/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644"/>
        </w:tabs>
        <w:jc w:val="both"/>
      </w:pPr>
      <w:r>
        <w:t>Депутат самостоятельно распределяет обязанности между своими помощниками-консультантами. В число обязанностей помощников- консультантов входят:</w:t>
      </w:r>
    </w:p>
    <w:p w:rsidR="00E46FA9" w:rsidRDefault="00C00B86">
      <w:pPr>
        <w:pStyle w:val="1"/>
        <w:shd w:val="clear" w:color="auto" w:fill="auto"/>
        <w:jc w:val="both"/>
      </w:pPr>
      <w:r>
        <w:t>- организация приема депутатом населения в избирательном округе и контроль за выполнением мер, принимаемых по обращениям населения;</w:t>
      </w:r>
    </w:p>
    <w:p w:rsidR="00E46FA9" w:rsidRDefault="00C00B86">
      <w:pPr>
        <w:pStyle w:val="1"/>
        <w:shd w:val="clear" w:color="auto" w:fill="auto"/>
        <w:jc w:val="both"/>
      </w:pPr>
      <w:r>
        <w:t>- организация встреч депутата с избирателями в трудовых коллективах и жителями избирательного округа;</w:t>
      </w:r>
    </w:p>
    <w:p w:rsidR="00E46FA9" w:rsidRDefault="00C00B86">
      <w:pPr>
        <w:pStyle w:val="1"/>
        <w:shd w:val="clear" w:color="auto" w:fill="auto"/>
        <w:jc w:val="both"/>
      </w:pPr>
      <w:r>
        <w:t>- предварительная работа по рассмотрению писем и обращений избирателей и должностных лиц;</w:t>
      </w:r>
    </w:p>
    <w:p w:rsidR="00E46FA9" w:rsidRDefault="00C00B86">
      <w:pPr>
        <w:pStyle w:val="1"/>
        <w:shd w:val="clear" w:color="auto" w:fill="auto"/>
        <w:jc w:val="both"/>
      </w:pPr>
      <w:r>
        <w:t>- сбор и анализ информации по координируемому депутатом направлению деятельности Народного Совета;</w:t>
      </w:r>
    </w:p>
    <w:p w:rsidR="00E46FA9" w:rsidRDefault="00C00B86">
      <w:pPr>
        <w:pStyle w:val="1"/>
        <w:shd w:val="clear" w:color="auto" w:fill="auto"/>
        <w:jc w:val="both"/>
      </w:pPr>
      <w:r>
        <w:t>- правовая, информационно-аналитическая, методическая помощь депутату;</w:t>
      </w:r>
    </w:p>
    <w:p w:rsidR="00E46FA9" w:rsidRDefault="00C00B86">
      <w:pPr>
        <w:pStyle w:val="1"/>
        <w:shd w:val="clear" w:color="auto" w:fill="auto"/>
        <w:jc w:val="both"/>
      </w:pPr>
      <w:r>
        <w:t>- ведение делопроизводства по служебным документам, служебной переписке депутата.</w:t>
      </w:r>
    </w:p>
    <w:p w:rsidR="00E46FA9" w:rsidRDefault="00C00B86">
      <w:pPr>
        <w:pStyle w:val="1"/>
        <w:shd w:val="clear" w:color="auto" w:fill="auto"/>
        <w:jc w:val="both"/>
      </w:pPr>
      <w:r>
        <w:t>В целях содействия депутатам в реализации их полномочий на помощника- консультанта депутата также может быть возложено выполнение других обязанностей.</w:t>
      </w:r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644"/>
        </w:tabs>
        <w:jc w:val="both"/>
      </w:pPr>
      <w:r>
        <w:t>В целях выполнения своих должностных обязанностей помощник- консультант имеет право:</w:t>
      </w:r>
    </w:p>
    <w:p w:rsidR="00E46FA9" w:rsidRDefault="00C00B86">
      <w:pPr>
        <w:pStyle w:val="1"/>
        <w:shd w:val="clear" w:color="auto" w:fill="auto"/>
        <w:jc w:val="both"/>
      </w:pPr>
      <w:r>
        <w:t>- проводить предварительный прием населения и представителей организаций, а также вести запись на прием к депутату;</w:t>
      </w:r>
    </w:p>
    <w:p w:rsidR="00E46FA9" w:rsidRDefault="00C00B86">
      <w:pPr>
        <w:pStyle w:val="1"/>
        <w:shd w:val="clear" w:color="auto" w:fill="auto"/>
        <w:jc w:val="both"/>
      </w:pPr>
      <w:r>
        <w:t>- пользоваться копировально-множительной и вычислительной техникой, имеющейся в распоряжении органов государственной власти, органов местного самоуправления и организаций, расположенных на территории Донецкой Народной Республики или на территории, определенной депутату Народного Совета;</w:t>
      </w:r>
    </w:p>
    <w:p w:rsidR="00E46FA9" w:rsidRDefault="00C00B86">
      <w:pPr>
        <w:pStyle w:val="1"/>
        <w:shd w:val="clear" w:color="auto" w:fill="auto"/>
        <w:jc w:val="both"/>
      </w:pPr>
      <w:r>
        <w:t xml:space="preserve">- получать по поручению депутата в органах государственной власти, </w:t>
      </w:r>
      <w:r>
        <w:lastRenderedPageBreak/>
        <w:t>избирательных комиссиях, органах местного самоуправления, организациях, общественных объединениях документы а также информационные и справочные материалы, необходимые депутату для осуществления им своих полномочий;</w:t>
      </w:r>
    </w:p>
    <w:p w:rsidR="00E46FA9" w:rsidRDefault="00C00B86">
      <w:pPr>
        <w:pStyle w:val="1"/>
        <w:shd w:val="clear" w:color="auto" w:fill="auto"/>
        <w:jc w:val="both"/>
      </w:pPr>
      <w:r>
        <w:t>- получать адресованные депутату служебные почтовые и телеграфные отправления;</w:t>
      </w:r>
    </w:p>
    <w:p w:rsidR="00E46FA9" w:rsidRDefault="00C00B86">
      <w:pPr>
        <w:pStyle w:val="1"/>
        <w:shd w:val="clear" w:color="auto" w:fill="auto"/>
        <w:jc w:val="both"/>
      </w:pPr>
      <w:r>
        <w:t>- давать от имени депутата по его поручению объявления и другую информацию в средства массовой информации;</w:t>
      </w:r>
    </w:p>
    <w:p w:rsidR="00E46FA9" w:rsidRDefault="00C00B86">
      <w:pPr>
        <w:pStyle w:val="1"/>
        <w:shd w:val="clear" w:color="auto" w:fill="auto"/>
        <w:jc w:val="both"/>
      </w:pPr>
      <w:r>
        <w:t>- присутствовать на заседаниях комиссий и рабочих групп Народного Совета, депутатских слушаниях.</w:t>
      </w:r>
    </w:p>
    <w:p w:rsidR="00E46FA9" w:rsidRDefault="00C00B86">
      <w:pPr>
        <w:pStyle w:val="1"/>
        <w:shd w:val="clear" w:color="auto" w:fill="auto"/>
        <w:jc w:val="both"/>
      </w:pPr>
      <w:r>
        <w:t>- на бесплатный проезд в поездах и автобусах междугородных сообщений в пределах территории, определенной депутату Народного Совета. Проезд в поездах и автобусах междугородных сообщений в случае, если продажа билетов производится с указанием номера места, осуществляется по бесплатному билету, получаемому по предъявлении удостоверения помощника-консультанта депутата Народного Совета в билетных кассах железнодорожных вокзалов, автовокзалов, автостанций, транспортно</w:t>
      </w:r>
      <w:r>
        <w:softHyphen/>
        <w:t xml:space="preserve">экспедиционных агентств или непосредственно </w:t>
      </w:r>
      <w:r w:rsidR="002760B1">
        <w:t>при посадке в поезд или автобус</w:t>
      </w:r>
      <w:r w:rsidR="002760B1" w:rsidRPr="002760B1">
        <w:t>, в том числе получать вне очереди проездные документы;</w:t>
      </w:r>
    </w:p>
    <w:p w:rsidR="00E46FA9" w:rsidRDefault="00C00B86">
      <w:pPr>
        <w:pStyle w:val="1"/>
        <w:shd w:val="clear" w:color="auto" w:fill="auto"/>
        <w:jc w:val="both"/>
      </w:pPr>
      <w:r>
        <w:t>- на беспрепятственный проход в здания и помещения, занимаемые органами государственной власти, органами местного самоуправления и организациями Донецкой Народной Республики.</w:t>
      </w:r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773"/>
        </w:tabs>
        <w:jc w:val="both"/>
      </w:pPr>
      <w:r>
        <w:t>При выполнении помощником-консультантом депутата своих обязанностей недопустимо использование им своего статуса в личных интересах, а также в целях, отличных от интересов избирателей.</w:t>
      </w:r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595"/>
        </w:tabs>
        <w:jc w:val="both"/>
      </w:pPr>
      <w:r>
        <w:t>Депутат самостоятельно устанавливает для помощника-консультанта депутата показатели эффективности и результативности профессиональной служебной деятельности. Помощнику-консультанту депутата установлен ненормированный служебный день.</w:t>
      </w:r>
    </w:p>
    <w:p w:rsidR="009031E9" w:rsidRDefault="009031E9">
      <w:pPr>
        <w:pStyle w:val="1"/>
        <w:numPr>
          <w:ilvl w:val="1"/>
          <w:numId w:val="1"/>
        </w:numPr>
        <w:shd w:val="clear" w:color="auto" w:fill="auto"/>
        <w:tabs>
          <w:tab w:val="left" w:pos="595"/>
        </w:tabs>
        <w:jc w:val="both"/>
      </w:pPr>
      <w:r w:rsidRPr="009031E9">
        <w:t>Условия и порядок работы помощников-консультантов депутатов регулируются трудовым законодательством Донецкой Народной Республики и настоящим Положением.</w:t>
      </w:r>
    </w:p>
    <w:p w:rsidR="00E46FA9" w:rsidRDefault="00C00B8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6" w:name="bookmark6"/>
      <w:bookmarkStart w:id="7" w:name="bookmark7"/>
      <w:r>
        <w:t>ПОРЯДОК ВЫДАЧИ И УЧЕТА УДОСТОВЕРЕНИЯ ПОМОЩНИКА</w:t>
      </w:r>
      <w:r>
        <w:br/>
        <w:t>-КОНСУЛЬТАНТА ДЕПУТАТА</w:t>
      </w:r>
      <w:bookmarkEnd w:id="6"/>
      <w:bookmarkEnd w:id="7"/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773"/>
        </w:tabs>
        <w:jc w:val="both"/>
      </w:pPr>
      <w:r>
        <w:t>Помощнику-консультанту депутата Народного Совета выдается удостоверение установленного</w:t>
      </w:r>
      <w:r w:rsidR="00D976D5" w:rsidRPr="00D976D5">
        <w:t xml:space="preserve"> </w:t>
      </w:r>
      <w:r>
        <w:t>образца. Удостоверение является основным документом, подтверждающим статус и полномочия</w:t>
      </w:r>
      <w:r w:rsidR="00D976D5" w:rsidRPr="00D976D5">
        <w:t xml:space="preserve"> </w:t>
      </w:r>
      <w:r>
        <w:t>помощника- консультанта депутата.</w:t>
      </w:r>
    </w:p>
    <w:p w:rsidR="009031E9" w:rsidRDefault="009031E9" w:rsidP="009031E9">
      <w:pPr>
        <w:pStyle w:val="1"/>
        <w:numPr>
          <w:ilvl w:val="1"/>
          <w:numId w:val="1"/>
        </w:numPr>
        <w:tabs>
          <w:tab w:val="left" w:pos="773"/>
        </w:tabs>
        <w:jc w:val="both"/>
      </w:pPr>
      <w:r>
        <w:t>Служебное удостоверение представляет собой пластиковую карту размером 84×56 мм.</w:t>
      </w:r>
    </w:p>
    <w:p w:rsidR="009031E9" w:rsidRDefault="009031E9" w:rsidP="009031E9">
      <w:pPr>
        <w:pStyle w:val="1"/>
        <w:tabs>
          <w:tab w:val="left" w:pos="773"/>
        </w:tabs>
        <w:jc w:val="both"/>
      </w:pPr>
      <w:r>
        <w:lastRenderedPageBreak/>
        <w:t>Лицевая сторона удостоверения выполнена в белом цвете.</w:t>
      </w:r>
    </w:p>
    <w:p w:rsidR="009031E9" w:rsidRDefault="009031E9" w:rsidP="009031E9">
      <w:pPr>
        <w:pStyle w:val="1"/>
        <w:tabs>
          <w:tab w:val="left" w:pos="773"/>
        </w:tabs>
        <w:jc w:val="both"/>
      </w:pPr>
      <w:r>
        <w:t>В левой части лицевой стороны удостоверения имеется место для фотографии владельца удостоверения (фото цветное, размером 3×4 см, на светлом однородном тоне, без очков, без уголка). Справа от фото нанесено изображение Государственного герба Донецкой Народной Республики, сверху которого располагаются следующие надписи.</w:t>
      </w:r>
    </w:p>
    <w:p w:rsidR="009031E9" w:rsidRDefault="009031E9" w:rsidP="009031E9">
      <w:pPr>
        <w:pStyle w:val="1"/>
        <w:tabs>
          <w:tab w:val="left" w:pos="773"/>
        </w:tabs>
        <w:jc w:val="both"/>
      </w:pPr>
      <w:r>
        <w:t>В верхней части в две строки напечатаны слова: «Аппарат Народного Совета», под ними в три строки напечатаны фамилия, имя и отчество владельца удостоверения, ниже в четыре строки напечатаны слова: «Помощник- консультант депутата Народного Совета Фамилия И.О.», ниже в одну строку напечатаны слова: «Выдано 00.00.20 г.», ниже – в три строки расположены слова: «Руководитель Аппарата Народного Совета Фамилия И.О.» и место для подписи.</w:t>
      </w:r>
    </w:p>
    <w:p w:rsidR="009031E9" w:rsidRDefault="009031E9" w:rsidP="009031E9">
      <w:pPr>
        <w:pStyle w:val="1"/>
        <w:tabs>
          <w:tab w:val="left" w:pos="773"/>
        </w:tabs>
        <w:jc w:val="both"/>
      </w:pPr>
      <w:r>
        <w:t>В правой части лицевой стороны удостоверения вертикально расположен двухмерный QR-код, вдоль которого нанесена повторяющаяся защитная надпись: «ДНР», видимая в ультра-фиолетовом освещении.</w:t>
      </w:r>
    </w:p>
    <w:p w:rsidR="009031E9" w:rsidRDefault="009031E9" w:rsidP="009031E9">
      <w:pPr>
        <w:pStyle w:val="1"/>
        <w:tabs>
          <w:tab w:val="left" w:pos="773"/>
        </w:tabs>
        <w:jc w:val="both"/>
      </w:pPr>
      <w:r>
        <w:t>Под фотографией владельца располагается номер удостоверения, состоящий из девяти цифр.</w:t>
      </w:r>
    </w:p>
    <w:p w:rsidR="009031E9" w:rsidRDefault="009031E9" w:rsidP="009031E9">
      <w:pPr>
        <w:pStyle w:val="1"/>
        <w:tabs>
          <w:tab w:val="left" w:pos="773"/>
        </w:tabs>
        <w:jc w:val="both"/>
      </w:pPr>
      <w:r>
        <w:t>Гербовая печать Аппарата Народного Совета средствами компьютерной обработки уменьшается до диаметра 25 мм и переносится на бланк удостоверения, охватывая нижний правый угол фотографии владельца.</w:t>
      </w:r>
    </w:p>
    <w:p w:rsidR="009031E9" w:rsidRDefault="009031E9" w:rsidP="009031E9">
      <w:pPr>
        <w:pStyle w:val="1"/>
        <w:tabs>
          <w:tab w:val="left" w:pos="773"/>
        </w:tabs>
        <w:jc w:val="both"/>
      </w:pPr>
      <w:r>
        <w:t>На удостоверении ставится подпись Руководителя Аппарата Народного Совета.</w:t>
      </w:r>
    </w:p>
    <w:p w:rsidR="009031E9" w:rsidRDefault="009031E9" w:rsidP="009031E9">
      <w:pPr>
        <w:pStyle w:val="1"/>
        <w:tabs>
          <w:tab w:val="left" w:pos="773"/>
        </w:tabs>
        <w:jc w:val="both"/>
      </w:pPr>
      <w:r>
        <w:t>Оборотная сторона удостоверения выполнена в серебристом цвете и содержит в центре изображение Государственного герба Донецкой Народной Республики на щите в золотом поле. Щит обрамлен двумя Государственными флагами Донецкой Народной Республики с золотистой каймой. Под изображением щита надпись – «ДОНЕЦКАЯ НАРОДНАЯ РЕСПУБЛИКА».</w:t>
      </w:r>
    </w:p>
    <w:p w:rsidR="00E46FA9" w:rsidRDefault="009031E9" w:rsidP="009031E9">
      <w:pPr>
        <w:pStyle w:val="1"/>
        <w:shd w:val="clear" w:color="auto" w:fill="auto"/>
        <w:tabs>
          <w:tab w:val="left" w:pos="773"/>
        </w:tabs>
        <w:spacing w:after="0"/>
        <w:jc w:val="both"/>
      </w:pPr>
      <w:r>
        <w:t>Срок действия удостоверения не может превышать срока полномочий депутата</w:t>
      </w:r>
      <w:r>
        <w:t>.</w:t>
      </w:r>
    </w:p>
    <w:p w:rsidR="009031E9" w:rsidRDefault="009031E9" w:rsidP="009031E9">
      <w:pPr>
        <w:pStyle w:val="1"/>
        <w:shd w:val="clear" w:color="auto" w:fill="auto"/>
        <w:tabs>
          <w:tab w:val="left" w:pos="773"/>
        </w:tabs>
        <w:spacing w:after="0"/>
        <w:jc w:val="both"/>
      </w:pPr>
    </w:p>
    <w:p w:rsidR="005F5CE4" w:rsidRDefault="005F5CE4" w:rsidP="002734B1">
      <w:pPr>
        <w:pStyle w:val="1"/>
        <w:numPr>
          <w:ilvl w:val="1"/>
          <w:numId w:val="1"/>
        </w:numPr>
        <w:shd w:val="clear" w:color="auto" w:fill="auto"/>
        <w:tabs>
          <w:tab w:val="left" w:pos="578"/>
        </w:tabs>
        <w:jc w:val="both"/>
      </w:pPr>
      <w:r w:rsidRPr="005F5CE4">
        <w:t>Удостоверение выдается на основании списка, поданного депутатом, к которому прилагаются письменные заявления депутата на имя Руководителя Аппарата Народного Совета, анкеты кандидатов в помощники- консультанты депутата, ксерокопии их паспортов, фото в электронном виде и по две фотографии размером 3×4 см.</w:t>
      </w:r>
    </w:p>
    <w:p w:rsidR="00E46FA9" w:rsidRDefault="00C00B86" w:rsidP="002734B1">
      <w:pPr>
        <w:pStyle w:val="1"/>
        <w:numPr>
          <w:ilvl w:val="1"/>
          <w:numId w:val="1"/>
        </w:numPr>
        <w:shd w:val="clear" w:color="auto" w:fill="auto"/>
        <w:tabs>
          <w:tab w:val="left" w:pos="578"/>
        </w:tabs>
        <w:jc w:val="both"/>
      </w:pPr>
      <w:r>
        <w:t>Удостоверение выдается в десятидневный срок с момента получения указанного в пункте 3.3 настоящего Положения представления депутата руководителем Аппарата Народного Совета под роспись в журнале учета выдачи удостоверений помощнику-консультанту депутата.</w:t>
      </w:r>
    </w:p>
    <w:p w:rsidR="006919CC" w:rsidRDefault="006919CC" w:rsidP="004E2A45">
      <w:pPr>
        <w:pStyle w:val="1"/>
        <w:numPr>
          <w:ilvl w:val="1"/>
          <w:numId w:val="1"/>
        </w:numPr>
        <w:shd w:val="clear" w:color="auto" w:fill="auto"/>
        <w:tabs>
          <w:tab w:val="left" w:pos="578"/>
        </w:tabs>
        <w:jc w:val="both"/>
      </w:pPr>
      <w:r w:rsidRPr="006919CC">
        <w:t xml:space="preserve">Удостоверение помощника-консультанта депутата в пятидневный срок с </w:t>
      </w:r>
      <w:r w:rsidRPr="006919CC">
        <w:lastRenderedPageBreak/>
        <w:t>даты окончания срока действия удостоверения подлежит сдаче помощником-консультантом депутата в отдел кадров и государственной службы Аппарата Народного Совета, о чем в журнале учета выдачи удостоверений в день сдачи удостоверения помощником-конс</w:t>
      </w:r>
      <w:r>
        <w:t xml:space="preserve">ультантом депутата производится </w:t>
      </w:r>
      <w:r w:rsidRPr="006919CC">
        <w:t>соответствующая запись.</w:t>
      </w:r>
    </w:p>
    <w:p w:rsidR="006919CC" w:rsidRPr="006919CC" w:rsidRDefault="006919CC" w:rsidP="006919CC">
      <w:pPr>
        <w:pStyle w:val="1"/>
        <w:numPr>
          <w:ilvl w:val="1"/>
          <w:numId w:val="1"/>
        </w:numPr>
        <w:shd w:val="clear" w:color="auto" w:fill="auto"/>
        <w:tabs>
          <w:tab w:val="left" w:pos="578"/>
        </w:tabs>
        <w:jc w:val="both"/>
      </w:pPr>
      <w:r w:rsidRPr="006919CC">
        <w:t>При досрочном прекращении полномочий депутата Народного Совета помощники-консультанты такого депутата самостоятельно в течение пяти дней обязаны сдать свои удостоверения помощников-консультантов в порядке, предусмотренном пунктом 3.5 настоящего Положения.</w:t>
      </w:r>
    </w:p>
    <w:p w:rsidR="00E46FA9" w:rsidRDefault="006919CC" w:rsidP="006919CC">
      <w:pPr>
        <w:pStyle w:val="1"/>
        <w:shd w:val="clear" w:color="auto" w:fill="auto"/>
        <w:tabs>
          <w:tab w:val="left" w:pos="578"/>
        </w:tabs>
        <w:jc w:val="both"/>
      </w:pPr>
      <w:r w:rsidRPr="006919CC">
        <w:t>При досрочном прекращении полномочий помощника-консультанта депутата, депутат подает письменное заявление на имя Руководителя Аппарата Народного Совета и в пятидневный срок помощник-консультант обязан сдать удостоверение в порядке, предусмотренном пунктом 3.5 настоящего Положения.</w:t>
      </w:r>
      <w:bookmarkStart w:id="8" w:name="_GoBack"/>
      <w:bookmarkEnd w:id="8"/>
    </w:p>
    <w:p w:rsidR="00E46FA9" w:rsidRDefault="00C00B86">
      <w:pPr>
        <w:pStyle w:val="1"/>
        <w:numPr>
          <w:ilvl w:val="1"/>
          <w:numId w:val="1"/>
        </w:numPr>
        <w:shd w:val="clear" w:color="auto" w:fill="auto"/>
        <w:tabs>
          <w:tab w:val="left" w:pos="578"/>
        </w:tabs>
        <w:jc w:val="both"/>
      </w:pPr>
      <w:r>
        <w:t>Замена удостоверения осуществляется в случае его порчи, утраты, изменения помощником-консультантом депутата фамилии, и (или) имени, и (или) отчества на основании заявления помощника-консультанта депутата на имя руководителя Аппарата Народного Совета, в котором указываются причины замены удостоверения, подаваемого в пятидневный срок с даты наступления указанных обстоятельств. К заявлению прилагаются документы, подтверждающие эти обстоятельства.</w:t>
      </w:r>
    </w:p>
    <w:p w:rsidR="00E46FA9" w:rsidRDefault="00C00B86">
      <w:pPr>
        <w:pStyle w:val="1"/>
        <w:shd w:val="clear" w:color="auto" w:fill="auto"/>
        <w:jc w:val="both"/>
      </w:pPr>
      <w:r>
        <w:t>При замене удостоверения новое удостоверение выдается в порядке, предусмотренном пунктом 3.4 настоящего Положения.</w:t>
      </w:r>
    </w:p>
    <w:p w:rsidR="00E46FA9" w:rsidRDefault="00C00B86">
      <w:pPr>
        <w:pStyle w:val="1"/>
        <w:shd w:val="clear" w:color="auto" w:fill="auto"/>
        <w:spacing w:after="0"/>
        <w:jc w:val="both"/>
      </w:pPr>
      <w:r>
        <w:t>Донецк</w:t>
      </w:r>
    </w:p>
    <w:p w:rsidR="00E46FA9" w:rsidRDefault="00C00B86">
      <w:pPr>
        <w:pStyle w:val="1"/>
        <w:shd w:val="clear" w:color="auto" w:fill="auto"/>
        <w:spacing w:after="0"/>
        <w:jc w:val="both"/>
      </w:pPr>
      <w:r>
        <w:t>№ 1-6-НС</w:t>
      </w:r>
    </w:p>
    <w:p w:rsidR="00E46FA9" w:rsidRDefault="00D976D5" w:rsidP="00FE4CD9">
      <w:pPr>
        <w:pStyle w:val="1"/>
        <w:shd w:val="clear" w:color="auto" w:fill="auto"/>
        <w:jc w:val="both"/>
      </w:pPr>
      <w:r>
        <w:t>12 декабря</w:t>
      </w:r>
    </w:p>
    <w:sectPr w:rsidR="00E46FA9" w:rsidSect="00FE4CD9">
      <w:pgSz w:w="11900" w:h="16840"/>
      <w:pgMar w:top="-284" w:right="790" w:bottom="426" w:left="1673" w:header="6744" w:footer="56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0B" w:rsidRDefault="00406E0B">
      <w:r>
        <w:separator/>
      </w:r>
    </w:p>
  </w:endnote>
  <w:endnote w:type="continuationSeparator" w:id="0">
    <w:p w:rsidR="00406E0B" w:rsidRDefault="0040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0B" w:rsidRDefault="00406E0B"/>
  </w:footnote>
  <w:footnote w:type="continuationSeparator" w:id="0">
    <w:p w:rsidR="00406E0B" w:rsidRDefault="00406E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1471"/>
    <w:multiLevelType w:val="multilevel"/>
    <w:tmpl w:val="EB64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A9"/>
    <w:rsid w:val="00012ECD"/>
    <w:rsid w:val="002760B1"/>
    <w:rsid w:val="00292D18"/>
    <w:rsid w:val="00406E0B"/>
    <w:rsid w:val="00585989"/>
    <w:rsid w:val="005F5CE4"/>
    <w:rsid w:val="006919CC"/>
    <w:rsid w:val="007023C4"/>
    <w:rsid w:val="009031E9"/>
    <w:rsid w:val="00C00B86"/>
    <w:rsid w:val="00D976D5"/>
    <w:rsid w:val="00E46FA9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A1B88-8972-4C79-B921-2CD077C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F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300"/>
    </w:pPr>
    <w:rPr>
      <w:rFonts w:ascii="Times New Roman" w:eastAsia="Times New Roman" w:hAnsi="Times New Roman" w:cs="Times New Roman"/>
      <w:color w:val="4E4F56"/>
    </w:rPr>
  </w:style>
  <w:style w:type="paragraph" w:styleId="a4">
    <w:name w:val="header"/>
    <w:basedOn w:val="a"/>
    <w:link w:val="a5"/>
    <w:uiPriority w:val="99"/>
    <w:unhideWhenUsed/>
    <w:rsid w:val="00D97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6D5"/>
    <w:rPr>
      <w:color w:val="000000"/>
    </w:rPr>
  </w:style>
  <w:style w:type="paragraph" w:styleId="a6">
    <w:name w:val="footer"/>
    <w:basedOn w:val="a"/>
    <w:link w:val="a7"/>
    <w:uiPriority w:val="99"/>
    <w:unhideWhenUsed/>
    <w:rsid w:val="00D97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6D5"/>
    <w:rPr>
      <w:color w:val="000000"/>
    </w:rPr>
  </w:style>
  <w:style w:type="paragraph" w:styleId="a8">
    <w:name w:val="Normal (Web)"/>
    <w:basedOn w:val="a"/>
    <w:uiPriority w:val="99"/>
    <w:semiHidden/>
    <w:unhideWhenUsed/>
    <w:rsid w:val="006919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10</cp:revision>
  <dcterms:created xsi:type="dcterms:W3CDTF">2020-08-31T11:53:00Z</dcterms:created>
  <dcterms:modified xsi:type="dcterms:W3CDTF">2020-08-31T12:25:00Z</dcterms:modified>
</cp:coreProperties>
</file>