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4" w:rsidRPr="00724A5C" w:rsidRDefault="00706134" w:rsidP="00706134">
      <w:pPr>
        <w:spacing w:after="0" w:line="240" w:lineRule="auto"/>
        <w:ind w:left="5664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Приложение 32</w:t>
      </w:r>
    </w:p>
    <w:p w:rsidR="00706134" w:rsidRPr="00F911C5" w:rsidRDefault="00706134" w:rsidP="00706134">
      <w:pPr>
        <w:spacing w:after="0" w:line="240" w:lineRule="auto"/>
        <w:ind w:left="5664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706134" w:rsidRPr="00F911C5" w:rsidRDefault="00706134" w:rsidP="00706134">
      <w:pPr>
        <w:spacing w:after="0" w:line="240" w:lineRule="auto"/>
        <w:ind w:left="5664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706134" w:rsidRPr="00F911C5" w:rsidRDefault="00706134" w:rsidP="00706134">
      <w:pPr>
        <w:spacing w:after="0" w:line="240" w:lineRule="auto"/>
        <w:ind w:left="5664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>Народной Республики</w:t>
      </w:r>
    </w:p>
    <w:p w:rsidR="00706134" w:rsidRPr="00F911C5" w:rsidRDefault="00706134" w:rsidP="0070613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706134" w:rsidRPr="00F911C5" w:rsidRDefault="00706134" w:rsidP="007061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6134" w:rsidRPr="00F911C5" w:rsidRDefault="00706134" w:rsidP="0070613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Инструкция по заполнению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формы первичной учетной документации №</w:t>
      </w:r>
      <w:r w:rsidRPr="00F911C5">
        <w:rPr>
          <w:b/>
          <w:bCs/>
          <w:sz w:val="28"/>
          <w:szCs w:val="28"/>
        </w:rPr>
        <w:t xml:space="preserve"> 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206</w:t>
      </w:r>
      <w:r w:rsidRPr="00F911C5">
        <w:rPr>
          <w:rFonts w:ascii="Times New Roman" w:hAnsi="Times New Roman"/>
          <w:b/>
          <w:bCs/>
          <w:sz w:val="28"/>
          <w:szCs w:val="28"/>
        </w:rPr>
        <w:t>-1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/у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«Результат исследования крови № </w:t>
      </w:r>
      <w:r w:rsidRPr="00F911C5">
        <w:rPr>
          <w:rFonts w:ascii="Times New Roman" w:hAnsi="Times New Roman"/>
          <w:sz w:val="28"/>
          <w:szCs w:val="28"/>
        </w:rPr>
        <w:t xml:space="preserve">___ 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на пробу </w:t>
      </w:r>
      <w:proofErr w:type="spellStart"/>
      <w:r w:rsidRPr="00F911C5">
        <w:rPr>
          <w:rFonts w:ascii="Times New Roman" w:hAnsi="Times New Roman"/>
          <w:b/>
          <w:bCs/>
          <w:sz w:val="28"/>
          <w:szCs w:val="28"/>
        </w:rPr>
        <w:t>Кумбса</w:t>
      </w:r>
      <w:proofErr w:type="spellEnd"/>
      <w:r w:rsidRPr="00F911C5">
        <w:rPr>
          <w:rFonts w:ascii="Times New Roman" w:hAnsi="Times New Roman"/>
          <w:b/>
          <w:bCs/>
          <w:sz w:val="28"/>
          <w:szCs w:val="28"/>
        </w:rPr>
        <w:t>»</w:t>
      </w:r>
    </w:p>
    <w:p w:rsidR="00706134" w:rsidRPr="00F911C5" w:rsidRDefault="00706134" w:rsidP="0070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134" w:rsidRPr="00F911C5" w:rsidRDefault="00706134" w:rsidP="00706134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1. </w:t>
      </w:r>
      <w:r w:rsidRPr="00F911C5">
        <w:rPr>
          <w:rFonts w:ascii="TimesNewRomanPSMT" w:hAnsi="TimesNewRomanPSMT" w:cs="TimesNewRomanPSMT"/>
          <w:sz w:val="28"/>
          <w:szCs w:val="28"/>
        </w:rPr>
        <w:t>Данная Инструкция определяет порядок заполнения формы первичной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учетной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документации № 206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/у </w:t>
      </w:r>
      <w:r w:rsidRPr="00F911C5">
        <w:rPr>
          <w:rFonts w:ascii="Times New Roman" w:hAnsi="Times New Roman"/>
          <w:sz w:val="28"/>
          <w:szCs w:val="28"/>
        </w:rPr>
        <w:t xml:space="preserve">«Результат исследования крови № ___ на пробу </w:t>
      </w:r>
      <w:proofErr w:type="spellStart"/>
      <w:r w:rsidRPr="00F911C5">
        <w:rPr>
          <w:rFonts w:ascii="Times New Roman" w:hAnsi="Times New Roman"/>
          <w:sz w:val="28"/>
          <w:szCs w:val="28"/>
        </w:rPr>
        <w:t>Кумбса</w:t>
      </w:r>
      <w:proofErr w:type="spellEnd"/>
      <w:r w:rsidRPr="00F911C5">
        <w:rPr>
          <w:rFonts w:ascii="Times New Roman" w:hAnsi="Times New Roman"/>
          <w:sz w:val="28"/>
          <w:szCs w:val="28"/>
        </w:rPr>
        <w:t>» (далее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– форма № 206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/у).</w:t>
      </w:r>
    </w:p>
    <w:p w:rsidR="00706134" w:rsidRPr="00F911C5" w:rsidRDefault="00706134" w:rsidP="00706134">
      <w:pPr>
        <w:spacing w:after="0"/>
        <w:ind w:left="708"/>
        <w:rPr>
          <w:rFonts w:ascii="Times New Roman" w:hAnsi="Times New Roman" w:cs="TimesNewRomanPSMT"/>
          <w:sz w:val="28"/>
          <w:szCs w:val="28"/>
        </w:rPr>
      </w:pPr>
    </w:p>
    <w:p w:rsidR="00706134" w:rsidRPr="00F911C5" w:rsidRDefault="00706134" w:rsidP="00706134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2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206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ответственными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лицами лабораторий учреждений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здравоохранения</w:t>
      </w:r>
      <w:r w:rsidRPr="00F911C5">
        <w:rPr>
          <w:rFonts w:ascii="Times New Roman" w:hAnsi="Times New Roman"/>
          <w:sz w:val="28"/>
          <w:szCs w:val="28"/>
        </w:rPr>
        <w:t xml:space="preserve"> и </w:t>
      </w:r>
      <w:r w:rsidRPr="00F911C5">
        <w:rPr>
          <w:rFonts w:ascii="TimesNewRomanPSMT" w:hAnsi="TimesNewRomanPSMT" w:cs="TimesNewRomanPSMT"/>
          <w:sz w:val="28"/>
          <w:szCs w:val="28"/>
        </w:rPr>
        <w:t>учреждений</w:t>
      </w:r>
      <w:r w:rsidRPr="00F911C5">
        <w:rPr>
          <w:rFonts w:ascii="Times New Roman" w:hAnsi="Times New Roman"/>
          <w:sz w:val="28"/>
          <w:szCs w:val="28"/>
        </w:rPr>
        <w:t xml:space="preserve"> службы крови</w:t>
      </w:r>
      <w:r w:rsidRPr="00F911C5">
        <w:rPr>
          <w:rFonts w:ascii="TimesNewRomanPSMT" w:hAnsi="TimesNewRomanPSMT" w:cs="TimesNewRomanPSMT"/>
          <w:sz w:val="28"/>
          <w:szCs w:val="28"/>
        </w:rPr>
        <w:t>.</w:t>
      </w:r>
    </w:p>
    <w:p w:rsidR="00706134" w:rsidRPr="00F911C5" w:rsidRDefault="00706134" w:rsidP="0070613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706134" w:rsidRPr="00F911C5" w:rsidRDefault="00706134" w:rsidP="00706134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206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четко и разборчиво. Ответственным за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информацию, предоставленную в форме № 206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/у, является лицо, ее заполнившее.</w:t>
      </w:r>
    </w:p>
    <w:p w:rsidR="00706134" w:rsidRPr="00F911C5" w:rsidRDefault="00706134" w:rsidP="0070613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706134" w:rsidRPr="00F911C5" w:rsidRDefault="00706134" w:rsidP="00706134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</w:t>
      </w:r>
      <w:r w:rsidRPr="00F911C5">
        <w:rPr>
          <w:rFonts w:ascii="TimesNewRomanPSMT" w:hAnsi="TimesNewRomanPSMT" w:cs="TimesNewRomanPSMT"/>
          <w:sz w:val="28"/>
          <w:szCs w:val="28"/>
        </w:rPr>
        <w:t>. В случае ведения формы № 206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в электронном виде в нее должна быть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включена вся информация, которая содержится в утвержденном бумажном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носителе.</w:t>
      </w:r>
    </w:p>
    <w:p w:rsidR="00706134" w:rsidRPr="00F911C5" w:rsidRDefault="00706134" w:rsidP="0070613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706134" w:rsidRPr="00F911C5" w:rsidRDefault="00706134" w:rsidP="0070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206</w:t>
      </w:r>
      <w:r w:rsidRPr="00F911C5">
        <w:rPr>
          <w:rFonts w:ascii="Times New Roman" w:hAnsi="Times New Roman"/>
          <w:sz w:val="28"/>
          <w:szCs w:val="28"/>
        </w:rPr>
        <w:t>-1</w:t>
      </w:r>
      <w:r w:rsidRPr="00F911C5">
        <w:rPr>
          <w:rFonts w:ascii="TimesNewRomanPSMT" w:hAnsi="TimesNewRomanPSMT" w:cs="TimesNewRomanPSMT"/>
          <w:sz w:val="28"/>
          <w:szCs w:val="28"/>
        </w:rPr>
        <w:t>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заверяется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подписью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специалиста лаборатори</w:t>
      </w:r>
      <w:r w:rsidRPr="00F911C5">
        <w:rPr>
          <w:rFonts w:ascii="Times New Roman" w:hAnsi="Times New Roman"/>
          <w:sz w:val="28"/>
          <w:szCs w:val="28"/>
        </w:rPr>
        <w:t>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учреждений </w:t>
      </w:r>
      <w:r w:rsidRPr="00F911C5">
        <w:rPr>
          <w:rFonts w:ascii="TimesNewRomanPSMT" w:hAnsi="TimesNewRomanPSMT" w:cs="TimesNewRomanPSMT"/>
          <w:sz w:val="28"/>
          <w:szCs w:val="28"/>
        </w:rPr>
        <w:t>здравоохранения</w:t>
      </w:r>
      <w:r w:rsidRPr="00F911C5">
        <w:rPr>
          <w:rFonts w:ascii="Times New Roman" w:hAnsi="Times New Roman"/>
          <w:sz w:val="28"/>
          <w:szCs w:val="28"/>
        </w:rPr>
        <w:t xml:space="preserve"> и </w:t>
      </w:r>
      <w:r w:rsidRPr="00F911C5">
        <w:rPr>
          <w:rFonts w:ascii="TimesNewRomanPSMT" w:hAnsi="TimesNewRomanPSMT" w:cs="TimesNewRomanPSMT"/>
          <w:sz w:val="28"/>
          <w:szCs w:val="28"/>
        </w:rPr>
        <w:t>учреждений</w:t>
      </w:r>
      <w:r w:rsidRPr="00F911C5">
        <w:rPr>
          <w:rFonts w:ascii="Times New Roman" w:hAnsi="Times New Roman"/>
          <w:sz w:val="28"/>
          <w:szCs w:val="28"/>
        </w:rPr>
        <w:t xml:space="preserve"> службы крови</w:t>
      </w:r>
      <w:r w:rsidRPr="00F911C5">
        <w:rPr>
          <w:rFonts w:ascii="TimesNewRomanPSMT" w:hAnsi="TimesNewRomanPSMT" w:cs="TimesNewRomanPSMT"/>
          <w:sz w:val="28"/>
          <w:szCs w:val="28"/>
        </w:rPr>
        <w:t>, проводившего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исследовани</w:t>
      </w:r>
      <w:r w:rsidRPr="00F911C5">
        <w:rPr>
          <w:rFonts w:ascii="Times New Roman" w:hAnsi="Times New Roman"/>
          <w:sz w:val="28"/>
          <w:szCs w:val="28"/>
        </w:rPr>
        <w:t>е,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с указанием фамилии и инициалов</w:t>
      </w:r>
      <w:r w:rsidRPr="00F911C5">
        <w:rPr>
          <w:sz w:val="28"/>
          <w:szCs w:val="28"/>
        </w:rPr>
        <w:t>.</w:t>
      </w:r>
    </w:p>
    <w:p w:rsidR="00706134" w:rsidRPr="00F911C5" w:rsidRDefault="00706134" w:rsidP="00706134">
      <w:pPr>
        <w:spacing w:after="0"/>
        <w:ind w:left="720" w:hanging="720"/>
        <w:rPr>
          <w:rFonts w:ascii="Times New Roman" w:hAnsi="Times New Roman"/>
          <w:sz w:val="28"/>
          <w:szCs w:val="28"/>
        </w:rPr>
      </w:pPr>
    </w:p>
    <w:p w:rsidR="00706134" w:rsidRPr="00F911C5" w:rsidRDefault="00706134" w:rsidP="00706134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Форма № 206-1/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подклеивается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медицинскую карту </w:t>
      </w:r>
      <w:r w:rsidRPr="00F911C5">
        <w:rPr>
          <w:rFonts w:ascii="TimesNewRomanPSMT" w:hAnsi="TimesNewRomanPSMT" w:cs="TimesNewRomanPSMT"/>
          <w:sz w:val="28"/>
          <w:szCs w:val="28"/>
        </w:rPr>
        <w:t>стационарного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(</w:t>
      </w:r>
      <w:r w:rsidRPr="00F911C5">
        <w:rPr>
          <w:rFonts w:ascii="Times New Roman" w:hAnsi="Times New Roman"/>
          <w:sz w:val="28"/>
          <w:szCs w:val="28"/>
        </w:rPr>
        <w:t>амбулаторного) больного.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6134" w:rsidRPr="00F911C5" w:rsidRDefault="00706134" w:rsidP="0070613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598F" w:rsidRPr="00706134" w:rsidRDefault="005C598F" w:rsidP="00706134">
      <w:pPr>
        <w:rPr>
          <w:szCs w:val="28"/>
        </w:rPr>
      </w:pPr>
    </w:p>
    <w:sectPr w:rsidR="005C598F" w:rsidRPr="00706134" w:rsidSect="00215F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077F"/>
    <w:rsid w:val="00191EE6"/>
    <w:rsid w:val="001C67D4"/>
    <w:rsid w:val="001D2A48"/>
    <w:rsid w:val="00215F6F"/>
    <w:rsid w:val="002767A1"/>
    <w:rsid w:val="004B5A8C"/>
    <w:rsid w:val="004C1E5F"/>
    <w:rsid w:val="00576598"/>
    <w:rsid w:val="00593C44"/>
    <w:rsid w:val="005C598F"/>
    <w:rsid w:val="005E6AE8"/>
    <w:rsid w:val="006B1808"/>
    <w:rsid w:val="006F6068"/>
    <w:rsid w:val="00706134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2016-08-18T09:49:00Z</dcterms:created>
  <dcterms:modified xsi:type="dcterms:W3CDTF">2016-08-18T09:49:00Z</dcterms:modified>
</cp:coreProperties>
</file>