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D7" w:rsidRDefault="005979D7" w:rsidP="005979D7">
      <w:pPr>
        <w:pStyle w:val="20"/>
        <w:shd w:val="clear" w:color="auto" w:fill="auto"/>
        <w:spacing w:before="0"/>
        <w:ind w:left="4840"/>
        <w:jc w:val="left"/>
      </w:pPr>
      <w:r>
        <w:t>Приложение</w:t>
      </w:r>
    </w:p>
    <w:p w:rsidR="005979D7" w:rsidRDefault="005979D7" w:rsidP="005979D7">
      <w:pPr>
        <w:pStyle w:val="20"/>
        <w:shd w:val="clear" w:color="auto" w:fill="auto"/>
        <w:spacing w:before="0" w:after="597"/>
        <w:ind w:left="4840"/>
        <w:jc w:val="left"/>
      </w:pPr>
      <w:r>
        <w:t>к Положению о проведении статистических наблюдений и предоставлении органами государственной статистики услуг на платной основе</w:t>
      </w:r>
    </w:p>
    <w:p w:rsidR="005979D7" w:rsidRDefault="005979D7" w:rsidP="005979D7">
      <w:pPr>
        <w:pStyle w:val="30"/>
        <w:shd w:val="clear" w:color="auto" w:fill="auto"/>
        <w:spacing w:before="0" w:after="0"/>
        <w:ind w:left="40"/>
      </w:pPr>
      <w:r>
        <w:t>Перечень</w:t>
      </w:r>
    </w:p>
    <w:p w:rsidR="005979D7" w:rsidRDefault="005979D7" w:rsidP="005979D7">
      <w:pPr>
        <w:pStyle w:val="30"/>
        <w:shd w:val="clear" w:color="auto" w:fill="auto"/>
        <w:spacing w:before="0" w:after="0"/>
        <w:ind w:left="40"/>
      </w:pPr>
      <w:r>
        <w:t>статистических наблюдений и услуг, которые могут проводиться</w:t>
      </w:r>
    </w:p>
    <w:p w:rsidR="005979D7" w:rsidRDefault="005979D7" w:rsidP="005979D7">
      <w:pPr>
        <w:pStyle w:val="30"/>
        <w:shd w:val="clear" w:color="auto" w:fill="auto"/>
        <w:spacing w:before="0" w:after="0"/>
        <w:ind w:firstLine="940"/>
        <w:jc w:val="both"/>
      </w:pPr>
      <w:r>
        <w:t>й предоставляться органами государственной статистики</w:t>
      </w:r>
    </w:p>
    <w:p w:rsidR="005979D7" w:rsidRDefault="005979D7" w:rsidP="005979D7">
      <w:pPr>
        <w:pStyle w:val="30"/>
        <w:shd w:val="clear" w:color="auto" w:fill="auto"/>
        <w:spacing w:before="0"/>
        <w:ind w:left="40"/>
      </w:pPr>
      <w:r>
        <w:t>на платной основе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Проведение статистических наблюдений, не предусмотренных планом государственных статистических наблюдений.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Разработка методологических и организационных основ для специально организованных статистических обследований.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Подготовка статистических обзоров и справок на основании запросов.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Подготовка и распространение сборников, бюллетеней, докладов, экспресс-выпусков о состоянии экономики в целом и ее отдельных отраслей в печатном и электронном виде.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Проведение проверки правильности ссылок в публикациях, документах, монографиях, диссертациях, докладах, а также их редактирование в части, которая касается статистической деятельности.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Предоставление' услуг консультационно-методического характера по вопросам учета и статистики.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Проведение симпозиумов, конференций, краткосрочных семинаров и совещаний по вопросам учета и статистики.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Предоставление услуг читальными залами для работы со статистическими изданиями.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Предоставление справки установленного образца и сведений из Реестра статистических единиц, в том числе подготовка, издание и распространение телефонных и других справочников.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Печать и распространение статистической информации, предоставление полиграфических услуг в части, * относящейся к статистической деятельности.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</w:pPr>
      <w:r>
        <w:t>Обработка статистической информации, собранной юридическими и физическими лицами, и проведение ее статистического анализа.</w:t>
      </w:r>
    </w:p>
    <w:p w:rsidR="005979D7" w:rsidRDefault="005979D7" w:rsidP="005979D7">
      <w:pPr>
        <w:pStyle w:val="20"/>
        <w:numPr>
          <w:ilvl w:val="0"/>
          <w:numId w:val="1"/>
        </w:numPr>
        <w:shd w:val="clear" w:color="auto" w:fill="auto"/>
        <w:tabs>
          <w:tab w:val="left" w:pos="1771"/>
        </w:tabs>
        <w:spacing w:before="0" w:line="313" w:lineRule="exact"/>
        <w:ind w:firstLine="940"/>
        <w:sectPr w:rsidR="005979D7">
          <w:pgSz w:w="11900" w:h="16840"/>
          <w:pgMar w:top="1640" w:right="1050" w:bottom="1640" w:left="1648" w:header="0" w:footer="3" w:gutter="0"/>
          <w:cols w:space="720"/>
          <w:noEndnote/>
          <w:docGrid w:linePitch="360"/>
        </w:sectPr>
      </w:pPr>
      <w:r>
        <w:t>Разработка, внедрение, сопровождение и обслуживание программного обеспечения для обработки статистических данных, а также предоставление соответствующих разъяснений.</w:t>
      </w:r>
    </w:p>
    <w:p w:rsidR="005979D7" w:rsidRDefault="005979D7" w:rsidP="005979D7">
      <w:pPr>
        <w:pStyle w:val="20"/>
        <w:numPr>
          <w:ilvl w:val="0"/>
          <w:numId w:val="2"/>
        </w:numPr>
        <w:shd w:val="clear" w:color="auto" w:fill="auto"/>
        <w:tabs>
          <w:tab w:val="left" w:pos="1772"/>
        </w:tabs>
        <w:spacing w:before="0"/>
        <w:ind w:firstLine="940"/>
      </w:pPr>
      <w:r>
        <w:lastRenderedPageBreak/>
        <w:t>Компьютерная обработка статистических данных и проведение обучения пользователей относительно технологии их обработки.</w:t>
      </w:r>
    </w:p>
    <w:p w:rsidR="005979D7" w:rsidRDefault="005979D7" w:rsidP="000E1AFB">
      <w:pPr>
        <w:pStyle w:val="20"/>
        <w:numPr>
          <w:ilvl w:val="0"/>
          <w:numId w:val="2"/>
        </w:numPr>
        <w:shd w:val="clear" w:color="auto" w:fill="auto"/>
        <w:tabs>
          <w:tab w:val="left" w:pos="1772"/>
        </w:tabs>
        <w:spacing w:before="0"/>
        <w:ind w:firstLine="940"/>
      </w:pPr>
      <w:r>
        <w:t>Выполнение других работ и предоставление других услуг в пределах компетенции органов государственной статистики, определенных Законом Донецкой Народной Республики "О государственной статистике".</w:t>
      </w:r>
      <w:bookmarkStart w:id="0" w:name="_GoBack"/>
      <w:bookmarkEnd w:id="0"/>
    </w:p>
    <w:sectPr w:rsidR="005979D7">
      <w:footerReference w:type="default" r:id="rId5"/>
      <w:pgSz w:w="11900" w:h="16840"/>
      <w:pgMar w:top="1621" w:right="1000" w:bottom="1621" w:left="175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9C" w:rsidRDefault="005979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5502910</wp:posOffset>
              </wp:positionH>
              <wp:positionV relativeFrom="page">
                <wp:posOffset>8081010</wp:posOffset>
              </wp:positionV>
              <wp:extent cx="35560" cy="85090"/>
              <wp:effectExtent l="0" t="3810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89C" w:rsidRDefault="005979D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1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33.3pt;margin-top:636.3pt;width:2.8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" filled="f" stroked="f">
              <v:textbox style="mso-fit-shape-to-text:t" inset="0,0,0,0">
                <w:txbxContent>
                  <w:p w:rsidR="0081089C" w:rsidRDefault="005979D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21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8E1"/>
    <w:multiLevelType w:val="multilevel"/>
    <w:tmpl w:val="B868EEC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12749"/>
    <w:multiLevelType w:val="multilevel"/>
    <w:tmpl w:val="C8E0B6D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D7"/>
    <w:rsid w:val="0059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86229"/>
  <w15:chartTrackingRefBased/>
  <w15:docId w15:val="{38A7D425-1F29-4295-BF8A-BA1FD18C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9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79D7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979D7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5979D7"/>
    <w:rPr>
      <w:rFonts w:ascii="Franklin Gothic Heavy" w:eastAsia="Franklin Gothic Heavy" w:hAnsi="Franklin Gothic Heavy" w:cs="Franklin Gothic Heavy"/>
      <w:sz w:val="52"/>
      <w:szCs w:val="52"/>
      <w:shd w:val="clear" w:color="auto" w:fill="FFFFFF"/>
    </w:rPr>
  </w:style>
  <w:style w:type="character" w:customStyle="1" w:styleId="21">
    <w:name w:val="Колонтитул (2)"/>
    <w:basedOn w:val="a0"/>
    <w:rsid w:val="005979D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5979D7"/>
    <w:pPr>
      <w:shd w:val="clear" w:color="auto" w:fill="FFFFFF"/>
      <w:spacing w:before="240" w:line="309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5979D7"/>
    <w:pPr>
      <w:shd w:val="clear" w:color="auto" w:fill="FFFFFF"/>
      <w:spacing w:before="60" w:after="240" w:line="313" w:lineRule="exact"/>
      <w:jc w:val="center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5979D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2016-10-31T11:10:00Z</dcterms:created>
  <dcterms:modified xsi:type="dcterms:W3CDTF">2016-10-31T11:10:00Z</dcterms:modified>
</cp:coreProperties>
</file>