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FA" w:rsidRPr="0022522B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1 к приказу </w:t>
      </w:r>
    </w:p>
    <w:p w:rsidR="002A10FA" w:rsidRPr="0022522B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Министерства доходов и сборов</w:t>
      </w:r>
    </w:p>
    <w:p w:rsidR="002A10FA" w:rsidRPr="0022522B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Республики</w:t>
      </w:r>
    </w:p>
    <w:p w:rsidR="002A10FA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 ноября 2016 г. № 339</w:t>
      </w:r>
    </w:p>
    <w:p w:rsidR="002A10FA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редакции приказа</w:t>
      </w:r>
    </w:p>
    <w:p w:rsidR="002A10FA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доходов и сборов  </w:t>
      </w:r>
    </w:p>
    <w:p w:rsidR="002A10FA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Донецкой Народной Республики</w:t>
      </w:r>
    </w:p>
    <w:p w:rsidR="002A10FA" w:rsidRPr="0022522B" w:rsidRDefault="002A10FA" w:rsidP="002A10FA">
      <w:pPr>
        <w:tabs>
          <w:tab w:val="left" w:pos="5580"/>
        </w:tabs>
        <w:spacing w:after="0" w:line="240" w:lineRule="auto"/>
        <w:ind w:left="55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FF641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21.03.2017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F641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99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10FA" w:rsidRDefault="002A10FA" w:rsidP="002A1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FA" w:rsidRDefault="002A10FA" w:rsidP="002A1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FA" w:rsidRPr="00541FD7" w:rsidRDefault="002A10FA" w:rsidP="002A1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1FD7">
        <w:rPr>
          <w:rFonts w:ascii="Times New Roman" w:hAnsi="Times New Roman" w:cs="Times New Roman"/>
          <w:sz w:val="28"/>
          <w:szCs w:val="28"/>
          <w:lang w:eastAsia="ru-RU"/>
        </w:rPr>
        <w:t>Перечень таможенных постов, на которых проводится таможенное оформление товаров, транспортных средств и иных предметов</w:t>
      </w:r>
    </w:p>
    <w:p w:rsidR="002A10FA" w:rsidRPr="00541FD7" w:rsidRDefault="002A10FA" w:rsidP="002A10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103"/>
        <w:gridCol w:w="3827"/>
      </w:tblGrid>
      <w:tr w:rsidR="002A10FA" w:rsidRPr="00737606" w:rsidTr="00621FAD">
        <w:tc>
          <w:tcPr>
            <w:tcW w:w="817" w:type="dxa"/>
            <w:shd w:val="clear" w:color="000000" w:fill="FFFFFF"/>
            <w:vAlign w:val="center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таможенного поста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2A10FA" w:rsidRPr="00737606" w:rsidTr="00621FAD">
        <w:tc>
          <w:tcPr>
            <w:tcW w:w="817" w:type="dxa"/>
            <w:vMerge w:val="restart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Таможенный пост «Донецк»</w:t>
            </w:r>
          </w:p>
        </w:tc>
        <w:tc>
          <w:tcPr>
            <w:tcW w:w="3827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ДНР, г. Донецк, 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 Элеваторная, 1з</w:t>
            </w:r>
          </w:p>
        </w:tc>
      </w:tr>
      <w:tr w:rsidR="002A10FA" w:rsidRPr="00737606" w:rsidTr="00621FAD">
        <w:tc>
          <w:tcPr>
            <w:tcW w:w="817" w:type="dxa"/>
            <w:vMerge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сектором таможенного оформления «Энергетический»</w:t>
            </w:r>
          </w:p>
        </w:tc>
        <w:tc>
          <w:tcPr>
            <w:tcW w:w="3827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ДНР, г. Донецк,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 25-лет РККА, 1в</w:t>
            </w:r>
          </w:p>
        </w:tc>
      </w:tr>
      <w:tr w:rsidR="002A10FA" w:rsidRPr="00737606" w:rsidTr="00621FAD">
        <w:tc>
          <w:tcPr>
            <w:tcW w:w="817" w:type="dxa"/>
            <w:vMerge w:val="restart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Таможенный пост «Донецк-Южный»</w:t>
            </w:r>
          </w:p>
        </w:tc>
        <w:tc>
          <w:tcPr>
            <w:tcW w:w="3827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ДНР, г. Донецк,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 Жуковского, 2</w:t>
            </w:r>
          </w:p>
        </w:tc>
      </w:tr>
      <w:tr w:rsidR="002A10FA" w:rsidRPr="00737606" w:rsidTr="00621FAD">
        <w:tc>
          <w:tcPr>
            <w:tcW w:w="817" w:type="dxa"/>
            <w:vMerge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сектором таможенного оформления «Горловка»</w:t>
            </w:r>
          </w:p>
        </w:tc>
        <w:tc>
          <w:tcPr>
            <w:tcW w:w="3827" w:type="dxa"/>
            <w:shd w:val="clear" w:color="000000" w:fill="FFFFFF"/>
          </w:tcPr>
          <w:p w:rsidR="002A10FA" w:rsidRPr="00626063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ДНР, г. Горловка,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 Минина и Пожарского, 1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260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/7</w:t>
            </w:r>
          </w:p>
        </w:tc>
      </w:tr>
      <w:tr w:rsidR="002A10FA" w:rsidRPr="00737606" w:rsidTr="00621FAD">
        <w:tc>
          <w:tcPr>
            <w:tcW w:w="817" w:type="dxa"/>
            <w:vMerge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2A10FA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2A10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сектором таможенного оформления</w:t>
            </w:r>
          </w:p>
          <w:p w:rsidR="002A10FA" w:rsidRPr="002A10FA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«Новоазовск»</w:t>
            </w:r>
          </w:p>
        </w:tc>
        <w:tc>
          <w:tcPr>
            <w:tcW w:w="3827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ДНР, г. Новоазовск, </w:t>
            </w:r>
            <w:r w:rsidR="00F67E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 Ленина,115</w:t>
            </w:r>
          </w:p>
        </w:tc>
      </w:tr>
      <w:tr w:rsidR="002A10FA" w:rsidRPr="00737606" w:rsidTr="00621FAD">
        <w:tc>
          <w:tcPr>
            <w:tcW w:w="817" w:type="dxa"/>
            <w:vMerge w:val="restart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Таможенный пост «Восточный»</w:t>
            </w:r>
          </w:p>
        </w:tc>
        <w:tc>
          <w:tcPr>
            <w:tcW w:w="3827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ДНР, г. Харцызск,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 Богдана Хмельницкого, 4</w:t>
            </w:r>
          </w:p>
        </w:tc>
      </w:tr>
      <w:tr w:rsidR="002A10FA" w:rsidRPr="00737606" w:rsidTr="00621FAD">
        <w:tc>
          <w:tcPr>
            <w:tcW w:w="817" w:type="dxa"/>
            <w:vMerge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сектором таможенного оформления «Харцызск»</w:t>
            </w:r>
          </w:p>
        </w:tc>
        <w:tc>
          <w:tcPr>
            <w:tcW w:w="3827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ДНР, г. Харцызск,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 Богдана Хмельницкого, 4</w:t>
            </w:r>
          </w:p>
        </w:tc>
      </w:tr>
      <w:tr w:rsidR="002A10FA" w:rsidRPr="00737606" w:rsidTr="00621FAD">
        <w:trPr>
          <w:trHeight w:val="129"/>
        </w:trPr>
        <w:tc>
          <w:tcPr>
            <w:tcW w:w="817" w:type="dxa"/>
            <w:vMerge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сектором таможенного оформления «Амвросиевка»</w:t>
            </w:r>
          </w:p>
        </w:tc>
        <w:tc>
          <w:tcPr>
            <w:tcW w:w="3827" w:type="dxa"/>
            <w:shd w:val="clear" w:color="000000" w:fill="FFFFFF"/>
          </w:tcPr>
          <w:p w:rsidR="002A10FA" w:rsidRPr="00737606" w:rsidRDefault="002A10FA" w:rsidP="0062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ДНР, г. Амвросиевка,</w:t>
            </w:r>
            <w:r w:rsidRPr="00737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ул. Краснодонцев, 4</w:t>
            </w:r>
          </w:p>
        </w:tc>
      </w:tr>
    </w:tbl>
    <w:p w:rsidR="002A10FA" w:rsidRPr="00541FD7" w:rsidRDefault="002A10FA" w:rsidP="002A10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FA" w:rsidRPr="00541FD7" w:rsidRDefault="002A10FA" w:rsidP="002A10F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0FA" w:rsidRPr="00541FD7" w:rsidRDefault="002A10FA" w:rsidP="002A10FA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1F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Министра – </w:t>
      </w:r>
    </w:p>
    <w:p w:rsidR="002A10FA" w:rsidRPr="00541FD7" w:rsidRDefault="002A10FA" w:rsidP="002A10FA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1F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 Департамента</w:t>
      </w:r>
    </w:p>
    <w:p w:rsidR="002A10FA" w:rsidRPr="00541FD7" w:rsidRDefault="002A10FA" w:rsidP="002A10FA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1F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таможенного дела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541F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В.В. Панков</w:t>
      </w:r>
    </w:p>
    <w:p w:rsidR="002A10FA" w:rsidRPr="00541FD7" w:rsidRDefault="002A10FA" w:rsidP="002A10FA">
      <w:pPr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0FA" w:rsidRDefault="002A10FA" w:rsidP="002A10FA"/>
    <w:sectPr w:rsidR="002A10FA" w:rsidSect="00CF6E0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6414">
      <w:pPr>
        <w:spacing w:after="0" w:line="240" w:lineRule="auto"/>
      </w:pPr>
      <w:r>
        <w:separator/>
      </w:r>
    </w:p>
  </w:endnote>
  <w:endnote w:type="continuationSeparator" w:id="0">
    <w:p w:rsidR="00000000" w:rsidRDefault="00FF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6414">
      <w:pPr>
        <w:spacing w:after="0" w:line="240" w:lineRule="auto"/>
      </w:pPr>
      <w:r>
        <w:separator/>
      </w:r>
    </w:p>
  </w:footnote>
  <w:footnote w:type="continuationSeparator" w:id="0">
    <w:p w:rsidR="00000000" w:rsidRDefault="00FF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0B" w:rsidRDefault="00F67E4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A10FA">
      <w:rPr>
        <w:noProof/>
      </w:rPr>
      <w:t>2</w:t>
    </w:r>
    <w:r>
      <w:rPr>
        <w:noProof/>
      </w:rPr>
      <w:fldChar w:fldCharType="end"/>
    </w:r>
  </w:p>
  <w:p w:rsidR="00AD100B" w:rsidRDefault="00FF64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AB"/>
    <w:rsid w:val="002A10FA"/>
    <w:rsid w:val="006F1741"/>
    <w:rsid w:val="007D0C11"/>
    <w:rsid w:val="00DE36AB"/>
    <w:rsid w:val="00F67E4E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667F"/>
  <w15:docId w15:val="{579E3FD1-F2CA-475C-8949-2E7B88CB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10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10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A10FA"/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rsid w:val="002A1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0F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2017-03-09T06:06:00Z</dcterms:created>
  <dcterms:modified xsi:type="dcterms:W3CDTF">2017-03-30T09:31:00Z</dcterms:modified>
</cp:coreProperties>
</file>