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D4" w:rsidRDefault="004923DB" w:rsidP="003960EE">
      <w:pPr>
        <w:spacing w:after="0"/>
        <w:ind w:left="4536" w:right="-2" w:firstLine="0"/>
        <w:jc w:val="left"/>
      </w:pPr>
      <w:r w:rsidRPr="004923DB">
        <w:t>УТВЕРЖДЕН</w:t>
      </w:r>
    </w:p>
    <w:p w:rsidR="0094014A" w:rsidRPr="004923DB" w:rsidRDefault="0094014A" w:rsidP="003960EE">
      <w:pPr>
        <w:spacing w:after="0"/>
        <w:ind w:left="4536" w:right="-2" w:firstLine="0"/>
        <w:jc w:val="left"/>
      </w:pPr>
    </w:p>
    <w:p w:rsidR="004923DB" w:rsidRDefault="004923DB" w:rsidP="003960EE">
      <w:pPr>
        <w:spacing w:after="0"/>
        <w:ind w:left="4536" w:right="-2" w:firstLine="0"/>
        <w:jc w:val="left"/>
      </w:pPr>
      <w:r w:rsidRPr="004923DB">
        <w:t xml:space="preserve">Приказом Министерства агропромышленной политики и продовольствия </w:t>
      </w:r>
      <w:r>
        <w:t>Донецкой Народной Республики</w:t>
      </w:r>
      <w:r w:rsidR="000F7D8A">
        <w:t xml:space="preserve"> </w:t>
      </w:r>
      <w:r>
        <w:t>от 0</w:t>
      </w:r>
      <w:r w:rsidR="00E35E83">
        <w:t>8</w:t>
      </w:r>
      <w:r>
        <w:t>.0</w:t>
      </w:r>
      <w:r w:rsidR="00E35E83">
        <w:t>4</w:t>
      </w:r>
      <w:r>
        <w:t>.2016 №1</w:t>
      </w:r>
      <w:r w:rsidR="00E35E83">
        <w:t>52</w:t>
      </w:r>
    </w:p>
    <w:p w:rsidR="004923DB" w:rsidRPr="004923DB" w:rsidRDefault="004923DB" w:rsidP="003960EE">
      <w:pPr>
        <w:spacing w:after="0"/>
        <w:ind w:left="4536" w:right="-2" w:firstLine="0"/>
        <w:jc w:val="left"/>
      </w:pPr>
      <w:r>
        <w:t xml:space="preserve">(в редакции приказа Министерства агропромышленной политики и продовольствия Донецкой Народной Республики от </w:t>
      </w:r>
      <w:r w:rsidR="00957603">
        <w:t>04.05.2017</w:t>
      </w:r>
      <w:r>
        <w:t xml:space="preserve"> №</w:t>
      </w:r>
      <w:r w:rsidR="00BB716A">
        <w:t>192</w:t>
      </w:r>
      <w:r>
        <w:t>)</w:t>
      </w:r>
    </w:p>
    <w:p w:rsidR="00424BD4" w:rsidRPr="003960EE" w:rsidRDefault="005042B0" w:rsidP="003960EE">
      <w:pPr>
        <w:spacing w:after="0"/>
        <w:ind w:left="4536" w:right="-2" w:firstLine="0"/>
        <w:jc w:val="left"/>
        <w:rPr>
          <w:sz w:val="20"/>
          <w:szCs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159635" cy="1439545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85775" cy="419100"/>
                                  <wp:effectExtent l="0" t="0" r="9525" b="0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199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5042B0" w:rsidRPr="005A37D0" w:rsidRDefault="005042B0" w:rsidP="005042B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05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5A37D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мая</w:t>
                            </w:r>
                            <w:r w:rsidRPr="005A37D0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2017</w:t>
                            </w:r>
                            <w:r w:rsidRPr="005A37D0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8.85pt;margin-top:12.25pt;width:170.05pt;height:11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" strokeweight="2pt">
                <v:path arrowok="t"/>
                <v:textbox>
                  <w:txbxContent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485775" cy="419100"/>
                            <wp:effectExtent l="0" t="0" r="9525" b="0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5A37D0">
                        <w:rPr>
                          <w:b/>
                          <w:sz w:val="16"/>
                          <w:szCs w:val="16"/>
                          <w:u w:val="single"/>
                        </w:rPr>
                        <w:t>199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5A37D0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5042B0" w:rsidRPr="005A37D0" w:rsidRDefault="005042B0" w:rsidP="005042B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37D0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 w:rsidRPr="005A37D0">
                        <w:rPr>
                          <w:b/>
                          <w:sz w:val="16"/>
                          <w:szCs w:val="16"/>
                          <w:u w:val="single"/>
                        </w:rPr>
                        <w:t>05</w:t>
                      </w:r>
                      <w:r w:rsidRPr="005A37D0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5A37D0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5A37D0">
                        <w:rPr>
                          <w:b/>
                          <w:sz w:val="18"/>
                          <w:szCs w:val="18"/>
                          <w:u w:val="single"/>
                        </w:rPr>
                        <w:t>мая</w:t>
                      </w:r>
                      <w:r w:rsidRPr="005A37D0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  <w:r w:rsidRPr="005A37D0">
                        <w:rPr>
                          <w:b/>
                          <w:sz w:val="16"/>
                          <w:szCs w:val="16"/>
                          <w:u w:val="single"/>
                        </w:rPr>
                        <w:t>2017</w:t>
                      </w:r>
                      <w:r w:rsidRPr="005A37D0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7614" w:rsidRDefault="00157614" w:rsidP="006B49F6">
      <w:pPr>
        <w:spacing w:after="0"/>
        <w:ind w:right="-2" w:firstLine="709"/>
        <w:jc w:val="center"/>
        <w:rPr>
          <w:b/>
        </w:rPr>
      </w:pPr>
    </w:p>
    <w:p w:rsidR="00157614" w:rsidRDefault="00157614" w:rsidP="006B49F6">
      <w:pPr>
        <w:spacing w:after="0"/>
        <w:ind w:right="-2" w:firstLine="709"/>
        <w:jc w:val="center"/>
        <w:rPr>
          <w:b/>
        </w:rPr>
      </w:pPr>
    </w:p>
    <w:p w:rsidR="004923DB" w:rsidRDefault="004923DB" w:rsidP="006B49F6">
      <w:pPr>
        <w:spacing w:after="0"/>
        <w:ind w:right="-2" w:firstLine="709"/>
        <w:jc w:val="center"/>
        <w:rPr>
          <w:b/>
        </w:rPr>
      </w:pPr>
    </w:p>
    <w:p w:rsidR="004923DB" w:rsidRDefault="004923DB" w:rsidP="006B49F6">
      <w:pPr>
        <w:spacing w:after="0"/>
        <w:ind w:right="-2" w:firstLine="709"/>
        <w:jc w:val="center"/>
        <w:rPr>
          <w:b/>
        </w:rPr>
      </w:pPr>
    </w:p>
    <w:p w:rsidR="003924B0" w:rsidRDefault="003924B0" w:rsidP="006B49F6">
      <w:pPr>
        <w:spacing w:after="0"/>
        <w:ind w:right="-2" w:firstLine="709"/>
        <w:jc w:val="center"/>
        <w:rPr>
          <w:b/>
        </w:rPr>
      </w:pPr>
    </w:p>
    <w:p w:rsidR="004923DB" w:rsidRDefault="004923DB" w:rsidP="006B49F6">
      <w:pPr>
        <w:spacing w:after="0"/>
        <w:ind w:right="-2" w:firstLine="709"/>
        <w:jc w:val="center"/>
        <w:rPr>
          <w:b/>
        </w:rPr>
      </w:pPr>
    </w:p>
    <w:p w:rsidR="004923DB" w:rsidRDefault="004923DB" w:rsidP="006B49F6">
      <w:pPr>
        <w:spacing w:after="0"/>
        <w:ind w:right="-2" w:firstLine="709"/>
        <w:jc w:val="center"/>
        <w:rPr>
          <w:b/>
        </w:rPr>
      </w:pPr>
    </w:p>
    <w:p w:rsidR="004923DB" w:rsidRDefault="004923DB" w:rsidP="006B49F6">
      <w:pPr>
        <w:spacing w:after="0"/>
        <w:ind w:right="-2" w:firstLine="709"/>
        <w:jc w:val="center"/>
        <w:rPr>
          <w:b/>
        </w:rPr>
      </w:pPr>
    </w:p>
    <w:p w:rsidR="00424BD4" w:rsidRPr="007E53E6" w:rsidRDefault="00424BD4" w:rsidP="004923DB">
      <w:pPr>
        <w:spacing w:after="0"/>
        <w:ind w:right="-2" w:firstLine="0"/>
        <w:jc w:val="center"/>
        <w:rPr>
          <w:b/>
        </w:rPr>
      </w:pPr>
      <w:r w:rsidRPr="007E53E6">
        <w:rPr>
          <w:b/>
        </w:rPr>
        <w:t>П О Р Я Д О К</w:t>
      </w:r>
    </w:p>
    <w:p w:rsidR="00424BD4" w:rsidRDefault="00287BCE" w:rsidP="00733989">
      <w:pPr>
        <w:spacing w:after="0"/>
        <w:ind w:firstLine="0"/>
        <w:jc w:val="center"/>
        <w:rPr>
          <w:b/>
        </w:rPr>
      </w:pPr>
      <w:r>
        <w:rPr>
          <w:b/>
        </w:rPr>
        <w:t>получения гуманитарной</w:t>
      </w:r>
      <w:r w:rsidR="00424BD4" w:rsidRPr="0078163E">
        <w:rPr>
          <w:b/>
        </w:rPr>
        <w:t xml:space="preserve"> </w:t>
      </w:r>
      <w:r>
        <w:rPr>
          <w:b/>
        </w:rPr>
        <w:t>помощи</w:t>
      </w:r>
      <w:r w:rsidR="00424BD4" w:rsidRPr="0078163E">
        <w:rPr>
          <w:b/>
        </w:rPr>
        <w:t xml:space="preserve"> сельскохозяйственного назначения для последующей передачи сельскохозяйственным производителям</w:t>
      </w:r>
    </w:p>
    <w:p w:rsidR="00424BD4" w:rsidRPr="0078163E" w:rsidRDefault="00424BD4" w:rsidP="006B49F6">
      <w:pPr>
        <w:spacing w:after="0"/>
        <w:ind w:firstLine="709"/>
        <w:jc w:val="center"/>
        <w:rPr>
          <w:b/>
        </w:rPr>
      </w:pPr>
    </w:p>
    <w:p w:rsidR="000F7D8A" w:rsidRDefault="00424BD4" w:rsidP="006B49F6">
      <w:pPr>
        <w:spacing w:after="0" w:line="240" w:lineRule="auto"/>
        <w:ind w:firstLine="709"/>
      </w:pPr>
      <w:r w:rsidRPr="00A667B1">
        <w:t xml:space="preserve">Настоящий Порядок </w:t>
      </w:r>
      <w:r w:rsidRPr="00FC2198">
        <w:t>получения гуманитарн</w:t>
      </w:r>
      <w:r w:rsidR="00287BCE">
        <w:t>ой</w:t>
      </w:r>
      <w:r w:rsidRPr="00FC2198">
        <w:t xml:space="preserve"> </w:t>
      </w:r>
      <w:r w:rsidR="00287BCE">
        <w:t>помощи</w:t>
      </w:r>
      <w:r w:rsidRPr="00FC2198">
        <w:t xml:space="preserve"> сельскохозяйственного назначения</w:t>
      </w:r>
      <w:r>
        <w:t xml:space="preserve"> для последующей передачи сельскохозяйственным производителям </w:t>
      </w:r>
      <w:r w:rsidRPr="00A667B1">
        <w:t xml:space="preserve">(далее – Порядок) </w:t>
      </w:r>
      <w:r>
        <w:t>разработан в соответствии с п</w:t>
      </w:r>
      <w:r w:rsidR="0094014A">
        <w:t>унктом</w:t>
      </w:r>
      <w:r>
        <w:t xml:space="preserve"> 10 Положения о Министерстве агропромышленной политики и продовольствия Донецкой Народной Республики, утвержденного Постановлением Совета Министров Донецкой Народной Республики от </w:t>
      </w:r>
      <w:r w:rsidR="00BB716A">
        <w:t xml:space="preserve">             </w:t>
      </w:r>
      <w:r>
        <w:t>10</w:t>
      </w:r>
      <w:r w:rsidR="0094014A">
        <w:t xml:space="preserve"> января </w:t>
      </w:r>
      <w:r>
        <w:t>2015 г</w:t>
      </w:r>
      <w:r w:rsidR="0094014A">
        <w:t>ода</w:t>
      </w:r>
      <w:r>
        <w:t xml:space="preserve"> №1-39</w:t>
      </w:r>
      <w:r w:rsidR="000F7D8A">
        <w:t>.</w:t>
      </w:r>
      <w:r>
        <w:t xml:space="preserve"> </w:t>
      </w:r>
    </w:p>
    <w:p w:rsidR="00424BD4" w:rsidRPr="00D9216C" w:rsidRDefault="00424BD4" w:rsidP="006B49F6">
      <w:pPr>
        <w:spacing w:after="0" w:line="240" w:lineRule="auto"/>
        <w:ind w:firstLine="709"/>
      </w:pPr>
      <w:r w:rsidRPr="00DA1AC1">
        <w:t xml:space="preserve">Настоящий Порядок определяет последовательность действий, права и обязанности Министерства агропромышленной политики и продовольствия Донецкой Народной Республики (далее – </w:t>
      </w:r>
      <w:proofErr w:type="spellStart"/>
      <w:r w:rsidRPr="00DA1AC1">
        <w:t>МинАППиП</w:t>
      </w:r>
      <w:proofErr w:type="spellEnd"/>
      <w:r w:rsidRPr="00DA1AC1">
        <w:t xml:space="preserve"> </w:t>
      </w:r>
      <w:proofErr w:type="spellStart"/>
      <w:r w:rsidRPr="00DA1AC1">
        <w:t>ДНР</w:t>
      </w:r>
      <w:proofErr w:type="spellEnd"/>
      <w:r w:rsidRPr="00DA1AC1">
        <w:t>), как  органа государственной власти, уполномоченного от имени государства обеспечивать реализацию государственной политики по обеспечению продовольственной безопасности государства, а также по взаимодействию  с  Государственн</w:t>
      </w:r>
      <w:r w:rsidR="000F7D8A" w:rsidRPr="00DA1AC1">
        <w:t>ым</w:t>
      </w:r>
      <w:r w:rsidRPr="00DA1AC1">
        <w:t xml:space="preserve"> предприяти</w:t>
      </w:r>
      <w:r w:rsidR="000F7D8A" w:rsidRPr="00DA1AC1">
        <w:t>ем</w:t>
      </w:r>
      <w:r w:rsidRPr="00DA1AC1">
        <w:t xml:space="preserve"> «АГРО-ДОНБАСС» (далее – ГП «АГРО-ДОНБАСС»), </w:t>
      </w:r>
      <w:r w:rsidR="000F7D8A" w:rsidRPr="00DA1AC1">
        <w:t>управлениями</w:t>
      </w:r>
      <w:r w:rsidRPr="00DA1AC1">
        <w:t xml:space="preserve"> по работе с сельскохозяйственными производителями Д</w:t>
      </w:r>
      <w:r w:rsidR="00DA1AC1">
        <w:t xml:space="preserve">онецкой </w:t>
      </w:r>
      <w:r w:rsidRPr="00DA1AC1">
        <w:t>Н</w:t>
      </w:r>
      <w:r w:rsidR="00DA1AC1">
        <w:t xml:space="preserve">ародной </w:t>
      </w:r>
      <w:r w:rsidRPr="00DA1AC1">
        <w:t>Р</w:t>
      </w:r>
      <w:r w:rsidR="00DA1AC1">
        <w:t>еспублики</w:t>
      </w:r>
      <w:r w:rsidRPr="00DA1AC1">
        <w:t xml:space="preserve"> (далее – </w:t>
      </w:r>
      <w:r w:rsidR="000F7D8A" w:rsidRPr="00DA1AC1">
        <w:t>Уп</w:t>
      </w:r>
      <w:r w:rsidRPr="00DA1AC1">
        <w:t>равления), Министерств</w:t>
      </w:r>
      <w:r w:rsidR="000F7D8A" w:rsidRPr="00DA1AC1">
        <w:t>ом</w:t>
      </w:r>
      <w:r w:rsidRPr="00DA1AC1">
        <w:t xml:space="preserve"> по делам гражданской обороны, чрезвычайным ситуациям и ликвидации последствий стихийных бедствий Донецкой Народной Республики (далее – МЧС ДНР), </w:t>
      </w:r>
      <w:r w:rsidRPr="00DA1AC1">
        <w:lastRenderedPageBreak/>
        <w:t>Государственной комисси</w:t>
      </w:r>
      <w:r w:rsidR="000F7D8A" w:rsidRPr="00DA1AC1">
        <w:t>ей</w:t>
      </w:r>
      <w:r w:rsidRPr="00DA1AC1">
        <w:t xml:space="preserve"> по предупреждению и ликвидации чрезвычайных ситуаций и обеспечению пожарной безопасности </w:t>
      </w:r>
      <w:r w:rsidR="00287BCE">
        <w:t xml:space="preserve">Донецкой Народной Республики </w:t>
      </w:r>
      <w:r w:rsidRPr="00DA1AC1">
        <w:t>(далее – Государственная</w:t>
      </w:r>
      <w:r w:rsidRPr="00D9216C">
        <w:t xml:space="preserve"> комиссия), относительно приёма, распределения и передачи гуманитарн</w:t>
      </w:r>
      <w:r w:rsidR="003924B0">
        <w:t>ой</w:t>
      </w:r>
      <w:r w:rsidRPr="00D9216C">
        <w:t xml:space="preserve"> </w:t>
      </w:r>
      <w:r w:rsidR="003924B0">
        <w:t>помощи</w:t>
      </w:r>
      <w:r>
        <w:rPr>
          <w:shd w:val="clear" w:color="auto" w:fill="FFFEFF"/>
        </w:rPr>
        <w:t>.</w:t>
      </w:r>
    </w:p>
    <w:p w:rsidR="00424BD4" w:rsidRDefault="000F7D8A" w:rsidP="00287BCE">
      <w:pPr>
        <w:spacing w:after="0" w:line="240" w:lineRule="auto"/>
        <w:ind w:firstLine="709"/>
      </w:pPr>
      <w:r>
        <w:rPr>
          <w:color w:val="000000" w:themeColor="text1"/>
        </w:rPr>
        <w:t>Ц</w:t>
      </w:r>
      <w:r w:rsidR="00424BD4" w:rsidRPr="00157614">
        <w:rPr>
          <w:color w:val="000000" w:themeColor="text1"/>
        </w:rPr>
        <w:t xml:space="preserve">елью </w:t>
      </w:r>
      <w:r>
        <w:rPr>
          <w:color w:val="000000" w:themeColor="text1"/>
        </w:rPr>
        <w:t>Порядка является обеспечение</w:t>
      </w:r>
      <w:r w:rsidR="00424BD4" w:rsidRPr="00157614">
        <w:rPr>
          <w:color w:val="000000" w:themeColor="text1"/>
        </w:rPr>
        <w:t xml:space="preserve"> реализации</w:t>
      </w:r>
      <w:r w:rsidR="00424BD4" w:rsidRPr="00D9216C">
        <w:t xml:space="preserve"> государственной политики в сфере сельского хозяйства, животноводства, садоводства</w:t>
      </w:r>
      <w:r w:rsidR="00424BD4">
        <w:t xml:space="preserve"> и</w:t>
      </w:r>
      <w:r w:rsidR="00424BD4" w:rsidRPr="00D9216C">
        <w:t xml:space="preserve"> семеноводства, </w:t>
      </w:r>
      <w:r w:rsidR="00424BD4">
        <w:t>и</w:t>
      </w:r>
      <w:r w:rsidR="00424BD4" w:rsidRPr="00C578F5">
        <w:t xml:space="preserve"> </w:t>
      </w:r>
      <w:r w:rsidR="00424BD4" w:rsidRPr="007B6D7C">
        <w:t>определяет права и обязанности сельскохозяйственных производителей при получении ими гуманитарн</w:t>
      </w:r>
      <w:r w:rsidR="00287BCE">
        <w:t>ой</w:t>
      </w:r>
      <w:r w:rsidR="00424BD4" w:rsidRPr="007B6D7C">
        <w:t xml:space="preserve"> </w:t>
      </w:r>
      <w:r w:rsidR="00287BCE">
        <w:t>помощи</w:t>
      </w:r>
      <w:r w:rsidR="00424BD4" w:rsidRPr="007B6D7C">
        <w:t xml:space="preserve"> (горюче-смазочных материалов, удобрений, пестицидов, семенного материала) согласно их заявкам</w:t>
      </w:r>
      <w:r w:rsidR="00157614">
        <w:t xml:space="preserve">. </w:t>
      </w:r>
    </w:p>
    <w:p w:rsidR="00157614" w:rsidRDefault="00157614" w:rsidP="006B49F6">
      <w:pPr>
        <w:spacing w:after="0" w:line="240" w:lineRule="auto"/>
        <w:ind w:firstLine="709"/>
      </w:pPr>
    </w:p>
    <w:p w:rsidR="00424BD4" w:rsidRPr="00D554F3" w:rsidRDefault="000F7D8A" w:rsidP="000F7D8A">
      <w:pPr>
        <w:spacing w:after="0" w:line="240" w:lineRule="auto"/>
        <w:ind w:left="709" w:firstLine="0"/>
        <w:jc w:val="center"/>
        <w:rPr>
          <w:b/>
        </w:rPr>
      </w:pPr>
      <w:r>
        <w:rPr>
          <w:b/>
          <w:lang w:val="uk-UA"/>
        </w:rPr>
        <w:t xml:space="preserve">І. </w:t>
      </w:r>
      <w:r w:rsidR="00424BD4">
        <w:rPr>
          <w:b/>
        </w:rPr>
        <w:t xml:space="preserve">Взаимодействие </w:t>
      </w:r>
      <w:proofErr w:type="spellStart"/>
      <w:r w:rsidR="00424BD4" w:rsidRPr="00D554F3">
        <w:rPr>
          <w:b/>
        </w:rPr>
        <w:t>МинАППиП</w:t>
      </w:r>
      <w:proofErr w:type="spellEnd"/>
      <w:r w:rsidR="00424BD4" w:rsidRPr="00D554F3">
        <w:rPr>
          <w:b/>
        </w:rPr>
        <w:t xml:space="preserve"> </w:t>
      </w:r>
      <w:proofErr w:type="spellStart"/>
      <w:r w:rsidR="00424BD4" w:rsidRPr="00D554F3">
        <w:rPr>
          <w:b/>
        </w:rPr>
        <w:t>ДНР</w:t>
      </w:r>
      <w:proofErr w:type="spellEnd"/>
      <w:r w:rsidR="00424BD4">
        <w:rPr>
          <w:b/>
        </w:rPr>
        <w:t xml:space="preserve"> с МЧС ДНР</w:t>
      </w:r>
    </w:p>
    <w:p w:rsidR="00424BD4" w:rsidRPr="007B6D7C" w:rsidRDefault="00424BD4" w:rsidP="006B49F6">
      <w:pPr>
        <w:spacing w:after="0" w:line="240" w:lineRule="auto"/>
        <w:ind w:firstLine="709"/>
        <w:rPr>
          <w:b/>
        </w:rPr>
      </w:pPr>
    </w:p>
    <w:p w:rsidR="00424BD4" w:rsidRPr="000F7D8A" w:rsidRDefault="00424BD4" w:rsidP="006B49F6">
      <w:pPr>
        <w:pStyle w:val="a8"/>
        <w:numPr>
          <w:ilvl w:val="1"/>
          <w:numId w:val="4"/>
        </w:numPr>
        <w:spacing w:after="0" w:line="240" w:lineRule="auto"/>
        <w:ind w:left="0" w:firstLine="709"/>
      </w:pPr>
      <w:proofErr w:type="spellStart"/>
      <w:r>
        <w:t>Мин</w:t>
      </w:r>
      <w:r w:rsidRPr="00D9216C">
        <w:t>АПП</w:t>
      </w:r>
      <w:r>
        <w:t>иП</w:t>
      </w:r>
      <w:proofErr w:type="spellEnd"/>
      <w:r>
        <w:t xml:space="preserve"> </w:t>
      </w:r>
      <w:proofErr w:type="spellStart"/>
      <w:r>
        <w:t>ДНР</w:t>
      </w:r>
      <w:proofErr w:type="spellEnd"/>
      <w:r>
        <w:t xml:space="preserve"> разрабатывает программу </w:t>
      </w:r>
      <w:r w:rsidRPr="00D9216C">
        <w:t>оказания гуманитарной помощи на территории Донецкой Народной Республики на основании информации</w:t>
      </w:r>
      <w:r>
        <w:t xml:space="preserve">, полученной от </w:t>
      </w:r>
      <w:r w:rsidR="000F7D8A">
        <w:rPr>
          <w:lang w:val="uk-UA"/>
        </w:rPr>
        <w:t>У</w:t>
      </w:r>
      <w:r>
        <w:t>правлений на основании</w:t>
      </w:r>
      <w:r w:rsidRPr="00D9216C">
        <w:t xml:space="preserve"> </w:t>
      </w:r>
      <w:r>
        <w:t xml:space="preserve">запроса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>
        <w:t xml:space="preserve"> </w:t>
      </w:r>
      <w:r w:rsidRPr="00D9216C">
        <w:t>о потребности сельхозпроизводителей</w:t>
      </w:r>
      <w:r>
        <w:t>,</w:t>
      </w:r>
      <w:r w:rsidRPr="00D9216C">
        <w:t xml:space="preserve">  в соответствии с требованиями</w:t>
      </w:r>
      <w:r>
        <w:t>,</w:t>
      </w:r>
      <w:r w:rsidRPr="00D9216C">
        <w:t xml:space="preserve"> указанны</w:t>
      </w:r>
      <w:r>
        <w:t>ми</w:t>
      </w:r>
      <w:r w:rsidRPr="00D9216C">
        <w:t xml:space="preserve"> во Временном порядке по организации работы с гуманитарной помощью</w:t>
      </w:r>
      <w:r w:rsidR="00287BCE">
        <w:t xml:space="preserve"> (далее – Временный порядок)</w:t>
      </w:r>
      <w:r>
        <w:t>,</w:t>
      </w:r>
      <w:r w:rsidRPr="00D9216C">
        <w:t xml:space="preserve"> утвержденно</w:t>
      </w:r>
      <w:r w:rsidR="00DE54B0">
        <w:t>м</w:t>
      </w:r>
      <w:r w:rsidRPr="00D9216C">
        <w:t xml:space="preserve"> на заседании Государственной комиссии по вопросам восстановления социальной сферы, объектов жизнеобеспечения и организации работы с гуманитарными грузами </w:t>
      </w:r>
      <w:r w:rsidRPr="000F7D8A">
        <w:t>протоколом от 21</w:t>
      </w:r>
      <w:r w:rsidR="000F7D8A" w:rsidRPr="000F7D8A">
        <w:t xml:space="preserve"> сентября </w:t>
      </w:r>
      <w:r w:rsidRPr="000F7D8A">
        <w:t>2016 г</w:t>
      </w:r>
      <w:r w:rsidR="000F7D8A">
        <w:t>ода</w:t>
      </w:r>
      <w:r w:rsidRPr="000F7D8A">
        <w:t xml:space="preserve"> №39/16 с дополнениями и изменениями</w:t>
      </w:r>
      <w:r w:rsidR="000F7D8A">
        <w:t xml:space="preserve">, и передает ее на </w:t>
      </w:r>
      <w:r w:rsidR="00D87E2D">
        <w:t>согласовани</w:t>
      </w:r>
      <w:r w:rsidR="00287BCE">
        <w:t xml:space="preserve">е </w:t>
      </w:r>
      <w:r w:rsidR="00D87E2D" w:rsidRPr="00D9216C">
        <w:t>Государственн</w:t>
      </w:r>
      <w:r w:rsidR="00287BCE">
        <w:t>ой</w:t>
      </w:r>
      <w:r w:rsidR="00D87E2D">
        <w:t xml:space="preserve"> комисси</w:t>
      </w:r>
      <w:r w:rsidR="00287BCE">
        <w:t>и</w:t>
      </w:r>
      <w:r w:rsidR="00D87E2D" w:rsidRPr="00D9216C">
        <w:t xml:space="preserve"> по </w:t>
      </w:r>
      <w:r w:rsidR="00287BCE">
        <w:t>предупреждению и ликвидации чрезвычайных ситуаций и обеспечению пожарной безопасности Донецкой Народной Республики</w:t>
      </w:r>
      <w:r w:rsidR="00D87E2D">
        <w:t>.</w:t>
      </w:r>
    </w:p>
    <w:p w:rsidR="00424BD4" w:rsidRPr="00D9216C" w:rsidRDefault="00424BD4" w:rsidP="006B49F6">
      <w:pPr>
        <w:pStyle w:val="a8"/>
        <w:spacing w:after="0" w:line="240" w:lineRule="auto"/>
        <w:ind w:left="910" w:firstLine="709"/>
      </w:pPr>
    </w:p>
    <w:p w:rsidR="00424BD4" w:rsidRPr="00427741" w:rsidRDefault="000F7D8A" w:rsidP="000F7D8A">
      <w:pPr>
        <w:pStyle w:val="a8"/>
        <w:spacing w:after="0" w:line="240" w:lineRule="auto"/>
        <w:ind w:left="0" w:firstLine="0"/>
        <w:jc w:val="center"/>
        <w:rPr>
          <w:b/>
        </w:rPr>
      </w:pPr>
      <w:r>
        <w:rPr>
          <w:b/>
          <w:lang w:val="uk-UA"/>
        </w:rPr>
        <w:t xml:space="preserve">ІІ. </w:t>
      </w:r>
      <w:r w:rsidR="00424BD4" w:rsidRPr="00427741">
        <w:rPr>
          <w:b/>
        </w:rPr>
        <w:t>Порядок распределения</w:t>
      </w:r>
      <w:r w:rsidR="00424BD4">
        <w:rPr>
          <w:b/>
        </w:rPr>
        <w:t xml:space="preserve"> и передачи гуманитарно</w:t>
      </w:r>
      <w:r w:rsidR="00287BCE">
        <w:rPr>
          <w:b/>
        </w:rPr>
        <w:t>й</w:t>
      </w:r>
      <w:r w:rsidR="00424BD4">
        <w:rPr>
          <w:b/>
        </w:rPr>
        <w:t xml:space="preserve"> </w:t>
      </w:r>
      <w:r w:rsidR="00287BCE">
        <w:rPr>
          <w:b/>
        </w:rPr>
        <w:t>помощи</w:t>
      </w:r>
    </w:p>
    <w:p w:rsidR="00424BD4" w:rsidRPr="00427741" w:rsidRDefault="00424BD4" w:rsidP="006B49F6">
      <w:pPr>
        <w:pStyle w:val="a8"/>
        <w:tabs>
          <w:tab w:val="num" w:pos="0"/>
        </w:tabs>
        <w:spacing w:after="0" w:line="240" w:lineRule="auto"/>
        <w:ind w:left="910" w:firstLine="709"/>
        <w:rPr>
          <w:b/>
        </w:rPr>
      </w:pPr>
    </w:p>
    <w:p w:rsidR="00424BD4" w:rsidRPr="00690C7C" w:rsidRDefault="00424BD4" w:rsidP="006B49F6">
      <w:pPr>
        <w:pStyle w:val="a8"/>
        <w:spacing w:after="0" w:line="240" w:lineRule="auto"/>
        <w:ind w:left="0" w:firstLine="709"/>
      </w:pPr>
      <w:r>
        <w:t xml:space="preserve">2.1. </w:t>
      </w:r>
      <w:proofErr w:type="spellStart"/>
      <w:r w:rsidRPr="00690C7C">
        <w:t>МинАППиП</w:t>
      </w:r>
      <w:proofErr w:type="spellEnd"/>
      <w:r w:rsidRPr="00690C7C">
        <w:t xml:space="preserve"> </w:t>
      </w:r>
      <w:proofErr w:type="spellStart"/>
      <w:r w:rsidRPr="00690C7C">
        <w:t>ДНР</w:t>
      </w:r>
      <w:proofErr w:type="spellEnd"/>
      <w:r w:rsidRPr="00690C7C">
        <w:t xml:space="preserve"> после получения информации о п</w:t>
      </w:r>
      <w:r>
        <w:t>л</w:t>
      </w:r>
      <w:r w:rsidRPr="00690C7C">
        <w:t>анируемом поступлении г</w:t>
      </w:r>
      <w:r w:rsidR="00287BCE">
        <w:t>уманитарной</w:t>
      </w:r>
      <w:r>
        <w:t xml:space="preserve"> </w:t>
      </w:r>
      <w:r w:rsidR="00287BCE">
        <w:t>помощи</w:t>
      </w:r>
      <w:r>
        <w:t xml:space="preserve"> информирует </w:t>
      </w:r>
      <w:r w:rsidR="00FD7C19">
        <w:t>У</w:t>
      </w:r>
      <w:r w:rsidRPr="00690C7C">
        <w:t xml:space="preserve">правления о дате поступления товарно-материальных ценностей по линии гуманитарной помощи из </w:t>
      </w:r>
      <w:r w:rsidRPr="00427741">
        <w:rPr>
          <w:bCs/>
          <w:shd w:val="clear" w:color="auto" w:fill="FFFFFF"/>
        </w:rPr>
        <w:t>Российской Федерации</w:t>
      </w:r>
      <w:r w:rsidRPr="00690C7C">
        <w:t>.</w:t>
      </w:r>
    </w:p>
    <w:p w:rsidR="00424BD4" w:rsidRPr="00427741" w:rsidRDefault="00424BD4" w:rsidP="006B49F6">
      <w:pPr>
        <w:spacing w:after="0" w:line="240" w:lineRule="auto"/>
        <w:ind w:firstLine="709"/>
      </w:pPr>
    </w:p>
    <w:p w:rsidR="00424BD4" w:rsidRPr="00427741" w:rsidRDefault="00424BD4" w:rsidP="006B49F6">
      <w:pPr>
        <w:spacing w:after="0" w:line="240" w:lineRule="auto"/>
        <w:ind w:firstLine="709"/>
      </w:pPr>
      <w:r>
        <w:t xml:space="preserve">2.2. </w:t>
      </w:r>
      <w:r w:rsidR="00FD7C19">
        <w:t>У</w:t>
      </w:r>
      <w:r w:rsidRPr="00690C7C">
        <w:t xml:space="preserve">правления </w:t>
      </w:r>
      <w:r w:rsidRPr="00427741">
        <w:t>на основании заявок сельскохозяйственных производителей, планов проведения се</w:t>
      </w:r>
      <w:r>
        <w:t>льскохозяйственных работ передаю</w:t>
      </w:r>
      <w:r w:rsidRPr="00427741">
        <w:t xml:space="preserve">т в </w:t>
      </w:r>
      <w:proofErr w:type="spellStart"/>
      <w:r w:rsidRPr="00427741"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 xml:space="preserve"> информацию в количественном и номенклатурном выражении о потребности сельскохозяйственных производителей в удобрениях, пестицидах, семенном материале, горюче-смазочных материалах для проведения сельскохозяйственных работ в разрезе городов, районов не позднее 10 рабочих дней от даты получения от </w:t>
      </w:r>
      <w:proofErr w:type="spellStart"/>
      <w:r w:rsidRPr="00427741"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 xml:space="preserve"> информации об ожидаемом поступлении гуманитарно</w:t>
      </w:r>
      <w:r w:rsidR="00287BCE">
        <w:t>й</w:t>
      </w:r>
      <w:r w:rsidRPr="00427741">
        <w:t xml:space="preserve"> </w:t>
      </w:r>
      <w:r w:rsidR="00287BCE">
        <w:t>помощи</w:t>
      </w:r>
      <w:r w:rsidRPr="00427741">
        <w:t>.</w:t>
      </w: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 w:rsidRPr="00427741">
        <w:t xml:space="preserve">Данная информация оформляется в виде </w:t>
      </w:r>
      <w:r>
        <w:t xml:space="preserve">сводной </w:t>
      </w:r>
      <w:r w:rsidRPr="00427741">
        <w:t>ведомости распределения гуманитарно</w:t>
      </w:r>
      <w:r w:rsidR="00287BCE">
        <w:t>й</w:t>
      </w:r>
      <w:r w:rsidRPr="00427741">
        <w:t xml:space="preserve"> </w:t>
      </w:r>
      <w:r w:rsidR="00287BCE">
        <w:t>помощи</w:t>
      </w:r>
      <w:r w:rsidRPr="00427741">
        <w:t xml:space="preserve"> по городам и </w:t>
      </w:r>
      <w:r w:rsidRPr="00733989">
        <w:t xml:space="preserve">районам (Приложение </w:t>
      </w:r>
      <w:r w:rsidR="00157614">
        <w:t>1</w:t>
      </w:r>
      <w:r w:rsidRPr="00733989">
        <w:t>).</w:t>
      </w:r>
    </w:p>
    <w:p w:rsidR="00462477" w:rsidRDefault="00462477" w:rsidP="006B49F6">
      <w:pPr>
        <w:spacing w:after="0" w:line="240" w:lineRule="auto"/>
        <w:ind w:firstLine="709"/>
      </w:pPr>
    </w:p>
    <w:p w:rsidR="00287BCE" w:rsidRDefault="00424BD4" w:rsidP="000942E7">
      <w:pPr>
        <w:tabs>
          <w:tab w:val="left" w:pos="2235"/>
        </w:tabs>
        <w:spacing w:after="0" w:line="240" w:lineRule="auto"/>
        <w:ind w:firstLine="709"/>
      </w:pPr>
      <w:r>
        <w:lastRenderedPageBreak/>
        <w:t>2</w:t>
      </w:r>
      <w:r w:rsidR="00287BCE">
        <w:t>.3</w:t>
      </w:r>
      <w:r>
        <w:t>.</w:t>
      </w:r>
      <w:r w:rsidRPr="00427741">
        <w:t xml:space="preserve">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427741">
        <w:t xml:space="preserve"> осуществляет прием гуманитарно</w:t>
      </w:r>
      <w:r w:rsidR="00287BCE">
        <w:t>й</w:t>
      </w:r>
      <w:r w:rsidRPr="00427741">
        <w:t xml:space="preserve"> </w:t>
      </w:r>
      <w:r w:rsidR="00287BCE">
        <w:t>помощи</w:t>
      </w:r>
      <w:r>
        <w:t xml:space="preserve"> на таможенном пункте от МЧС РФ</w:t>
      </w:r>
      <w:r w:rsidRPr="00427741">
        <w:t xml:space="preserve"> без контрольного взвешивания в опломбированном виде без предварительного вскрытия гуманитарно</w:t>
      </w:r>
      <w:r w:rsidR="00287BCE">
        <w:t>й</w:t>
      </w:r>
      <w:r w:rsidRPr="00427741">
        <w:t xml:space="preserve"> </w:t>
      </w:r>
      <w:r w:rsidR="00287BCE">
        <w:t>помощи</w:t>
      </w:r>
      <w:r w:rsidRPr="00427741">
        <w:t xml:space="preserve"> путем подписания Акта приема-передачи. </w:t>
      </w:r>
    </w:p>
    <w:p w:rsidR="00424BD4" w:rsidRPr="00427741" w:rsidRDefault="00424BD4" w:rsidP="006B49F6">
      <w:pPr>
        <w:spacing w:after="0" w:line="240" w:lineRule="auto"/>
        <w:ind w:firstLine="709"/>
      </w:pPr>
      <w:r w:rsidRPr="00427741">
        <w:t>В случае отсутствия пломб об этом вносится запись в Акт приема-передачи гуманитарно</w:t>
      </w:r>
      <w:r w:rsidR="00287BCE">
        <w:t>й</w:t>
      </w:r>
      <w:r w:rsidRPr="00427741">
        <w:t xml:space="preserve"> </w:t>
      </w:r>
      <w:r w:rsidR="00287BCE">
        <w:t>помощи</w:t>
      </w:r>
      <w:r w:rsidRPr="00427741">
        <w:t xml:space="preserve"> между МЧС РФ и </w:t>
      </w:r>
      <w:proofErr w:type="spellStart"/>
      <w:r w:rsidRPr="00427741"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>.</w:t>
      </w:r>
    </w:p>
    <w:p w:rsidR="00287BCE" w:rsidRDefault="00287BCE" w:rsidP="006B49F6">
      <w:pPr>
        <w:spacing w:after="0" w:line="240" w:lineRule="auto"/>
        <w:ind w:firstLine="709"/>
      </w:pPr>
    </w:p>
    <w:p w:rsidR="00287BCE" w:rsidRDefault="00287BCE" w:rsidP="006B49F6">
      <w:pPr>
        <w:spacing w:after="0" w:line="240" w:lineRule="auto"/>
        <w:ind w:firstLine="709"/>
      </w:pPr>
      <w:r>
        <w:t xml:space="preserve">2.4. </w:t>
      </w:r>
      <w:r w:rsidR="00424BD4" w:rsidRPr="00427741">
        <w:t>Снятие пломб</w:t>
      </w:r>
      <w:r>
        <w:t xml:space="preserve"> проводится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>
        <w:t xml:space="preserve"> и Управлением в присутствии сотрудника МЧС ДНР. В случае повреждения пломб МЧС ДНР составляет Акт в соответствии с пунктом 4.12 Временного порядка. </w:t>
      </w:r>
    </w:p>
    <w:p w:rsidR="00287BCE" w:rsidRDefault="00287BCE" w:rsidP="006B49F6">
      <w:pPr>
        <w:spacing w:after="0" w:line="240" w:lineRule="auto"/>
        <w:ind w:firstLine="709"/>
      </w:pPr>
    </w:p>
    <w:p w:rsidR="00424BD4" w:rsidRPr="00427741" w:rsidRDefault="00287BCE" w:rsidP="006B49F6">
      <w:pPr>
        <w:spacing w:after="0" w:line="240" w:lineRule="auto"/>
        <w:ind w:firstLine="709"/>
        <w:rPr>
          <w:lang w:eastAsia="ru-RU"/>
        </w:rPr>
      </w:pPr>
      <w:r>
        <w:t>2.5. П</w:t>
      </w:r>
      <w:r w:rsidR="00424BD4" w:rsidRPr="00427741">
        <w:t>рием и пересчет (взвешивание) гуманитарно</w:t>
      </w:r>
      <w:r w:rsidR="007540A3">
        <w:t>й</w:t>
      </w:r>
      <w:r w:rsidR="00424BD4" w:rsidRPr="00427741">
        <w:t xml:space="preserve"> </w:t>
      </w:r>
      <w:r w:rsidR="007540A3">
        <w:t>помощи</w:t>
      </w:r>
      <w:r w:rsidR="00424BD4" w:rsidRPr="00427741">
        <w:t xml:space="preserve"> в пункте его разгрузки осуществляется в присутствии комиссии, которая состоит из представителей следующих ведомств (от каждого ведомства 1 (один) представит</w:t>
      </w:r>
      <w:r w:rsidR="00424BD4">
        <w:t xml:space="preserve">ель): </w:t>
      </w:r>
      <w:proofErr w:type="spellStart"/>
      <w:r w:rsidR="00424BD4">
        <w:t>МинАППиП</w:t>
      </w:r>
      <w:proofErr w:type="spellEnd"/>
      <w:r w:rsidR="00424BD4">
        <w:t xml:space="preserve"> </w:t>
      </w:r>
      <w:proofErr w:type="spellStart"/>
      <w:r w:rsidR="00424BD4">
        <w:t>ДНР</w:t>
      </w:r>
      <w:proofErr w:type="spellEnd"/>
      <w:r w:rsidR="00424BD4" w:rsidRPr="00150D1B">
        <w:t xml:space="preserve"> </w:t>
      </w:r>
      <w:r w:rsidR="00424BD4">
        <w:t>(</w:t>
      </w:r>
      <w:r w:rsidR="00424BD4" w:rsidRPr="00427741">
        <w:t>назначенны</w:t>
      </w:r>
      <w:r w:rsidR="00FD7C19">
        <w:t>й</w:t>
      </w:r>
      <w:r w:rsidR="00424BD4" w:rsidRPr="00427741">
        <w:t xml:space="preserve"> распорядительным актом </w:t>
      </w:r>
      <w:proofErr w:type="spellStart"/>
      <w:r w:rsidR="00424BD4" w:rsidRPr="00427741">
        <w:t>МинАППиП</w:t>
      </w:r>
      <w:proofErr w:type="spellEnd"/>
      <w:r w:rsidR="00424BD4" w:rsidRPr="00427741">
        <w:t xml:space="preserve"> </w:t>
      </w:r>
      <w:proofErr w:type="spellStart"/>
      <w:r w:rsidR="00424BD4" w:rsidRPr="00427741">
        <w:t>ДНР</w:t>
      </w:r>
      <w:proofErr w:type="spellEnd"/>
      <w:r w:rsidR="00424BD4">
        <w:t xml:space="preserve">), </w:t>
      </w:r>
      <w:r w:rsidR="00FD7C19">
        <w:t>У</w:t>
      </w:r>
      <w:r w:rsidR="00424BD4">
        <w:t>правлени</w:t>
      </w:r>
      <w:r w:rsidR="007540A3">
        <w:t>е</w:t>
      </w:r>
      <w:r w:rsidR="00424BD4">
        <w:t xml:space="preserve">, представитель Российской Федерации (в случае присутствия) </w:t>
      </w:r>
      <w:r w:rsidR="00424BD4" w:rsidRPr="00427741">
        <w:t>(далее-Комиссия). По результатам приема</w:t>
      </w:r>
      <w:r w:rsidR="00424BD4" w:rsidRPr="00427741">
        <w:rPr>
          <w:lang w:eastAsia="ru-RU"/>
        </w:rPr>
        <w:t xml:space="preserve"> гуманитарн</w:t>
      </w:r>
      <w:r w:rsidR="007540A3">
        <w:rPr>
          <w:lang w:eastAsia="ru-RU"/>
        </w:rPr>
        <w:t>ой</w:t>
      </w:r>
      <w:r w:rsidR="00424BD4" w:rsidRPr="00427741">
        <w:rPr>
          <w:lang w:eastAsia="ru-RU"/>
        </w:rPr>
        <w:t xml:space="preserve"> </w:t>
      </w:r>
      <w:r w:rsidR="007540A3">
        <w:rPr>
          <w:lang w:eastAsia="ru-RU"/>
        </w:rPr>
        <w:t>помощи</w:t>
      </w:r>
      <w:r w:rsidR="00424BD4" w:rsidRPr="00427741">
        <w:rPr>
          <w:lang w:eastAsia="ru-RU"/>
        </w:rPr>
        <w:t xml:space="preserve"> для </w:t>
      </w:r>
      <w:proofErr w:type="spellStart"/>
      <w:r w:rsidR="00424BD4" w:rsidRPr="00427741">
        <w:rPr>
          <w:lang w:eastAsia="ru-RU"/>
        </w:rPr>
        <w:t>МинАППиП</w:t>
      </w:r>
      <w:proofErr w:type="spellEnd"/>
      <w:r w:rsidR="00424BD4">
        <w:rPr>
          <w:lang w:eastAsia="ru-RU"/>
        </w:rPr>
        <w:t xml:space="preserve"> </w:t>
      </w:r>
      <w:proofErr w:type="spellStart"/>
      <w:r w:rsidR="00424BD4">
        <w:rPr>
          <w:lang w:eastAsia="ru-RU"/>
        </w:rPr>
        <w:t>ДНР</w:t>
      </w:r>
      <w:proofErr w:type="spellEnd"/>
      <w:r w:rsidR="00424BD4" w:rsidRPr="00427741">
        <w:rPr>
          <w:lang w:eastAsia="ru-RU"/>
        </w:rPr>
        <w:t>, уполномоченными лицами оформляются Акты перевеса/пересчета гуманитарно</w:t>
      </w:r>
      <w:r w:rsidR="007540A3">
        <w:rPr>
          <w:lang w:eastAsia="ru-RU"/>
        </w:rPr>
        <w:t>й</w:t>
      </w:r>
      <w:r w:rsidR="00424BD4" w:rsidRPr="00427741">
        <w:rPr>
          <w:lang w:eastAsia="ru-RU"/>
        </w:rPr>
        <w:t xml:space="preserve"> </w:t>
      </w:r>
      <w:r w:rsidR="007540A3">
        <w:rPr>
          <w:lang w:eastAsia="ru-RU"/>
        </w:rPr>
        <w:t>помощи</w:t>
      </w:r>
      <w:r w:rsidR="00424BD4" w:rsidRPr="00733989">
        <w:rPr>
          <w:lang w:eastAsia="ru-RU"/>
        </w:rPr>
        <w:t xml:space="preserve"> (Приложение</w:t>
      </w:r>
      <w:r w:rsidR="00424BD4">
        <w:rPr>
          <w:lang w:eastAsia="ru-RU"/>
        </w:rPr>
        <w:t xml:space="preserve"> </w:t>
      </w:r>
      <w:r w:rsidR="00157614">
        <w:rPr>
          <w:lang w:eastAsia="ru-RU"/>
        </w:rPr>
        <w:t>2</w:t>
      </w:r>
      <w:r w:rsidR="00424BD4" w:rsidRPr="00427741">
        <w:rPr>
          <w:lang w:eastAsia="ru-RU"/>
        </w:rPr>
        <w:t>), которые подписываются членами Комиссии, присутств</w:t>
      </w:r>
      <w:r w:rsidR="007540A3">
        <w:rPr>
          <w:lang w:eastAsia="ru-RU"/>
        </w:rPr>
        <w:t>ующими при принятии гуманитарной</w:t>
      </w:r>
      <w:r w:rsidR="00424BD4" w:rsidRPr="00427741">
        <w:rPr>
          <w:lang w:eastAsia="ru-RU"/>
        </w:rPr>
        <w:t xml:space="preserve"> </w:t>
      </w:r>
      <w:r w:rsidR="007540A3">
        <w:rPr>
          <w:lang w:eastAsia="ru-RU"/>
        </w:rPr>
        <w:t>помощи</w:t>
      </w:r>
      <w:r w:rsidR="00424BD4" w:rsidRPr="00427741">
        <w:rPr>
          <w:lang w:eastAsia="ru-RU"/>
        </w:rPr>
        <w:t xml:space="preserve">. </w:t>
      </w:r>
    </w:p>
    <w:p w:rsidR="00424BD4" w:rsidRPr="00427741" w:rsidRDefault="00424BD4" w:rsidP="006B49F6">
      <w:pPr>
        <w:spacing w:after="0" w:line="240" w:lineRule="auto"/>
        <w:ind w:firstLine="709"/>
        <w:rPr>
          <w:lang w:eastAsia="ru-RU"/>
        </w:rPr>
      </w:pPr>
      <w:r w:rsidRPr="00427741">
        <w:rPr>
          <w:lang w:eastAsia="ru-RU"/>
        </w:rPr>
        <w:t>В Актах перевеса/пересчета гуманитарно</w:t>
      </w:r>
      <w:r w:rsidR="007540A3">
        <w:rPr>
          <w:lang w:eastAsia="ru-RU"/>
        </w:rPr>
        <w:t>й</w:t>
      </w:r>
      <w:r w:rsidRPr="00427741">
        <w:rPr>
          <w:lang w:eastAsia="ru-RU"/>
        </w:rPr>
        <w:t xml:space="preserve"> </w:t>
      </w:r>
      <w:r w:rsidR="007540A3">
        <w:rPr>
          <w:lang w:eastAsia="ru-RU"/>
        </w:rPr>
        <w:t>помощи</w:t>
      </w:r>
      <w:r w:rsidRPr="00427741">
        <w:rPr>
          <w:lang w:eastAsia="ru-RU"/>
        </w:rPr>
        <w:t xml:space="preserve"> указывается информация о наличии или отсутствии визуально определяемых повреждений упаковки </w:t>
      </w:r>
      <w:r w:rsidR="007540A3">
        <w:rPr>
          <w:lang w:eastAsia="ru-RU"/>
        </w:rPr>
        <w:t>гуманитарной помощи</w:t>
      </w:r>
      <w:r w:rsidRPr="00427741">
        <w:rPr>
          <w:lang w:eastAsia="ru-RU"/>
        </w:rPr>
        <w:t xml:space="preserve"> и/или само</w:t>
      </w:r>
      <w:r w:rsidR="007540A3">
        <w:rPr>
          <w:lang w:eastAsia="ru-RU"/>
        </w:rPr>
        <w:t>й</w:t>
      </w:r>
      <w:r w:rsidRPr="00427741">
        <w:rPr>
          <w:lang w:eastAsia="ru-RU"/>
        </w:rPr>
        <w:t xml:space="preserve"> </w:t>
      </w:r>
      <w:r w:rsidR="007540A3">
        <w:rPr>
          <w:lang w:eastAsia="ru-RU"/>
        </w:rPr>
        <w:t>гуманитарной помощи</w:t>
      </w:r>
      <w:r w:rsidRPr="00427741">
        <w:rPr>
          <w:lang w:eastAsia="ru-RU"/>
        </w:rPr>
        <w:t>.</w:t>
      </w:r>
    </w:p>
    <w:p w:rsidR="00424BD4" w:rsidRPr="00427741" w:rsidRDefault="00424BD4" w:rsidP="006B49F6">
      <w:pPr>
        <w:tabs>
          <w:tab w:val="num" w:pos="0"/>
        </w:tabs>
        <w:spacing w:after="0" w:line="240" w:lineRule="auto"/>
        <w:ind w:firstLine="709"/>
      </w:pPr>
      <w:r w:rsidRPr="00427741">
        <w:t>При необходимости к работе в Комиссии</w:t>
      </w:r>
      <w:r w:rsidR="007540A3">
        <w:t>,</w:t>
      </w:r>
      <w:r w:rsidRPr="00427741">
        <w:t xml:space="preserve"> </w:t>
      </w:r>
      <w:r w:rsidR="007540A3">
        <w:t>с их согласия,</w:t>
      </w:r>
      <w:r w:rsidR="007540A3" w:rsidRPr="00427741">
        <w:t xml:space="preserve"> </w:t>
      </w:r>
      <w:r w:rsidRPr="00427741">
        <w:t>могут быть привлечены представител</w:t>
      </w:r>
      <w:r>
        <w:t xml:space="preserve">и </w:t>
      </w:r>
      <w:r w:rsidR="007540A3">
        <w:t>донора гуманитарной помощи</w:t>
      </w:r>
      <w:r w:rsidRPr="00427741">
        <w:t>.</w:t>
      </w:r>
    </w:p>
    <w:p w:rsidR="00424BD4" w:rsidRPr="00427741" w:rsidRDefault="00424BD4" w:rsidP="006B49F6">
      <w:pPr>
        <w:tabs>
          <w:tab w:val="num" w:pos="0"/>
        </w:tabs>
        <w:spacing w:after="0" w:line="240" w:lineRule="auto"/>
        <w:ind w:firstLine="709"/>
      </w:pPr>
      <w:r w:rsidRPr="00427741">
        <w:t>По итогам приема, пересчета, перевеса гуманитарно</w:t>
      </w:r>
      <w:r w:rsidR="007540A3">
        <w:t>й</w:t>
      </w:r>
      <w:r w:rsidRPr="00427741">
        <w:t xml:space="preserve"> </w:t>
      </w:r>
      <w:r w:rsidR="007540A3">
        <w:t>помощи</w:t>
      </w:r>
      <w:r w:rsidRPr="00427741">
        <w:t xml:space="preserve"> </w:t>
      </w:r>
      <w:proofErr w:type="spellStart"/>
      <w:r w:rsidRPr="00427741">
        <w:t>МинАППиП</w:t>
      </w:r>
      <w:proofErr w:type="spellEnd"/>
      <w:r w:rsidRPr="00427741">
        <w:t xml:space="preserve">  </w:t>
      </w:r>
      <w:proofErr w:type="spellStart"/>
      <w:r w:rsidRPr="00427741">
        <w:t>ДНР</w:t>
      </w:r>
      <w:proofErr w:type="spellEnd"/>
      <w:r w:rsidRPr="00427741">
        <w:t xml:space="preserve"> составляется Акт расхождений</w:t>
      </w:r>
      <w:r>
        <w:t xml:space="preserve"> (Приложение </w:t>
      </w:r>
      <w:r w:rsidR="00157614">
        <w:t>3</w:t>
      </w:r>
      <w:r>
        <w:t>) в 4 (четырех</w:t>
      </w:r>
      <w:r w:rsidRPr="00427741">
        <w:t>) экземплярах, который подписывается членами Комиссии, присутствующими</w:t>
      </w:r>
      <w:r>
        <w:t xml:space="preserve"> при приеме гуманитарно</w:t>
      </w:r>
      <w:r w:rsidR="007540A3">
        <w:t>й</w:t>
      </w:r>
      <w:r>
        <w:t xml:space="preserve"> </w:t>
      </w:r>
      <w:r w:rsidR="007540A3">
        <w:t>помощи</w:t>
      </w:r>
      <w:r w:rsidRPr="00427741">
        <w:t xml:space="preserve"> и  является приложением к Акту приема-передачи гуманитарно</w:t>
      </w:r>
      <w:r w:rsidR="007540A3">
        <w:t>й</w:t>
      </w:r>
      <w:r w:rsidRPr="00427741">
        <w:t xml:space="preserve"> </w:t>
      </w:r>
      <w:r w:rsidR="007540A3">
        <w:t>помощи</w:t>
      </w:r>
      <w:r w:rsidRPr="00427741">
        <w:t xml:space="preserve"> от МЧС России </w:t>
      </w:r>
      <w:proofErr w:type="spellStart"/>
      <w:r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>. В Акт приема-передачи вносится запись о наличии Акта расхождений.</w:t>
      </w: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 w:rsidRPr="00427741">
        <w:t>Подписанный всеми членами Комиссии, присутствующими при приеме гуманитарно</w:t>
      </w:r>
      <w:r w:rsidR="007540A3">
        <w:t>й</w:t>
      </w:r>
      <w:r w:rsidRPr="00427741">
        <w:t xml:space="preserve"> </w:t>
      </w:r>
      <w:r w:rsidR="007540A3">
        <w:t>помощи</w:t>
      </w:r>
      <w:r w:rsidRPr="00427741">
        <w:t xml:space="preserve">, один экземпляр Акта расхождений передается в бухгалтерию </w:t>
      </w:r>
      <w:proofErr w:type="spellStart"/>
      <w:r w:rsidRPr="00427741"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>, а остальные – членам Комиссии, присутствовавшим при принятии гуманитарно</w:t>
      </w:r>
      <w:r w:rsidR="007540A3">
        <w:t>й</w:t>
      </w:r>
      <w:r w:rsidRPr="00427741">
        <w:t xml:space="preserve"> </w:t>
      </w:r>
      <w:r w:rsidR="007540A3">
        <w:t>помощи</w:t>
      </w:r>
      <w:r w:rsidRPr="00427741">
        <w:t xml:space="preserve">. </w:t>
      </w:r>
    </w:p>
    <w:p w:rsidR="00424BD4" w:rsidRPr="00427741" w:rsidRDefault="00424BD4" w:rsidP="006B49F6">
      <w:pPr>
        <w:tabs>
          <w:tab w:val="num" w:pos="0"/>
        </w:tabs>
        <w:spacing w:after="0" w:line="240" w:lineRule="auto"/>
        <w:ind w:firstLine="709"/>
      </w:pPr>
      <w:r w:rsidRPr="00427741">
        <w:t>В случае наличия расхождений (несоответствия) между количеством/весом согласно документам и фактическим количе</w:t>
      </w:r>
      <w:r>
        <w:t>ством/весом гуманитарно</w:t>
      </w:r>
      <w:r w:rsidR="007540A3">
        <w:t>й</w:t>
      </w:r>
      <w:r>
        <w:t xml:space="preserve"> </w:t>
      </w:r>
      <w:r w:rsidR="007540A3">
        <w:t>помощи</w:t>
      </w:r>
      <w:r w:rsidRPr="00427741">
        <w:t xml:space="preserve"> вносятся соответствующие корректировки в </w:t>
      </w:r>
      <w:r>
        <w:t xml:space="preserve">сводную </w:t>
      </w:r>
      <w:r w:rsidRPr="00427741">
        <w:t>ведомость распределения гуманитарно</w:t>
      </w:r>
      <w:r w:rsidR="007540A3">
        <w:t>й помощи</w:t>
      </w:r>
      <w:r w:rsidRPr="00427741">
        <w:t xml:space="preserve"> (Приложение </w:t>
      </w:r>
      <w:r w:rsidR="00157614">
        <w:t>1</w:t>
      </w:r>
      <w:r w:rsidRPr="00427741">
        <w:t>).</w:t>
      </w:r>
    </w:p>
    <w:p w:rsidR="00424BD4" w:rsidRDefault="00424BD4" w:rsidP="006B49F6">
      <w:pPr>
        <w:spacing w:after="0" w:line="240" w:lineRule="auto"/>
        <w:ind w:firstLine="709"/>
      </w:pPr>
      <w:r w:rsidRPr="00427741">
        <w:t xml:space="preserve">О наличии расхождений (несоответствия) и </w:t>
      </w:r>
      <w:r w:rsidRPr="00427741">
        <w:rPr>
          <w:lang w:eastAsia="ru-RU"/>
        </w:rPr>
        <w:t xml:space="preserve">визуально определяемых повреждений упаковки </w:t>
      </w:r>
      <w:r w:rsidR="007540A3">
        <w:rPr>
          <w:lang w:eastAsia="ru-RU"/>
        </w:rPr>
        <w:t>гуманитарной помощи</w:t>
      </w:r>
      <w:r w:rsidRPr="00427741">
        <w:rPr>
          <w:lang w:eastAsia="ru-RU"/>
        </w:rPr>
        <w:t xml:space="preserve"> и/или само</w:t>
      </w:r>
      <w:r w:rsidR="007540A3">
        <w:rPr>
          <w:lang w:eastAsia="ru-RU"/>
        </w:rPr>
        <w:t>й</w:t>
      </w:r>
      <w:r w:rsidRPr="00427741">
        <w:rPr>
          <w:lang w:eastAsia="ru-RU"/>
        </w:rPr>
        <w:t xml:space="preserve"> </w:t>
      </w:r>
      <w:r w:rsidR="007540A3">
        <w:rPr>
          <w:lang w:eastAsia="ru-RU"/>
        </w:rPr>
        <w:t>гуманитарной помощи</w:t>
      </w:r>
      <w:r w:rsidRPr="00427741">
        <w:rPr>
          <w:lang w:eastAsia="ru-RU"/>
        </w:rPr>
        <w:t xml:space="preserve"> </w:t>
      </w:r>
      <w:r w:rsidRPr="00427741">
        <w:t>обязательно уведомляется поставщик гуманитарно</w:t>
      </w:r>
      <w:r w:rsidR="007540A3">
        <w:t>й</w:t>
      </w:r>
      <w:r w:rsidRPr="00427741">
        <w:t xml:space="preserve"> </w:t>
      </w:r>
      <w:r w:rsidR="007540A3">
        <w:t>помощи</w:t>
      </w:r>
      <w:r w:rsidRPr="00427741">
        <w:t xml:space="preserve">. Письмо-уведомление с приложенным к нему Актом расхождения направляется </w:t>
      </w:r>
      <w:proofErr w:type="spellStart"/>
      <w:r>
        <w:lastRenderedPageBreak/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427741">
        <w:t xml:space="preserve"> в адрес поставщика гуманитарно</w:t>
      </w:r>
      <w:r w:rsidR="007540A3">
        <w:t>й</w:t>
      </w:r>
      <w:r>
        <w:t xml:space="preserve"> </w:t>
      </w:r>
      <w:r w:rsidR="007540A3">
        <w:t>помощи</w:t>
      </w:r>
      <w:r>
        <w:t>, Генеральной</w:t>
      </w:r>
      <w:r w:rsidRPr="00427741">
        <w:t xml:space="preserve"> прокуратуры </w:t>
      </w:r>
      <w:r w:rsidR="007540A3">
        <w:t>Донецкой Народной Республики</w:t>
      </w:r>
      <w:r>
        <w:t xml:space="preserve">, Министерство доходов и сборов </w:t>
      </w:r>
      <w:r w:rsidR="007540A3">
        <w:t>Донецкой Народной Республики</w:t>
      </w:r>
      <w:r w:rsidRPr="00427741">
        <w:t xml:space="preserve"> не позднее 10-ти календарных дней с момента приема </w:t>
      </w:r>
      <w:r w:rsidR="000331C2">
        <w:t>гуманитарной помощи</w:t>
      </w:r>
      <w:r w:rsidRPr="00427741">
        <w:t xml:space="preserve">. </w:t>
      </w:r>
    </w:p>
    <w:p w:rsidR="00424BD4" w:rsidRDefault="00424BD4" w:rsidP="006B49F6">
      <w:pPr>
        <w:spacing w:after="0" w:line="240" w:lineRule="auto"/>
        <w:ind w:firstLine="709"/>
      </w:pPr>
      <w:r w:rsidRPr="00427741">
        <w:tab/>
      </w:r>
    </w:p>
    <w:p w:rsidR="00424BD4" w:rsidRPr="00D9216C" w:rsidRDefault="00424BD4" w:rsidP="00371C81">
      <w:pPr>
        <w:spacing w:after="0" w:line="240" w:lineRule="auto"/>
        <w:ind w:firstLine="709"/>
      </w:pPr>
      <w:r>
        <w:t xml:space="preserve">2.6. По окончанию разгрузки </w:t>
      </w:r>
      <w:proofErr w:type="spellStart"/>
      <w:r>
        <w:t>Мин</w:t>
      </w:r>
      <w:r w:rsidRPr="00D9216C">
        <w:t>АППиП</w:t>
      </w:r>
      <w:proofErr w:type="spellEnd"/>
      <w:r w:rsidRPr="00D9216C">
        <w:t xml:space="preserve"> </w:t>
      </w:r>
      <w:proofErr w:type="spellStart"/>
      <w:r w:rsidRPr="00D9216C">
        <w:t>ДНР</w:t>
      </w:r>
      <w:proofErr w:type="spellEnd"/>
      <w:r w:rsidRPr="00D9216C">
        <w:t xml:space="preserve"> предоставляет представителю МЧС ДНР оригиналы следующих документов:</w:t>
      </w:r>
    </w:p>
    <w:p w:rsidR="00424BD4" w:rsidRPr="00D9216C" w:rsidRDefault="00424BD4" w:rsidP="000942E7">
      <w:pPr>
        <w:tabs>
          <w:tab w:val="left" w:pos="851"/>
          <w:tab w:val="left" w:pos="993"/>
        </w:tabs>
        <w:spacing w:after="0" w:line="240" w:lineRule="auto"/>
        <w:ind w:firstLine="851"/>
      </w:pPr>
      <w:r w:rsidRPr="00D9216C">
        <w:t xml:space="preserve">- заверенную копию </w:t>
      </w:r>
      <w:proofErr w:type="spellStart"/>
      <w:r w:rsidRPr="00D9216C">
        <w:t>повагонного</w:t>
      </w:r>
      <w:proofErr w:type="spellEnd"/>
      <w:r w:rsidRPr="00D9216C">
        <w:t xml:space="preserve"> упаковочного листа (для </w:t>
      </w:r>
      <w:r w:rsidR="003924B0">
        <w:t>гуманитарной помощи, ввозимой</w:t>
      </w:r>
      <w:r w:rsidRPr="00D9216C">
        <w:t xml:space="preserve"> железнодорожным транспортом с территории Российской Федерации);</w:t>
      </w:r>
    </w:p>
    <w:p w:rsidR="00424BD4" w:rsidRPr="00D9216C" w:rsidRDefault="00424BD4" w:rsidP="000942E7">
      <w:pPr>
        <w:tabs>
          <w:tab w:val="left" w:pos="851"/>
          <w:tab w:val="left" w:pos="993"/>
        </w:tabs>
        <w:spacing w:after="0" w:line="240" w:lineRule="auto"/>
        <w:ind w:firstLine="851"/>
      </w:pPr>
      <w:r w:rsidRPr="00D9216C">
        <w:t>- таможенный реестр товаров (для грузовых, ввозимых железнодорожным транспортом с территории Российской Федерации).</w:t>
      </w:r>
    </w:p>
    <w:p w:rsidR="00424BD4" w:rsidRPr="00D9216C" w:rsidRDefault="00424BD4" w:rsidP="000942E7">
      <w:pPr>
        <w:tabs>
          <w:tab w:val="left" w:pos="851"/>
          <w:tab w:val="left" w:pos="993"/>
        </w:tabs>
        <w:spacing w:after="0" w:line="240" w:lineRule="auto"/>
        <w:ind w:firstLine="851"/>
      </w:pPr>
      <w:r w:rsidRPr="00D9216C">
        <w:t>-  заверенную копию ж/д накладной от станции перехода до станции выгрузки;</w:t>
      </w:r>
    </w:p>
    <w:p w:rsidR="00424BD4" w:rsidRPr="00D9216C" w:rsidRDefault="00424BD4" w:rsidP="000942E7">
      <w:pPr>
        <w:tabs>
          <w:tab w:val="left" w:pos="851"/>
          <w:tab w:val="left" w:pos="993"/>
        </w:tabs>
        <w:spacing w:after="0" w:line="240" w:lineRule="auto"/>
        <w:ind w:firstLine="851"/>
      </w:pPr>
      <w:r w:rsidRPr="00D9216C">
        <w:t xml:space="preserve">- </w:t>
      </w:r>
      <w:r>
        <w:t xml:space="preserve">  </w:t>
      </w:r>
      <w:r w:rsidRPr="00D9216C">
        <w:t>акт приема-передачи;</w:t>
      </w:r>
    </w:p>
    <w:p w:rsidR="00424BD4" w:rsidRPr="00D9216C" w:rsidRDefault="00424BD4" w:rsidP="000942E7">
      <w:pPr>
        <w:tabs>
          <w:tab w:val="left" w:pos="851"/>
          <w:tab w:val="left" w:pos="993"/>
        </w:tabs>
        <w:spacing w:after="0" w:line="240" w:lineRule="auto"/>
        <w:ind w:firstLine="851"/>
      </w:pPr>
      <w:r w:rsidRPr="00D9216C">
        <w:t>- международную товарно-транспортную накладную/ товарно-транспортную накладную</w:t>
      </w:r>
      <w:r>
        <w:t>.</w:t>
      </w:r>
    </w:p>
    <w:p w:rsidR="00424BD4" w:rsidRPr="00D9216C" w:rsidRDefault="00424BD4" w:rsidP="00371C81">
      <w:pPr>
        <w:spacing w:after="0" w:line="240" w:lineRule="auto"/>
        <w:ind w:firstLine="709"/>
      </w:pPr>
      <w:r w:rsidRPr="00D9216C">
        <w:t>В случае отсутствия оригиналов документов могут быть предоставлены заверенные получателем копии документов. Копии предоставляются в течени</w:t>
      </w:r>
      <w:r>
        <w:t>е</w:t>
      </w:r>
      <w:r w:rsidRPr="00D9216C">
        <w:t xml:space="preserve"> двух рабочих дней с момента получения </w:t>
      </w:r>
      <w:r w:rsidR="000331C2">
        <w:t>гуманитарной помощи</w:t>
      </w:r>
      <w:r w:rsidRPr="00D9216C">
        <w:t>.</w:t>
      </w:r>
    </w:p>
    <w:p w:rsidR="00424BD4" w:rsidRPr="00427741" w:rsidRDefault="00424BD4" w:rsidP="006B49F6">
      <w:pPr>
        <w:spacing w:after="0" w:line="240" w:lineRule="auto"/>
        <w:ind w:firstLine="709"/>
        <w:rPr>
          <w:lang w:eastAsia="ru-RU"/>
        </w:rPr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t>2</w:t>
      </w:r>
      <w:r w:rsidRPr="00427741">
        <w:t>.</w:t>
      </w:r>
      <w:r>
        <w:t>7</w:t>
      </w:r>
      <w:r w:rsidRPr="00427741">
        <w:t xml:space="preserve">. Передача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427741">
        <w:t xml:space="preserve"> гуманитарн</w:t>
      </w:r>
      <w:r w:rsidR="000331C2">
        <w:t>ой помощи</w:t>
      </w:r>
      <w:r w:rsidR="00DA1AC1">
        <w:t xml:space="preserve"> У</w:t>
      </w:r>
      <w:r>
        <w:t>правлениям</w:t>
      </w:r>
      <w:r w:rsidRPr="00427741">
        <w:t xml:space="preserve"> оформляется Актом приема-передачи </w:t>
      </w:r>
      <w:r w:rsidRPr="00733989">
        <w:t xml:space="preserve">(Приложение </w:t>
      </w:r>
      <w:r w:rsidR="00157614">
        <w:t>5</w:t>
      </w:r>
      <w:r w:rsidRPr="00733989">
        <w:t>),</w:t>
      </w:r>
      <w:r w:rsidRPr="00427741">
        <w:t xml:space="preserve"> в который заносятся сведения о наименовании, весе (количестве) гуманитарн</w:t>
      </w:r>
      <w:r>
        <w:t>о</w:t>
      </w:r>
      <w:r w:rsidR="000331C2">
        <w:t>й</w:t>
      </w:r>
      <w:r>
        <w:t xml:space="preserve"> </w:t>
      </w:r>
      <w:r w:rsidR="000331C2">
        <w:t>помощи</w:t>
      </w:r>
      <w:r>
        <w:t xml:space="preserve">.  </w:t>
      </w:r>
      <w:r w:rsidRPr="00427741">
        <w:t xml:space="preserve"> Указанный Акт приема-передачи составляется в 2-х эк</w:t>
      </w:r>
      <w:r>
        <w:t>земплярах: один – для</w:t>
      </w:r>
      <w:r w:rsidRPr="00F46252">
        <w:t xml:space="preserve"> </w:t>
      </w:r>
      <w:r w:rsidR="00FD7C19">
        <w:t>У</w:t>
      </w:r>
      <w:r>
        <w:t>правлени</w:t>
      </w:r>
      <w:r w:rsidR="00E435BB">
        <w:t>я</w:t>
      </w:r>
      <w:r w:rsidRPr="00427741">
        <w:t xml:space="preserve">, второй – для </w:t>
      </w:r>
      <w:proofErr w:type="spellStart"/>
      <w:r w:rsidRPr="00427741">
        <w:t>МинАППиП</w:t>
      </w:r>
      <w:proofErr w:type="spellEnd"/>
      <w:r w:rsidRPr="00427741">
        <w:t xml:space="preserve"> </w:t>
      </w:r>
      <w:proofErr w:type="spellStart"/>
      <w:r w:rsidRPr="00427741">
        <w:t>ДНР</w:t>
      </w:r>
      <w:proofErr w:type="spellEnd"/>
      <w:r w:rsidRPr="00427741">
        <w:t>.</w:t>
      </w:r>
      <w:r w:rsidR="000331C2">
        <w:t xml:space="preserve"> Копия Акта приема-передачи в течении трех рабочих дней направляется в МЧС ДНР.</w:t>
      </w:r>
    </w:p>
    <w:p w:rsidR="00424BD4" w:rsidRDefault="00424BD4" w:rsidP="00371C81">
      <w:pPr>
        <w:tabs>
          <w:tab w:val="num" w:pos="0"/>
        </w:tabs>
        <w:spacing w:after="0" w:line="240" w:lineRule="auto"/>
        <w:ind w:firstLine="709"/>
      </w:pPr>
      <w:r w:rsidRPr="007A2E04">
        <w:t xml:space="preserve">Подписание акта приема-передачи </w:t>
      </w:r>
      <w:r w:rsidR="000331C2">
        <w:t xml:space="preserve">является основанием для использования </w:t>
      </w:r>
      <w:r w:rsidRPr="007A2E04">
        <w:t>гуманитарн</w:t>
      </w:r>
      <w:r w:rsidR="000331C2">
        <w:t>о</w:t>
      </w:r>
      <w:r w:rsidRPr="007A2E04">
        <w:t xml:space="preserve">й </w:t>
      </w:r>
      <w:r w:rsidR="000331C2">
        <w:t>помощи сельскохозяйственным производителям</w:t>
      </w:r>
      <w:r w:rsidRPr="007A2E04">
        <w:t xml:space="preserve"> </w:t>
      </w:r>
      <w:r w:rsidR="000331C2">
        <w:t>по его целевому назначению</w:t>
      </w:r>
      <w:r w:rsidRPr="007A2E04">
        <w:t>.</w:t>
      </w:r>
      <w:r w:rsidRPr="007E53E6">
        <w:t xml:space="preserve"> </w:t>
      </w:r>
    </w:p>
    <w:p w:rsidR="00424BD4" w:rsidRPr="00FB3B8C" w:rsidRDefault="00424BD4" w:rsidP="00371C81">
      <w:pPr>
        <w:tabs>
          <w:tab w:val="num" w:pos="0"/>
        </w:tabs>
        <w:spacing w:after="0" w:line="240" w:lineRule="auto"/>
        <w:ind w:firstLine="709"/>
      </w:pPr>
      <w:r w:rsidRPr="004E3EEB">
        <w:t xml:space="preserve">В случае невозможности передачи </w:t>
      </w:r>
      <w:r w:rsidR="00FD7C19">
        <w:t>У</w:t>
      </w:r>
      <w:r w:rsidRPr="004E3EEB">
        <w:t>правлениями гуманитарно</w:t>
      </w:r>
      <w:r w:rsidR="00D15F0D">
        <w:t>й</w:t>
      </w:r>
      <w:r w:rsidRPr="004E3EEB">
        <w:t xml:space="preserve"> </w:t>
      </w:r>
      <w:r w:rsidR="00D15F0D">
        <w:t>помощи</w:t>
      </w:r>
      <w:r w:rsidRPr="004E3EEB">
        <w:t xml:space="preserve"> сельскохозяйственным производителям Донецкой Народной Республики сразу после его получе</w:t>
      </w:r>
      <w:r>
        <w:t xml:space="preserve">ния от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4E3EEB">
        <w:t xml:space="preserve"> гуманитарн</w:t>
      </w:r>
      <w:r w:rsidR="00D15F0D">
        <w:t>ая</w:t>
      </w:r>
      <w:r w:rsidRPr="004E3EEB">
        <w:t xml:space="preserve"> </w:t>
      </w:r>
      <w:r w:rsidR="00D15F0D">
        <w:t xml:space="preserve">помощь </w:t>
      </w:r>
      <w:r w:rsidRPr="004E3EEB">
        <w:t xml:space="preserve">подлежит передаче на ответственное хранение согласно договорам ответственного хранения (Приложение </w:t>
      </w:r>
      <w:r w:rsidR="00157614">
        <w:t>4</w:t>
      </w:r>
      <w:r w:rsidRPr="004E3EEB">
        <w:t>).</w:t>
      </w:r>
    </w:p>
    <w:p w:rsidR="00424BD4" w:rsidRPr="00427741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spacing w:after="0" w:line="240" w:lineRule="auto"/>
        <w:ind w:firstLine="709"/>
      </w:pPr>
      <w:r>
        <w:t>2.8</w:t>
      </w:r>
      <w:r w:rsidRPr="00427741">
        <w:t>. Основанием для определе</w:t>
      </w:r>
      <w:r w:rsidR="00D15F0D">
        <w:t>ния цены и стоимости поступившей</w:t>
      </w:r>
      <w:r w:rsidRPr="00427741">
        <w:t xml:space="preserve"> гуманитарно</w:t>
      </w:r>
      <w:r w:rsidR="00D15F0D">
        <w:t>й</w:t>
      </w:r>
      <w:r w:rsidRPr="00427741">
        <w:t xml:space="preserve"> </w:t>
      </w:r>
      <w:r w:rsidR="00D15F0D">
        <w:t>помощи</w:t>
      </w:r>
      <w:r w:rsidRPr="00427741">
        <w:t xml:space="preserve"> является информация, содержащаяся в Акте поставки гуманитарно</w:t>
      </w:r>
      <w:r w:rsidR="00D15F0D">
        <w:t>й</w:t>
      </w:r>
      <w:r w:rsidRPr="00427741">
        <w:t xml:space="preserve"> </w:t>
      </w:r>
      <w:r w:rsidR="00D15F0D">
        <w:t>помощи</w:t>
      </w:r>
      <w:r w:rsidRPr="00427741">
        <w:t xml:space="preserve"> от Поставщика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427741">
        <w:t>, либо в ином документе, предоставленном Российской Федерацией, содержащем информацию о цене и стоимости поступивше</w:t>
      </w:r>
      <w:r w:rsidR="00D15F0D">
        <w:t>й</w:t>
      </w:r>
      <w:r w:rsidRPr="00427741">
        <w:t xml:space="preserve"> гуманитарно</w:t>
      </w:r>
      <w:r w:rsidR="00D15F0D">
        <w:t>й</w:t>
      </w:r>
      <w:r>
        <w:t xml:space="preserve"> </w:t>
      </w:r>
      <w:r w:rsidR="00D15F0D">
        <w:t>помощи</w:t>
      </w:r>
      <w:r>
        <w:t>, а также документ, подтверждающий расходы по его принятию и доставке.</w:t>
      </w:r>
    </w:p>
    <w:p w:rsidR="00424BD4" w:rsidRPr="00427741" w:rsidRDefault="00424BD4" w:rsidP="006B49F6">
      <w:pPr>
        <w:spacing w:after="0" w:line="240" w:lineRule="auto"/>
        <w:ind w:firstLine="709"/>
      </w:pPr>
      <w:r>
        <w:lastRenderedPageBreak/>
        <w:t>Оплату расходов по приему и доставке гуманитарно</w:t>
      </w:r>
      <w:r w:rsidR="00D15F0D">
        <w:t>й</w:t>
      </w:r>
      <w:r>
        <w:t xml:space="preserve"> </w:t>
      </w:r>
      <w:r w:rsidR="00D15F0D">
        <w:t>помощи</w:t>
      </w:r>
      <w:r w:rsidR="001B621B">
        <w:t xml:space="preserve"> осуществляет ГП «АГРО-ДОНБАСС».</w:t>
      </w:r>
      <w:r w:rsidR="00D15F0D">
        <w:t xml:space="preserve"> ГП «АГРО-ДОНБАСС» не претендует на часть гуманитарно</w:t>
      </w:r>
      <w:r w:rsidR="003924B0">
        <w:t>й</w:t>
      </w:r>
      <w:r w:rsidR="00D15F0D">
        <w:t xml:space="preserve"> </w:t>
      </w:r>
      <w:r w:rsidR="003924B0">
        <w:t>помощи</w:t>
      </w:r>
      <w:r w:rsidR="00D15F0D">
        <w:t>.</w:t>
      </w:r>
    </w:p>
    <w:p w:rsidR="000942E7" w:rsidRDefault="000942E7" w:rsidP="000942E7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0942E7">
      <w:pPr>
        <w:tabs>
          <w:tab w:val="num" w:pos="0"/>
        </w:tabs>
        <w:spacing w:after="0" w:line="240" w:lineRule="auto"/>
        <w:ind w:firstLine="709"/>
      </w:pPr>
      <w:r w:rsidRPr="007878B4">
        <w:t>2.</w:t>
      </w:r>
      <w:r>
        <w:t>9</w:t>
      </w:r>
      <w:r w:rsidRPr="007878B4">
        <w:t xml:space="preserve">.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7878B4">
        <w:t xml:space="preserve"> </w:t>
      </w:r>
      <w:proofErr w:type="spellStart"/>
      <w:r>
        <w:t>комиссионно</w:t>
      </w:r>
      <w:proofErr w:type="spellEnd"/>
      <w:r w:rsidR="005C3C76">
        <w:t>,</w:t>
      </w:r>
      <w:r w:rsidRPr="007878B4">
        <w:t xml:space="preserve"> </w:t>
      </w:r>
      <w:r>
        <w:t xml:space="preserve">на основании </w:t>
      </w:r>
      <w:r w:rsidRPr="00D9216C">
        <w:t>программ</w:t>
      </w:r>
      <w:r>
        <w:t>ы</w:t>
      </w:r>
      <w:r w:rsidRPr="00D9216C">
        <w:t xml:space="preserve"> оказания гуманитарной помощи на территории Донецкой Народной Республики</w:t>
      </w:r>
      <w:r>
        <w:t xml:space="preserve"> и сводной ведом</w:t>
      </w:r>
      <w:r w:rsidR="00157614">
        <w:t>ости распределения (Приложение 1</w:t>
      </w:r>
      <w:r w:rsidR="00D15F0D">
        <w:t xml:space="preserve">) </w:t>
      </w:r>
      <w:r w:rsidRPr="007878B4">
        <w:t xml:space="preserve">осуществляет отпуск </w:t>
      </w:r>
      <w:r w:rsidRPr="00C83EC1">
        <w:t>полученного гум</w:t>
      </w:r>
      <w:r>
        <w:t>анитарно</w:t>
      </w:r>
      <w:r w:rsidR="00D15F0D">
        <w:t>й</w:t>
      </w:r>
      <w:r>
        <w:t xml:space="preserve"> </w:t>
      </w:r>
      <w:r w:rsidR="00D15F0D">
        <w:t>помощи</w:t>
      </w:r>
      <w:r>
        <w:t xml:space="preserve"> </w:t>
      </w:r>
      <w:r w:rsidR="00FD7C19">
        <w:t>У</w:t>
      </w:r>
      <w:r>
        <w:t>правлениям</w:t>
      </w:r>
      <w:r w:rsidRPr="00C83EC1">
        <w:t>, которые осуществляют в дальнейшем передачу гуманитарно</w:t>
      </w:r>
      <w:r w:rsidR="00D15F0D">
        <w:t>й</w:t>
      </w:r>
      <w:r w:rsidRPr="00C83EC1">
        <w:t xml:space="preserve"> </w:t>
      </w:r>
      <w:r w:rsidR="00D15F0D">
        <w:t>помощи</w:t>
      </w:r>
      <w:r w:rsidRPr="00C83EC1">
        <w:t xml:space="preserve"> сельскохозяйственным производителям.</w:t>
      </w: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t>2.10.</w:t>
      </w:r>
      <w:r w:rsidRPr="007E53E6">
        <w:t xml:space="preserve"> </w:t>
      </w:r>
      <w:r w:rsidR="00FD7C19">
        <w:t>У</w:t>
      </w:r>
      <w:r w:rsidRPr="007878B4">
        <w:t xml:space="preserve">правления </w:t>
      </w:r>
      <w:proofErr w:type="spellStart"/>
      <w:r>
        <w:t>комиссионно</w:t>
      </w:r>
      <w:proofErr w:type="spellEnd"/>
      <w:r w:rsidR="005C3C76">
        <w:t>,</w:t>
      </w:r>
      <w:r>
        <w:t xml:space="preserve"> </w:t>
      </w:r>
      <w:r w:rsidRPr="00C83EC1">
        <w:t xml:space="preserve">на основании </w:t>
      </w:r>
      <w:r w:rsidRPr="00D9216C">
        <w:t>программ</w:t>
      </w:r>
      <w:r>
        <w:t>ы</w:t>
      </w:r>
      <w:r w:rsidRPr="00D9216C">
        <w:t xml:space="preserve"> оказания гуманитарной помощи на территории Донецкой Народной Республики</w:t>
      </w:r>
      <w:r>
        <w:t xml:space="preserve"> и сводной ведомости распределения </w:t>
      </w:r>
      <w:r w:rsidRPr="004E3EEB">
        <w:t>(</w:t>
      </w:r>
      <w:r>
        <w:t>Приложение</w:t>
      </w:r>
      <w:r w:rsidRPr="004E3EEB">
        <w:t xml:space="preserve"> </w:t>
      </w:r>
      <w:r w:rsidR="00157614">
        <w:t>1</w:t>
      </w:r>
      <w:r w:rsidR="00D15F0D">
        <w:t>)</w:t>
      </w:r>
      <w:r>
        <w:t xml:space="preserve"> </w:t>
      </w:r>
      <w:r w:rsidRPr="00C83EC1">
        <w:t xml:space="preserve">в течение 5 рабочих дней составляют </w:t>
      </w:r>
      <w:r>
        <w:t xml:space="preserve">и передают для контроля в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>
        <w:t xml:space="preserve"> сводную </w:t>
      </w:r>
      <w:r w:rsidRPr="00C83EC1">
        <w:t xml:space="preserve">ведомость </w:t>
      </w:r>
      <w:proofErr w:type="spellStart"/>
      <w:r w:rsidRPr="00C83EC1">
        <w:t>пообъектного</w:t>
      </w:r>
      <w:proofErr w:type="spellEnd"/>
      <w:r w:rsidRPr="00C83EC1">
        <w:t xml:space="preserve"> распределения гуманитарно</w:t>
      </w:r>
      <w:r w:rsidR="00D15F0D">
        <w:t>й</w:t>
      </w:r>
      <w:r w:rsidRPr="00C83EC1">
        <w:t xml:space="preserve"> </w:t>
      </w:r>
      <w:r w:rsidR="00D15F0D">
        <w:t>помощи</w:t>
      </w:r>
      <w:r w:rsidRPr="00C83EC1">
        <w:t xml:space="preserve"> сельскохозяйственным производителям </w:t>
      </w:r>
      <w:r>
        <w:t xml:space="preserve">в двух экземплярах </w:t>
      </w:r>
      <w:r w:rsidRPr="00C83EC1">
        <w:t>(</w:t>
      </w:r>
      <w:r w:rsidRPr="004E3EEB">
        <w:t xml:space="preserve">Приложение </w:t>
      </w:r>
      <w:r w:rsidR="00157614">
        <w:t>6</w:t>
      </w:r>
      <w:r w:rsidRPr="00D2615B">
        <w:t xml:space="preserve">), которая </w:t>
      </w:r>
      <w:proofErr w:type="spellStart"/>
      <w:r w:rsidRPr="00D2615B">
        <w:t>номенклатурно</w:t>
      </w:r>
      <w:proofErr w:type="spellEnd"/>
      <w:r w:rsidRPr="00D2615B">
        <w:t xml:space="preserve"> и количественно соответствует выделенно</w:t>
      </w:r>
      <w:r w:rsidR="00D15F0D">
        <w:t>й</w:t>
      </w:r>
      <w:r w:rsidRPr="00D2615B">
        <w:t xml:space="preserve"> гуманитарно</w:t>
      </w:r>
      <w:r w:rsidR="00D15F0D">
        <w:t>й помощи</w:t>
      </w:r>
      <w:r w:rsidRPr="00D2615B">
        <w:t xml:space="preserve"> в рамках</w:t>
      </w:r>
      <w:r>
        <w:t xml:space="preserve"> </w:t>
      </w:r>
      <w:r w:rsidRPr="00D9216C">
        <w:t>программ</w:t>
      </w:r>
      <w:r>
        <w:t>ы</w:t>
      </w:r>
      <w:r w:rsidRPr="00D9216C">
        <w:t xml:space="preserve"> оказания гуманитарной помощи на территории Донецкой Народной Республики</w:t>
      </w:r>
      <w:r>
        <w:t>, согласованной</w:t>
      </w:r>
      <w:r w:rsidRPr="00D2615B">
        <w:t xml:space="preserve"> протоколом заседания </w:t>
      </w:r>
      <w:bookmarkStart w:id="0" w:name="OLE_LINK2"/>
      <w:bookmarkStart w:id="1" w:name="_GoBack"/>
      <w:r w:rsidRPr="00D2615B">
        <w:t>Государственной Комиссии</w:t>
      </w:r>
      <w:bookmarkEnd w:id="0"/>
      <w:bookmarkEnd w:id="1"/>
      <w:r w:rsidRPr="00D2615B">
        <w:t xml:space="preserve">. </w:t>
      </w: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t xml:space="preserve">2.11. По факту передачи </w:t>
      </w:r>
      <w:r w:rsidR="00FD7C19">
        <w:t>У</w:t>
      </w:r>
      <w:r>
        <w:t>правлениями</w:t>
      </w:r>
      <w:r w:rsidRPr="00D2615B">
        <w:t xml:space="preserve"> сельскохозяйственным производителям гуманитарно</w:t>
      </w:r>
      <w:r w:rsidR="00D15F0D">
        <w:t>й</w:t>
      </w:r>
      <w:r w:rsidRPr="00D2615B">
        <w:t xml:space="preserve"> </w:t>
      </w:r>
      <w:r w:rsidR="00D15F0D">
        <w:t>помощи</w:t>
      </w:r>
      <w:r w:rsidRPr="00D2615B">
        <w:t xml:space="preserve"> составляется </w:t>
      </w:r>
      <w:r>
        <w:t xml:space="preserve">сводная </w:t>
      </w:r>
      <w:r w:rsidRPr="00D2615B">
        <w:t xml:space="preserve">ведомость </w:t>
      </w:r>
      <w:proofErr w:type="spellStart"/>
      <w:r w:rsidRPr="00D2615B">
        <w:t>пообъектного</w:t>
      </w:r>
      <w:proofErr w:type="spellEnd"/>
      <w:r w:rsidRPr="00D2615B">
        <w:t xml:space="preserve"> распределения гуманитарно</w:t>
      </w:r>
      <w:r w:rsidR="00D15F0D">
        <w:t>й</w:t>
      </w:r>
      <w:r w:rsidRPr="00D2615B">
        <w:t xml:space="preserve"> </w:t>
      </w:r>
      <w:r w:rsidR="00D15F0D">
        <w:t>помощи</w:t>
      </w:r>
      <w:r w:rsidRPr="00D2615B">
        <w:t xml:space="preserve"> сельскохозяйственным производителям (</w:t>
      </w:r>
      <w:r w:rsidRPr="004E3EEB">
        <w:t>Приложение</w:t>
      </w:r>
      <w:r>
        <w:t xml:space="preserve"> </w:t>
      </w:r>
      <w:r w:rsidR="00157614">
        <w:t>6</w:t>
      </w:r>
      <w:r w:rsidRPr="004E3EEB">
        <w:t>),</w:t>
      </w:r>
      <w:r w:rsidRPr="00D2615B">
        <w:t xml:space="preserve"> которая подписывается и заверяетс</w:t>
      </w:r>
      <w:r>
        <w:t xml:space="preserve">я печатью </w:t>
      </w:r>
      <w:r w:rsidR="00FD7C19">
        <w:t>У</w:t>
      </w:r>
      <w:r>
        <w:t xml:space="preserve">правлений и </w:t>
      </w:r>
      <w:r w:rsidRPr="00D2615B">
        <w:t xml:space="preserve"> предоставляется ими в </w:t>
      </w:r>
      <w:r>
        <w:t xml:space="preserve">трех экземплярах в Мин </w:t>
      </w:r>
      <w:proofErr w:type="spellStart"/>
      <w:r>
        <w:t>АППиП</w:t>
      </w:r>
      <w:proofErr w:type="spellEnd"/>
      <w:r>
        <w:t xml:space="preserve"> </w:t>
      </w:r>
      <w:proofErr w:type="spellStart"/>
      <w:r>
        <w:t>ДНР</w:t>
      </w:r>
      <w:proofErr w:type="spellEnd"/>
      <w:r w:rsidRPr="00D2615B">
        <w:t xml:space="preserve"> в течение 10 (десяти) рабочих дней с момента ее подписания.</w:t>
      </w:r>
      <w:r w:rsidRPr="007E53E6">
        <w:t xml:space="preserve"> </w:t>
      </w:r>
    </w:p>
    <w:p w:rsidR="00424BD4" w:rsidRPr="007E53E6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t>2.12.</w:t>
      </w:r>
      <w:r w:rsidRPr="00D35E48">
        <w:t xml:space="preserve"> </w:t>
      </w:r>
      <w:proofErr w:type="spellStart"/>
      <w:r>
        <w:t>МинАППиП</w:t>
      </w:r>
      <w:proofErr w:type="spellEnd"/>
      <w:r w:rsidRPr="007E53E6">
        <w:t xml:space="preserve"> </w:t>
      </w:r>
      <w:proofErr w:type="spellStart"/>
      <w:r w:rsidRPr="00ED7A17">
        <w:t>ДНР</w:t>
      </w:r>
      <w:proofErr w:type="spellEnd"/>
      <w:r w:rsidRPr="00ED7A17">
        <w:t xml:space="preserve"> </w:t>
      </w:r>
      <w:r>
        <w:t xml:space="preserve">в течение 10 (десяти) рабочих дней с момента получения </w:t>
      </w:r>
      <w:r w:rsidR="00413F40">
        <w:t xml:space="preserve">сводных </w:t>
      </w:r>
      <w:r>
        <w:t xml:space="preserve">ведомостей </w:t>
      </w:r>
      <w:proofErr w:type="spellStart"/>
      <w:r>
        <w:t>пообъ</w:t>
      </w:r>
      <w:r w:rsidRPr="00ED7A17">
        <w:t>ектного</w:t>
      </w:r>
      <w:proofErr w:type="spellEnd"/>
      <w:r w:rsidRPr="00ED7A17">
        <w:t xml:space="preserve"> распределения гуманитарно</w:t>
      </w:r>
      <w:r w:rsidR="00D15F0D">
        <w:t>й</w:t>
      </w:r>
      <w:r w:rsidRPr="00ED7A17">
        <w:t xml:space="preserve"> </w:t>
      </w:r>
      <w:r w:rsidR="00D15F0D">
        <w:t>помощи</w:t>
      </w:r>
      <w:r w:rsidRPr="00ED7A17">
        <w:t xml:space="preserve"> сельскохозяйственным производителя</w:t>
      </w:r>
      <w:r w:rsidRPr="00210D74">
        <w:t xml:space="preserve">м </w:t>
      </w:r>
      <w:r w:rsidRPr="004E3EEB">
        <w:t xml:space="preserve">(Приложение </w:t>
      </w:r>
      <w:r w:rsidR="00157614">
        <w:t>6</w:t>
      </w:r>
      <w:r w:rsidRPr="004E3EEB">
        <w:t>)</w:t>
      </w:r>
      <w:r>
        <w:t xml:space="preserve"> от</w:t>
      </w:r>
      <w:r w:rsidRPr="00D35E48">
        <w:t xml:space="preserve"> </w:t>
      </w:r>
      <w:r w:rsidR="00FD7C19">
        <w:t>У</w:t>
      </w:r>
      <w:r>
        <w:t>правлений, заверенных их</w:t>
      </w:r>
      <w:r w:rsidRPr="00C83EC1">
        <w:t xml:space="preserve"> подписью и печатью</w:t>
      </w:r>
      <w:r>
        <w:t>, готовит сводную ведомость</w:t>
      </w:r>
      <w:r w:rsidRPr="00D35E48">
        <w:t xml:space="preserve"> </w:t>
      </w:r>
      <w:proofErr w:type="spellStart"/>
      <w:r w:rsidRPr="00ED7A17">
        <w:t>пообъектного</w:t>
      </w:r>
      <w:proofErr w:type="spellEnd"/>
      <w:r w:rsidRPr="00ED7A17">
        <w:t xml:space="preserve"> распределения гуманитарно</w:t>
      </w:r>
      <w:r w:rsidR="00D15F0D">
        <w:t>й</w:t>
      </w:r>
      <w:r w:rsidRPr="00ED7A17">
        <w:t xml:space="preserve"> </w:t>
      </w:r>
      <w:r w:rsidR="00D15F0D">
        <w:t>помощи</w:t>
      </w:r>
      <w:r w:rsidRPr="00ED7A17">
        <w:t xml:space="preserve"> сельскохозяйственным производителя</w:t>
      </w:r>
      <w:r w:rsidRPr="00210D74">
        <w:t xml:space="preserve">м </w:t>
      </w:r>
      <w:r w:rsidRPr="004E3EEB">
        <w:t xml:space="preserve">(Приложение </w:t>
      </w:r>
      <w:r w:rsidR="00157614">
        <w:t>6</w:t>
      </w:r>
      <w:r>
        <w:t xml:space="preserve">) и передает ее на </w:t>
      </w:r>
      <w:r w:rsidR="005C3C76">
        <w:t>утвержде</w:t>
      </w:r>
      <w:r>
        <w:t>ние Государственной комиссии.</w:t>
      </w:r>
    </w:p>
    <w:p w:rsidR="00424BD4" w:rsidRPr="00D2615B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t>2.13.</w:t>
      </w:r>
      <w:r w:rsidRPr="00750E92">
        <w:t xml:space="preserve"> В случае изменения данных</w:t>
      </w:r>
      <w:r w:rsidRPr="007E53E6">
        <w:t xml:space="preserve"> в </w:t>
      </w:r>
      <w:r>
        <w:t xml:space="preserve">сводных </w:t>
      </w:r>
      <w:r w:rsidRPr="007E53E6">
        <w:t xml:space="preserve">ведомостях </w:t>
      </w:r>
      <w:proofErr w:type="spellStart"/>
      <w:r w:rsidRPr="007E53E6">
        <w:t>пообъектного</w:t>
      </w:r>
      <w:proofErr w:type="spellEnd"/>
      <w:r w:rsidRPr="007E53E6">
        <w:t xml:space="preserve"> распределения гуманитарно</w:t>
      </w:r>
      <w:r w:rsidR="00D15F0D">
        <w:t>й</w:t>
      </w:r>
      <w:r w:rsidRPr="007E53E6">
        <w:t xml:space="preserve"> </w:t>
      </w:r>
      <w:r w:rsidR="00D15F0D">
        <w:t>помощи</w:t>
      </w:r>
      <w:r w:rsidRPr="007E53E6">
        <w:t xml:space="preserve"> сельск</w:t>
      </w:r>
      <w:r>
        <w:t xml:space="preserve">охозяйственным производителям </w:t>
      </w:r>
      <w:r w:rsidR="00413F40" w:rsidRPr="004E3EEB">
        <w:t xml:space="preserve">(Приложение </w:t>
      </w:r>
      <w:r w:rsidR="00413F40">
        <w:t xml:space="preserve">6) </w:t>
      </w:r>
      <w:r w:rsidR="00FD7C19">
        <w:t>У</w:t>
      </w:r>
      <w:r w:rsidRPr="007E53E6">
        <w:t>пр</w:t>
      </w:r>
      <w:r>
        <w:t xml:space="preserve">авления </w:t>
      </w:r>
      <w:r w:rsidRPr="007E53E6">
        <w:t xml:space="preserve">корректируют </w:t>
      </w:r>
      <w:r>
        <w:t xml:space="preserve">сводные </w:t>
      </w:r>
      <w:r w:rsidRPr="007E53E6">
        <w:t xml:space="preserve">ведомости </w:t>
      </w:r>
      <w:proofErr w:type="spellStart"/>
      <w:r w:rsidRPr="007E53E6">
        <w:t>пообъектного</w:t>
      </w:r>
      <w:proofErr w:type="spellEnd"/>
      <w:r w:rsidRPr="007E53E6">
        <w:t xml:space="preserve"> распределения гуманитарно</w:t>
      </w:r>
      <w:r w:rsidR="00D15F0D">
        <w:t>й</w:t>
      </w:r>
      <w:r w:rsidRPr="007E53E6">
        <w:t xml:space="preserve"> </w:t>
      </w:r>
      <w:r w:rsidR="00D15F0D">
        <w:t>помощи</w:t>
      </w:r>
      <w:r w:rsidRPr="007E53E6">
        <w:t xml:space="preserve"> сельскохозяйственным производителям</w:t>
      </w:r>
      <w:r w:rsidR="00413F40">
        <w:t xml:space="preserve"> </w:t>
      </w:r>
      <w:r w:rsidR="00413F40" w:rsidRPr="004E3EEB">
        <w:t xml:space="preserve">(Приложение </w:t>
      </w:r>
      <w:r w:rsidR="00413F40">
        <w:t>6)</w:t>
      </w:r>
      <w:r w:rsidRPr="007E53E6">
        <w:t xml:space="preserve">, заверяют их подписью и печатью, и предоставляют их в </w:t>
      </w:r>
      <w:r>
        <w:t>двух экземплярах в течение 3 (трех) рабочих дней</w:t>
      </w:r>
      <w:r w:rsidRPr="007E53E6">
        <w:t xml:space="preserve"> в </w:t>
      </w:r>
      <w:proofErr w:type="spellStart"/>
      <w:r>
        <w:t>МинАППиП</w:t>
      </w:r>
      <w:proofErr w:type="spellEnd"/>
      <w:r>
        <w:t xml:space="preserve"> </w:t>
      </w:r>
      <w:proofErr w:type="spellStart"/>
      <w:r>
        <w:t>ДНР</w:t>
      </w:r>
      <w:proofErr w:type="spellEnd"/>
      <w:r>
        <w:t>.</w:t>
      </w:r>
      <w:r w:rsidRPr="007E53E6">
        <w:t xml:space="preserve"> </w:t>
      </w:r>
    </w:p>
    <w:p w:rsidR="003924B0" w:rsidRDefault="003924B0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  <w:r>
        <w:lastRenderedPageBreak/>
        <w:t xml:space="preserve">2.14. </w:t>
      </w:r>
      <w:r w:rsidR="00FD7C19">
        <w:t>У</w:t>
      </w:r>
      <w:r>
        <w:t xml:space="preserve">правления </w:t>
      </w:r>
      <w:r w:rsidRPr="007E53E6">
        <w:t>осуществляют передачу гуманитарн</w:t>
      </w:r>
      <w:r w:rsidR="00D15F0D">
        <w:t>ой</w:t>
      </w:r>
      <w:r w:rsidRPr="007E53E6">
        <w:t xml:space="preserve"> </w:t>
      </w:r>
      <w:r w:rsidR="00D15F0D">
        <w:t>помощи</w:t>
      </w:r>
      <w:r w:rsidRPr="007E53E6">
        <w:t xml:space="preserve"> сельскохозяйственным производителям на основании </w:t>
      </w:r>
      <w:r w:rsidRPr="00D9216C">
        <w:t>программ</w:t>
      </w:r>
      <w:r>
        <w:t>ы</w:t>
      </w:r>
      <w:r w:rsidRPr="00D9216C">
        <w:t xml:space="preserve"> оказания гуманитарной помощи на территории Донецкой Народной Республики</w:t>
      </w:r>
      <w:r>
        <w:t xml:space="preserve"> и</w:t>
      </w:r>
      <w:r w:rsidRPr="00720981">
        <w:t xml:space="preserve"> </w:t>
      </w:r>
      <w:r>
        <w:t>сводной ведомости</w:t>
      </w:r>
      <w:r w:rsidRPr="005D2434">
        <w:t xml:space="preserve"> </w:t>
      </w:r>
      <w:proofErr w:type="spellStart"/>
      <w:r w:rsidRPr="005D2434">
        <w:t>пообъектного</w:t>
      </w:r>
      <w:proofErr w:type="spellEnd"/>
      <w:r w:rsidRPr="005D2434">
        <w:t xml:space="preserve"> распределения гуманитарно</w:t>
      </w:r>
      <w:r w:rsidR="00D15F0D">
        <w:t>й</w:t>
      </w:r>
      <w:r w:rsidRPr="005D2434">
        <w:t xml:space="preserve"> </w:t>
      </w:r>
      <w:r w:rsidR="00D15F0D">
        <w:t>помощи</w:t>
      </w:r>
      <w:r w:rsidRPr="005D2434">
        <w:t xml:space="preserve"> сельскохозяйственным производителям</w:t>
      </w:r>
      <w:r>
        <w:t xml:space="preserve">, </w:t>
      </w:r>
      <w:r w:rsidR="005C3C76">
        <w:t>утвержде</w:t>
      </w:r>
      <w:r w:rsidR="00D15F0D">
        <w:t>нной Государственной комиссией</w:t>
      </w:r>
      <w:r>
        <w:t xml:space="preserve"> </w:t>
      </w:r>
      <w:r w:rsidRPr="004E3EEB">
        <w:t xml:space="preserve">(Приложение </w:t>
      </w:r>
      <w:r w:rsidR="00157614">
        <w:t>6</w:t>
      </w:r>
      <w:r w:rsidRPr="004E3EEB">
        <w:t>)</w:t>
      </w:r>
      <w:r>
        <w:t>.</w:t>
      </w:r>
    </w:p>
    <w:p w:rsidR="00424BD4" w:rsidRDefault="00424BD4" w:rsidP="006B49F6">
      <w:pPr>
        <w:tabs>
          <w:tab w:val="num" w:pos="0"/>
        </w:tabs>
        <w:spacing w:after="0" w:line="240" w:lineRule="auto"/>
        <w:ind w:firstLine="709"/>
      </w:pPr>
    </w:p>
    <w:p w:rsidR="00424BD4" w:rsidRDefault="00424BD4" w:rsidP="006B49F6">
      <w:pPr>
        <w:spacing w:after="0" w:line="240" w:lineRule="auto"/>
        <w:ind w:firstLine="709"/>
      </w:pPr>
      <w:r w:rsidRPr="004E3EEB">
        <w:t>2.15. Основанием для оприходования гуманитарно</w:t>
      </w:r>
      <w:r w:rsidR="00D15F0D">
        <w:t>й</w:t>
      </w:r>
      <w:r w:rsidRPr="004E3EEB">
        <w:t xml:space="preserve"> </w:t>
      </w:r>
      <w:r w:rsidR="00D15F0D">
        <w:t>помощи</w:t>
      </w:r>
      <w:r w:rsidRPr="004E3EEB">
        <w:t xml:space="preserve"> в бухгалтерии </w:t>
      </w:r>
      <w:proofErr w:type="spellStart"/>
      <w:r w:rsidRPr="004E3EEB">
        <w:t>МинАППиП</w:t>
      </w:r>
      <w:proofErr w:type="spellEnd"/>
      <w:r w:rsidRPr="004E3EEB">
        <w:t xml:space="preserve"> </w:t>
      </w:r>
      <w:proofErr w:type="spellStart"/>
      <w:r w:rsidRPr="004E3EEB">
        <w:t>ДНР</w:t>
      </w:r>
      <w:proofErr w:type="spellEnd"/>
      <w:r w:rsidRPr="004E3EEB">
        <w:t xml:space="preserve"> является Акт приема-передачи с Актом расхождений </w:t>
      </w:r>
      <w:r w:rsidR="00F20EE0">
        <w:t>(Приложение 3</w:t>
      </w:r>
      <w:r>
        <w:t xml:space="preserve">) </w:t>
      </w:r>
      <w:r w:rsidRPr="004E3EEB">
        <w:t>(в случае его наличия), а также документ, подтверждающий расходы, связанные с поставкой, погрузкой, отправкой и разгрузкой гуманитарно</w:t>
      </w:r>
      <w:r w:rsidR="00D15F0D">
        <w:t>й</w:t>
      </w:r>
      <w:r w:rsidRPr="004E3EEB">
        <w:t xml:space="preserve"> </w:t>
      </w:r>
      <w:r w:rsidR="00D15F0D">
        <w:t>помощи</w:t>
      </w:r>
      <w:r w:rsidRPr="004E3EEB">
        <w:t>.</w:t>
      </w:r>
    </w:p>
    <w:p w:rsidR="00424BD4" w:rsidRPr="00D9216C" w:rsidRDefault="00424BD4" w:rsidP="006B49F6">
      <w:pPr>
        <w:spacing w:after="0" w:line="240" w:lineRule="auto"/>
        <w:ind w:firstLine="709"/>
      </w:pPr>
    </w:p>
    <w:p w:rsidR="00424BD4" w:rsidRDefault="00424BD4" w:rsidP="006B49F6">
      <w:pPr>
        <w:spacing w:after="0" w:line="240" w:lineRule="auto"/>
        <w:ind w:firstLine="709"/>
      </w:pPr>
      <w:r>
        <w:t xml:space="preserve">2.16. </w:t>
      </w:r>
      <w:r w:rsidRPr="00D9216C">
        <w:t>Основанием для оприходования гуманитарн</w:t>
      </w:r>
      <w:r w:rsidR="00D15F0D">
        <w:t>ой</w:t>
      </w:r>
      <w:r>
        <w:t xml:space="preserve"> </w:t>
      </w:r>
      <w:r w:rsidR="00D15F0D">
        <w:t>помощи</w:t>
      </w:r>
      <w:r>
        <w:t xml:space="preserve"> в бухгалтерии</w:t>
      </w:r>
      <w:r w:rsidRPr="00BD3685">
        <w:t xml:space="preserve"> </w:t>
      </w:r>
      <w:r w:rsidR="00011605">
        <w:t>У</w:t>
      </w:r>
      <w:r>
        <w:t>правлений</w:t>
      </w:r>
      <w:r w:rsidRPr="00D9216C">
        <w:t xml:space="preserve"> является Акт приема-передачи</w:t>
      </w:r>
      <w:r>
        <w:t xml:space="preserve"> (Приложение </w:t>
      </w:r>
      <w:r w:rsidR="00413F40">
        <w:t>5</w:t>
      </w:r>
      <w:r>
        <w:t>)</w:t>
      </w:r>
      <w:r w:rsidRPr="00D9216C">
        <w:t xml:space="preserve"> с Актом рас</w:t>
      </w:r>
      <w:r>
        <w:t xml:space="preserve">хождений (Приложение </w:t>
      </w:r>
      <w:r w:rsidR="00413F40">
        <w:t>3</w:t>
      </w:r>
      <w:r>
        <w:t>) (в случае его наличия).</w:t>
      </w:r>
    </w:p>
    <w:p w:rsidR="00011605" w:rsidRDefault="00011605" w:rsidP="006B49F6">
      <w:pPr>
        <w:spacing w:after="0" w:line="240" w:lineRule="auto"/>
        <w:ind w:firstLine="709"/>
      </w:pPr>
    </w:p>
    <w:p w:rsidR="00F20EE0" w:rsidRDefault="00F20EE0" w:rsidP="006B49F6">
      <w:pPr>
        <w:spacing w:after="0" w:line="240" w:lineRule="auto"/>
        <w:ind w:firstLine="709"/>
      </w:pPr>
      <w:r>
        <w:t>2.17. Право</w:t>
      </w:r>
      <w:r w:rsidR="003924B0">
        <w:t xml:space="preserve"> использования</w:t>
      </w:r>
      <w:r>
        <w:t xml:space="preserve"> </w:t>
      </w:r>
      <w:r w:rsidR="00011605">
        <w:t>гуманитарн</w:t>
      </w:r>
      <w:r w:rsidR="003924B0">
        <w:t>ой помощи</w:t>
      </w:r>
      <w:r>
        <w:t xml:space="preserve"> сельскохозяйственным</w:t>
      </w:r>
      <w:r w:rsidR="003924B0">
        <w:t>и</w:t>
      </w:r>
      <w:r>
        <w:t xml:space="preserve"> производителям</w:t>
      </w:r>
      <w:r w:rsidR="003924B0">
        <w:t>и</w:t>
      </w:r>
      <w:r>
        <w:t xml:space="preserve"> </w:t>
      </w:r>
      <w:r w:rsidR="003924B0">
        <w:t>возникает с момента подписания Акта приема-</w:t>
      </w:r>
      <w:r>
        <w:t>передачи гуманитарно</w:t>
      </w:r>
      <w:r w:rsidR="003924B0">
        <w:t>й</w:t>
      </w:r>
      <w:r>
        <w:t xml:space="preserve"> </w:t>
      </w:r>
      <w:r w:rsidR="003924B0">
        <w:t>помощи</w:t>
      </w:r>
      <w:r>
        <w:t xml:space="preserve"> (Приложение 7). </w:t>
      </w:r>
    </w:p>
    <w:p w:rsidR="00F20EE0" w:rsidRPr="00D9216C" w:rsidRDefault="00F20EE0" w:rsidP="006B49F6">
      <w:pPr>
        <w:spacing w:after="0" w:line="240" w:lineRule="auto"/>
        <w:ind w:firstLine="709"/>
      </w:pPr>
      <w:r>
        <w:t>Сельскохозяйственным производителям запрещается использовать гуманитарн</w:t>
      </w:r>
      <w:r w:rsidR="003924B0">
        <w:t>ую</w:t>
      </w:r>
      <w:r>
        <w:t xml:space="preserve"> </w:t>
      </w:r>
      <w:r w:rsidR="003924B0">
        <w:t>помощь</w:t>
      </w:r>
      <w:r>
        <w:t xml:space="preserve"> до </w:t>
      </w:r>
      <w:r w:rsidR="003924B0">
        <w:t>подписания Акта приема-передачи гуманитарной помощи (Приложение 7)</w:t>
      </w:r>
      <w:r>
        <w:t>.</w:t>
      </w:r>
    </w:p>
    <w:p w:rsidR="00424BD4" w:rsidRDefault="00424BD4" w:rsidP="006B49F6">
      <w:pPr>
        <w:spacing w:after="0" w:line="240" w:lineRule="auto"/>
        <w:ind w:firstLine="709"/>
        <w:jc w:val="center"/>
        <w:rPr>
          <w:b/>
        </w:rPr>
      </w:pPr>
    </w:p>
    <w:p w:rsidR="00424BD4" w:rsidRDefault="000F7D8A" w:rsidP="006B49F6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ІІІ</w:t>
      </w:r>
      <w:r w:rsidR="00424BD4">
        <w:rPr>
          <w:b/>
        </w:rPr>
        <w:t>. Заключительные положения</w:t>
      </w:r>
    </w:p>
    <w:p w:rsidR="00413F40" w:rsidRDefault="00413F40" w:rsidP="006B49F6">
      <w:pPr>
        <w:spacing w:after="0" w:line="240" w:lineRule="auto"/>
        <w:ind w:firstLine="709"/>
        <w:jc w:val="center"/>
        <w:rPr>
          <w:b/>
        </w:rPr>
      </w:pPr>
    </w:p>
    <w:p w:rsidR="00424BD4" w:rsidRDefault="00413F40" w:rsidP="006B49F6">
      <w:pPr>
        <w:spacing w:after="0" w:line="240" w:lineRule="auto"/>
        <w:ind w:firstLine="709"/>
      </w:pPr>
      <w:r>
        <w:t>3</w:t>
      </w:r>
      <w:r w:rsidR="00424BD4">
        <w:t>.</w:t>
      </w:r>
      <w:r>
        <w:t>1</w:t>
      </w:r>
      <w:r w:rsidR="00424BD4">
        <w:t xml:space="preserve">. </w:t>
      </w:r>
      <w:r w:rsidR="00424BD4" w:rsidRPr="00C83EC1">
        <w:t>Сельскохозяйственные производи</w:t>
      </w:r>
      <w:r w:rsidR="00462477">
        <w:t>тели обязаны принять гуманитарной</w:t>
      </w:r>
      <w:r w:rsidR="00424BD4" w:rsidRPr="00C83EC1">
        <w:t xml:space="preserve"> </w:t>
      </w:r>
      <w:r w:rsidR="00462477">
        <w:t>помощи</w:t>
      </w:r>
      <w:r w:rsidR="00424BD4" w:rsidRPr="00C83EC1">
        <w:t xml:space="preserve"> в полном объеме согласно предоставленной заявки. В случае отказов сельхозпроизводителей от ранее </w:t>
      </w:r>
      <w:r w:rsidR="00424BD4">
        <w:t>заявленн</w:t>
      </w:r>
      <w:r w:rsidR="00462477">
        <w:t>ой</w:t>
      </w:r>
      <w:r w:rsidR="00424BD4">
        <w:t xml:space="preserve"> гуманитарн</w:t>
      </w:r>
      <w:r w:rsidR="00462477">
        <w:t>ой</w:t>
      </w:r>
      <w:r w:rsidR="00424BD4">
        <w:t xml:space="preserve"> </w:t>
      </w:r>
      <w:r w:rsidR="00462477">
        <w:t>помощи</w:t>
      </w:r>
      <w:r w:rsidR="005C3C76">
        <w:t>,</w:t>
      </w:r>
      <w:r w:rsidR="00424BD4">
        <w:t xml:space="preserve"> </w:t>
      </w:r>
      <w:r w:rsidR="00011605">
        <w:t>У</w:t>
      </w:r>
      <w:r w:rsidR="00424BD4">
        <w:t xml:space="preserve">правления </w:t>
      </w:r>
      <w:r w:rsidR="00424BD4" w:rsidRPr="00C83EC1">
        <w:t xml:space="preserve">обязаны предоставить в </w:t>
      </w:r>
      <w:proofErr w:type="spellStart"/>
      <w:r w:rsidR="00424BD4">
        <w:t>МинАППиП</w:t>
      </w:r>
      <w:proofErr w:type="spellEnd"/>
      <w:r w:rsidR="00424BD4">
        <w:t xml:space="preserve"> </w:t>
      </w:r>
      <w:proofErr w:type="spellStart"/>
      <w:r w:rsidR="00424BD4">
        <w:t>ДНР</w:t>
      </w:r>
      <w:proofErr w:type="spellEnd"/>
      <w:r w:rsidR="00424BD4" w:rsidRPr="00C83EC1">
        <w:t xml:space="preserve"> информацию о причинах отказов и уточненные данные. </w:t>
      </w:r>
    </w:p>
    <w:p w:rsidR="00424BD4" w:rsidRPr="00C83EC1" w:rsidRDefault="00424BD4" w:rsidP="006B49F6">
      <w:pPr>
        <w:spacing w:after="0" w:line="240" w:lineRule="auto"/>
        <w:ind w:firstLine="709"/>
      </w:pPr>
    </w:p>
    <w:p w:rsidR="00424BD4" w:rsidRDefault="00413F40" w:rsidP="006B49F6">
      <w:pPr>
        <w:spacing w:after="0" w:line="240" w:lineRule="auto"/>
        <w:ind w:firstLine="709"/>
      </w:pPr>
      <w:r>
        <w:t>3</w:t>
      </w:r>
      <w:r w:rsidR="00424BD4" w:rsidRPr="00C83EC1">
        <w:t>.</w:t>
      </w:r>
      <w:r>
        <w:t>2</w:t>
      </w:r>
      <w:r w:rsidR="00424BD4">
        <w:t>.</w:t>
      </w:r>
      <w:r w:rsidR="00424BD4" w:rsidRPr="00C83EC1">
        <w:t xml:space="preserve"> Сельскохозяйственные производители, получившие гуманитарн</w:t>
      </w:r>
      <w:r w:rsidR="00462477">
        <w:t>ую</w:t>
      </w:r>
      <w:r w:rsidR="00424BD4" w:rsidRPr="00C83EC1">
        <w:t xml:space="preserve"> </w:t>
      </w:r>
      <w:r w:rsidR="00462477">
        <w:t>помощь</w:t>
      </w:r>
      <w:r w:rsidR="00424BD4" w:rsidRPr="00C83EC1">
        <w:t>, обязаны самостоятельно осуществлять ведение оперативного складского и бухгалтерского учёта.</w:t>
      </w:r>
    </w:p>
    <w:p w:rsidR="00424BD4" w:rsidRPr="00C83EC1" w:rsidRDefault="00424BD4" w:rsidP="006B49F6">
      <w:pPr>
        <w:spacing w:after="0" w:line="240" w:lineRule="auto"/>
        <w:ind w:firstLine="709"/>
      </w:pPr>
    </w:p>
    <w:p w:rsidR="00424BD4" w:rsidRDefault="00413F40" w:rsidP="006B49F6">
      <w:pPr>
        <w:spacing w:after="0" w:line="240" w:lineRule="auto"/>
        <w:ind w:firstLine="709"/>
      </w:pPr>
      <w:r>
        <w:t>3</w:t>
      </w:r>
      <w:r w:rsidR="00424BD4" w:rsidRPr="00C83EC1">
        <w:t>.</w:t>
      </w:r>
      <w:r>
        <w:t>3</w:t>
      </w:r>
      <w:r w:rsidR="00424BD4" w:rsidRPr="00C83EC1">
        <w:t>. Сельскохозяйственные производители, получившие гуманитарн</w:t>
      </w:r>
      <w:r w:rsidR="00462477">
        <w:t>ую</w:t>
      </w:r>
      <w:r w:rsidR="00424BD4" w:rsidRPr="00C83EC1">
        <w:t xml:space="preserve"> </w:t>
      </w:r>
      <w:r w:rsidR="00462477">
        <w:t>помощь</w:t>
      </w:r>
      <w:r w:rsidR="00424BD4" w:rsidRPr="00C83EC1">
        <w:t xml:space="preserve">, </w:t>
      </w:r>
      <w:r w:rsidR="00424BD4" w:rsidRPr="00D2615B">
        <w:t>несут ответственность за полноту и правильность предоставления информации по гуманитарн</w:t>
      </w:r>
      <w:r w:rsidR="00462477">
        <w:t>ой</w:t>
      </w:r>
      <w:r w:rsidR="00424BD4" w:rsidRPr="00D2615B">
        <w:t xml:space="preserve"> </w:t>
      </w:r>
      <w:r w:rsidR="00462477">
        <w:t>помощи</w:t>
      </w:r>
      <w:r w:rsidR="00424BD4" w:rsidRPr="00D2615B">
        <w:t xml:space="preserve"> (заявки, договоры,</w:t>
      </w:r>
      <w:r w:rsidR="00462477">
        <w:t xml:space="preserve"> </w:t>
      </w:r>
      <w:r w:rsidR="00424BD4" w:rsidRPr="00D2615B">
        <w:t xml:space="preserve"> приложения,</w:t>
      </w:r>
      <w:r w:rsidR="00462477">
        <w:t xml:space="preserve">  </w:t>
      </w:r>
      <w:r w:rsidR="00424BD4" w:rsidRPr="00D2615B">
        <w:t xml:space="preserve"> и т.п.). </w:t>
      </w:r>
    </w:p>
    <w:p w:rsidR="00424BD4" w:rsidRPr="00D2615B" w:rsidRDefault="00424BD4" w:rsidP="006B49F6">
      <w:pPr>
        <w:spacing w:after="0" w:line="240" w:lineRule="auto"/>
        <w:ind w:firstLine="709"/>
      </w:pPr>
    </w:p>
    <w:p w:rsidR="00424BD4" w:rsidRDefault="00413F40" w:rsidP="006B49F6">
      <w:pPr>
        <w:spacing w:after="0" w:line="240" w:lineRule="auto"/>
        <w:ind w:firstLine="709"/>
      </w:pPr>
      <w:r>
        <w:t>3</w:t>
      </w:r>
      <w:r w:rsidR="00424BD4" w:rsidRPr="00D2615B">
        <w:t>.</w:t>
      </w:r>
      <w:r>
        <w:t>4</w:t>
      </w:r>
      <w:r w:rsidR="00424BD4" w:rsidRPr="00D2615B">
        <w:t>.</w:t>
      </w:r>
      <w:r w:rsidR="00424BD4">
        <w:t xml:space="preserve"> Контроль целевого использования переданн</w:t>
      </w:r>
      <w:r w:rsidR="00462477">
        <w:t>ой</w:t>
      </w:r>
      <w:r w:rsidR="00424BD4">
        <w:t xml:space="preserve"> </w:t>
      </w:r>
      <w:proofErr w:type="spellStart"/>
      <w:r w:rsidR="00424BD4">
        <w:t>МинАППиП</w:t>
      </w:r>
      <w:proofErr w:type="spellEnd"/>
      <w:r w:rsidR="00424BD4">
        <w:t xml:space="preserve"> </w:t>
      </w:r>
      <w:proofErr w:type="spellStart"/>
      <w:r w:rsidR="00424BD4">
        <w:t>ДНР</w:t>
      </w:r>
      <w:proofErr w:type="spellEnd"/>
      <w:r w:rsidR="00424BD4">
        <w:t xml:space="preserve"> гуманитарно</w:t>
      </w:r>
      <w:r w:rsidR="00462477">
        <w:t>й</w:t>
      </w:r>
      <w:r w:rsidR="00424BD4">
        <w:t xml:space="preserve"> </w:t>
      </w:r>
      <w:r w:rsidR="00462477">
        <w:t>помощи</w:t>
      </w:r>
      <w:r w:rsidR="00424BD4">
        <w:t xml:space="preserve"> осуществляется </w:t>
      </w:r>
      <w:r w:rsidR="00011605">
        <w:t>У</w:t>
      </w:r>
      <w:r w:rsidR="00424BD4">
        <w:t>правлениями</w:t>
      </w:r>
      <w:r w:rsidR="00E435BB">
        <w:t>.</w:t>
      </w:r>
      <w:r w:rsidR="00424BD4">
        <w:t xml:space="preserve"> </w:t>
      </w:r>
    </w:p>
    <w:p w:rsidR="00E435BB" w:rsidRDefault="00E435BB" w:rsidP="006B49F6">
      <w:pPr>
        <w:spacing w:after="0" w:line="240" w:lineRule="auto"/>
        <w:ind w:firstLine="709"/>
      </w:pPr>
    </w:p>
    <w:p w:rsidR="00424BD4" w:rsidRDefault="00413F40" w:rsidP="000942E7">
      <w:pPr>
        <w:spacing w:after="0" w:line="240" w:lineRule="auto"/>
        <w:ind w:firstLine="709"/>
      </w:pPr>
      <w:r>
        <w:lastRenderedPageBreak/>
        <w:t>3</w:t>
      </w:r>
      <w:r w:rsidR="00424BD4">
        <w:t>.</w:t>
      </w:r>
      <w:r>
        <w:t>5</w:t>
      </w:r>
      <w:r w:rsidR="00424BD4">
        <w:t xml:space="preserve">. </w:t>
      </w:r>
      <w:r w:rsidR="00424BD4" w:rsidRPr="00D2615B">
        <w:t xml:space="preserve">Юридические и физические лица, виновные в нарушении </w:t>
      </w:r>
      <w:r w:rsidR="000942E7">
        <w:t xml:space="preserve">  </w:t>
      </w:r>
      <w:r w:rsidR="00424BD4" w:rsidRPr="00D2615B">
        <w:t>настоящего Порядка,</w:t>
      </w:r>
      <w:r w:rsidR="003924B0">
        <w:t xml:space="preserve"> </w:t>
      </w:r>
      <w:r w:rsidR="00424BD4" w:rsidRPr="00D2615B">
        <w:t xml:space="preserve">несут ответственность, </w:t>
      </w:r>
      <w:r w:rsidR="00462477">
        <w:t xml:space="preserve">предусмотренную </w:t>
      </w:r>
      <w:r w:rsidR="00424BD4" w:rsidRPr="00D2615B">
        <w:t>действующим законодательством Донецкой Народной Республики. При выявлении нарушений настоящего Порядка информация о выявленных нарушениях и материалы, их подтверждающие, направляются в правоохранительные органы для рассмотрения и принятия мер согласно действующему законодательству.</w:t>
      </w:r>
    </w:p>
    <w:p w:rsidR="008F1F50" w:rsidRDefault="008F1F50" w:rsidP="006B49F6">
      <w:pPr>
        <w:spacing w:after="0" w:line="240" w:lineRule="auto"/>
        <w:ind w:firstLine="709"/>
      </w:pPr>
    </w:p>
    <w:p w:rsidR="008F1F50" w:rsidRDefault="008F1F50" w:rsidP="006B49F6">
      <w:pPr>
        <w:spacing w:after="0" w:line="240" w:lineRule="auto"/>
        <w:ind w:firstLine="709"/>
      </w:pPr>
    </w:p>
    <w:p w:rsidR="008F1F50" w:rsidRPr="00560587" w:rsidRDefault="008F1F50" w:rsidP="008F1F50">
      <w:pPr>
        <w:tabs>
          <w:tab w:val="left" w:pos="5390"/>
        </w:tabs>
        <w:spacing w:after="0" w:line="240" w:lineRule="auto"/>
        <w:ind w:firstLine="0"/>
        <w:rPr>
          <w:b/>
        </w:rPr>
      </w:pPr>
      <w:proofErr w:type="spellStart"/>
      <w:r w:rsidRPr="00560587">
        <w:rPr>
          <w:b/>
        </w:rPr>
        <w:t>И.о</w:t>
      </w:r>
      <w:proofErr w:type="spellEnd"/>
      <w:r w:rsidRPr="00560587">
        <w:rPr>
          <w:b/>
        </w:rPr>
        <w:t xml:space="preserve">. Министра                                            </w:t>
      </w:r>
      <w:r w:rsidRPr="00560587">
        <w:rPr>
          <w:b/>
        </w:rPr>
        <w:tab/>
      </w:r>
      <w:r w:rsidRPr="00560587">
        <w:rPr>
          <w:b/>
        </w:rPr>
        <w:tab/>
      </w:r>
      <w:r w:rsidRPr="00560587">
        <w:rPr>
          <w:b/>
        </w:rPr>
        <w:tab/>
      </w:r>
      <w:r w:rsidRPr="00560587">
        <w:rPr>
          <w:b/>
        </w:rPr>
        <w:tab/>
        <w:t xml:space="preserve">   В.Н. Антонов</w:t>
      </w:r>
    </w:p>
    <w:p w:rsidR="008F1F50" w:rsidRPr="00282950" w:rsidRDefault="008F1F50" w:rsidP="006B49F6">
      <w:pPr>
        <w:spacing w:after="0" w:line="240" w:lineRule="auto"/>
        <w:ind w:firstLine="709"/>
      </w:pPr>
    </w:p>
    <w:sectPr w:rsidR="008F1F50" w:rsidRPr="00282950" w:rsidSect="00462477">
      <w:headerReference w:type="default" r:id="rId8"/>
      <w:footerReference w:type="default" r:id="rId9"/>
      <w:pgSz w:w="11906" w:h="16838"/>
      <w:pgMar w:top="1134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46" w:rsidRDefault="00381246">
      <w:pPr>
        <w:spacing w:after="0" w:line="240" w:lineRule="auto"/>
      </w:pPr>
      <w:r>
        <w:separator/>
      </w:r>
    </w:p>
  </w:endnote>
  <w:endnote w:type="continuationSeparator" w:id="0">
    <w:p w:rsidR="00381246" w:rsidRDefault="0038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D4" w:rsidRPr="00F33FEB" w:rsidRDefault="00424BD4" w:rsidP="00F33FEB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46" w:rsidRDefault="00381246">
      <w:pPr>
        <w:spacing w:after="0" w:line="240" w:lineRule="auto"/>
      </w:pPr>
      <w:r>
        <w:separator/>
      </w:r>
    </w:p>
  </w:footnote>
  <w:footnote w:type="continuationSeparator" w:id="0">
    <w:p w:rsidR="00381246" w:rsidRDefault="0038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21761"/>
      <w:docPartObj>
        <w:docPartGallery w:val="Page Numbers (Top of Page)"/>
        <w:docPartUnique/>
      </w:docPartObj>
    </w:sdtPr>
    <w:sdtEndPr/>
    <w:sdtContent>
      <w:p w:rsidR="009E2E77" w:rsidRDefault="009E2E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B4">
          <w:rPr>
            <w:noProof/>
          </w:rPr>
          <w:t>7</w:t>
        </w:r>
        <w:r>
          <w:fldChar w:fldCharType="end"/>
        </w:r>
      </w:p>
    </w:sdtContent>
  </w:sdt>
  <w:p w:rsidR="009E2E77" w:rsidRDefault="009E2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0C"/>
    <w:multiLevelType w:val="multilevel"/>
    <w:tmpl w:val="3704DD38"/>
    <w:lvl w:ilvl="0">
      <w:start w:val="1"/>
      <w:numFmt w:val="decimal"/>
      <w:lvlText w:val="%1."/>
      <w:lvlJc w:val="left"/>
      <w:pPr>
        <w:ind w:left="900" w:hanging="9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560" w:hanging="2160"/>
      </w:pPr>
      <w:rPr>
        <w:rFonts w:cs="Times New Roman"/>
        <w:color w:val="auto"/>
      </w:rPr>
    </w:lvl>
  </w:abstractNum>
  <w:abstractNum w:abstractNumId="1" w15:restartNumberingAfterBreak="0">
    <w:nsid w:val="1C4368D1"/>
    <w:multiLevelType w:val="multilevel"/>
    <w:tmpl w:val="87EE2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FC578E4"/>
    <w:multiLevelType w:val="multilevel"/>
    <w:tmpl w:val="50763804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0"/>
        </w:tabs>
        <w:ind w:left="2710" w:hanging="2160"/>
      </w:pPr>
      <w:rPr>
        <w:rFonts w:cs="Times New Roman" w:hint="default"/>
      </w:rPr>
    </w:lvl>
  </w:abstractNum>
  <w:abstractNum w:abstractNumId="3" w15:restartNumberingAfterBreak="0">
    <w:nsid w:val="2BCC719C"/>
    <w:multiLevelType w:val="multilevel"/>
    <w:tmpl w:val="A244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40" w:hanging="2160"/>
      </w:pPr>
      <w:rPr>
        <w:rFonts w:cs="Times New Roman" w:hint="default"/>
      </w:rPr>
    </w:lvl>
  </w:abstractNum>
  <w:abstractNum w:abstractNumId="4" w15:restartNumberingAfterBreak="0">
    <w:nsid w:val="74AA00CF"/>
    <w:multiLevelType w:val="multilevel"/>
    <w:tmpl w:val="50763804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0"/>
        </w:tabs>
        <w:ind w:left="1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0"/>
        </w:tabs>
        <w:ind w:left="271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4D"/>
    <w:rsid w:val="00011605"/>
    <w:rsid w:val="000156BC"/>
    <w:rsid w:val="00016211"/>
    <w:rsid w:val="000177F8"/>
    <w:rsid w:val="00027DA7"/>
    <w:rsid w:val="000331C2"/>
    <w:rsid w:val="0004686A"/>
    <w:rsid w:val="00051BF1"/>
    <w:rsid w:val="00063156"/>
    <w:rsid w:val="00065546"/>
    <w:rsid w:val="00085411"/>
    <w:rsid w:val="000942E7"/>
    <w:rsid w:val="00094388"/>
    <w:rsid w:val="000B5A72"/>
    <w:rsid w:val="000E2552"/>
    <w:rsid w:val="000F7D8A"/>
    <w:rsid w:val="00106521"/>
    <w:rsid w:val="00106ACE"/>
    <w:rsid w:val="00123C22"/>
    <w:rsid w:val="00150D1B"/>
    <w:rsid w:val="00157614"/>
    <w:rsid w:val="001661B7"/>
    <w:rsid w:val="001957F9"/>
    <w:rsid w:val="001B0BCE"/>
    <w:rsid w:val="001B4ABE"/>
    <w:rsid w:val="001B621B"/>
    <w:rsid w:val="001F1B57"/>
    <w:rsid w:val="001F35D8"/>
    <w:rsid w:val="001F695F"/>
    <w:rsid w:val="00210D74"/>
    <w:rsid w:val="00217685"/>
    <w:rsid w:val="002221A7"/>
    <w:rsid w:val="00224D3E"/>
    <w:rsid w:val="00225AB1"/>
    <w:rsid w:val="002714D2"/>
    <w:rsid w:val="00274430"/>
    <w:rsid w:val="00282950"/>
    <w:rsid w:val="00283BB4"/>
    <w:rsid w:val="00287BCE"/>
    <w:rsid w:val="002C422A"/>
    <w:rsid w:val="002D14CF"/>
    <w:rsid w:val="002D3ACB"/>
    <w:rsid w:val="00317FC4"/>
    <w:rsid w:val="003408D4"/>
    <w:rsid w:val="00363DEB"/>
    <w:rsid w:val="003709A6"/>
    <w:rsid w:val="00371C81"/>
    <w:rsid w:val="00375713"/>
    <w:rsid w:val="00381246"/>
    <w:rsid w:val="003844E0"/>
    <w:rsid w:val="00387ECE"/>
    <w:rsid w:val="003924B0"/>
    <w:rsid w:val="003960EE"/>
    <w:rsid w:val="003A1F92"/>
    <w:rsid w:val="003A50CE"/>
    <w:rsid w:val="003F6341"/>
    <w:rsid w:val="00413F40"/>
    <w:rsid w:val="004167EF"/>
    <w:rsid w:val="00424BD4"/>
    <w:rsid w:val="00425826"/>
    <w:rsid w:val="00427741"/>
    <w:rsid w:val="004470FA"/>
    <w:rsid w:val="004543C2"/>
    <w:rsid w:val="0045615B"/>
    <w:rsid w:val="00462477"/>
    <w:rsid w:val="004644DA"/>
    <w:rsid w:val="0048461E"/>
    <w:rsid w:val="004923DB"/>
    <w:rsid w:val="004A456F"/>
    <w:rsid w:val="004A7BF1"/>
    <w:rsid w:val="004A7CA7"/>
    <w:rsid w:val="004B4210"/>
    <w:rsid w:val="004D6D2B"/>
    <w:rsid w:val="004E3EEB"/>
    <w:rsid w:val="004E6312"/>
    <w:rsid w:val="004E7CAD"/>
    <w:rsid w:val="005042B0"/>
    <w:rsid w:val="00510F39"/>
    <w:rsid w:val="005236D3"/>
    <w:rsid w:val="0053636C"/>
    <w:rsid w:val="0057314A"/>
    <w:rsid w:val="005C3C76"/>
    <w:rsid w:val="005D2434"/>
    <w:rsid w:val="005E0C29"/>
    <w:rsid w:val="00601D05"/>
    <w:rsid w:val="006020B0"/>
    <w:rsid w:val="006208CA"/>
    <w:rsid w:val="00622C07"/>
    <w:rsid w:val="00637C43"/>
    <w:rsid w:val="00640967"/>
    <w:rsid w:val="00656796"/>
    <w:rsid w:val="00664387"/>
    <w:rsid w:val="00690C7C"/>
    <w:rsid w:val="00695451"/>
    <w:rsid w:val="006A2D33"/>
    <w:rsid w:val="006A5CE8"/>
    <w:rsid w:val="006B49F6"/>
    <w:rsid w:val="006C0CBE"/>
    <w:rsid w:val="006C7C0E"/>
    <w:rsid w:val="006E07AF"/>
    <w:rsid w:val="006E20E5"/>
    <w:rsid w:val="006E2CD2"/>
    <w:rsid w:val="006E7235"/>
    <w:rsid w:val="006F1778"/>
    <w:rsid w:val="006F5477"/>
    <w:rsid w:val="007150C0"/>
    <w:rsid w:val="00720981"/>
    <w:rsid w:val="00733989"/>
    <w:rsid w:val="0073792A"/>
    <w:rsid w:val="00750E92"/>
    <w:rsid w:val="007540A3"/>
    <w:rsid w:val="0078163E"/>
    <w:rsid w:val="007878B4"/>
    <w:rsid w:val="00792833"/>
    <w:rsid w:val="007A00A1"/>
    <w:rsid w:val="007A2E04"/>
    <w:rsid w:val="007B6D7C"/>
    <w:rsid w:val="007C3381"/>
    <w:rsid w:val="007E53E6"/>
    <w:rsid w:val="007E7622"/>
    <w:rsid w:val="008223C2"/>
    <w:rsid w:val="00823836"/>
    <w:rsid w:val="00836F5C"/>
    <w:rsid w:val="0084558E"/>
    <w:rsid w:val="00872D5F"/>
    <w:rsid w:val="008A166D"/>
    <w:rsid w:val="008A1BCD"/>
    <w:rsid w:val="008B5BA9"/>
    <w:rsid w:val="008D0DC9"/>
    <w:rsid w:val="008D19F0"/>
    <w:rsid w:val="008D3F28"/>
    <w:rsid w:val="008F1F50"/>
    <w:rsid w:val="008F2748"/>
    <w:rsid w:val="008F4543"/>
    <w:rsid w:val="00916FC9"/>
    <w:rsid w:val="00933B44"/>
    <w:rsid w:val="00936479"/>
    <w:rsid w:val="00936C39"/>
    <w:rsid w:val="0094014A"/>
    <w:rsid w:val="00957603"/>
    <w:rsid w:val="009B52C4"/>
    <w:rsid w:val="009E2E77"/>
    <w:rsid w:val="00A040FE"/>
    <w:rsid w:val="00A05CD1"/>
    <w:rsid w:val="00A17D48"/>
    <w:rsid w:val="00A3520E"/>
    <w:rsid w:val="00A51551"/>
    <w:rsid w:val="00A667B1"/>
    <w:rsid w:val="00A75170"/>
    <w:rsid w:val="00A850D5"/>
    <w:rsid w:val="00AA3506"/>
    <w:rsid w:val="00AD4375"/>
    <w:rsid w:val="00B01B19"/>
    <w:rsid w:val="00B0376A"/>
    <w:rsid w:val="00B36104"/>
    <w:rsid w:val="00B42F36"/>
    <w:rsid w:val="00B50226"/>
    <w:rsid w:val="00B504E0"/>
    <w:rsid w:val="00B52EBD"/>
    <w:rsid w:val="00B66496"/>
    <w:rsid w:val="00B6661A"/>
    <w:rsid w:val="00B72CC4"/>
    <w:rsid w:val="00B76790"/>
    <w:rsid w:val="00B830F2"/>
    <w:rsid w:val="00B9545C"/>
    <w:rsid w:val="00BB716A"/>
    <w:rsid w:val="00BD3685"/>
    <w:rsid w:val="00BF18EB"/>
    <w:rsid w:val="00C219E8"/>
    <w:rsid w:val="00C22CF5"/>
    <w:rsid w:val="00C2419E"/>
    <w:rsid w:val="00C53508"/>
    <w:rsid w:val="00C578F5"/>
    <w:rsid w:val="00C65581"/>
    <w:rsid w:val="00C7316F"/>
    <w:rsid w:val="00C83EC1"/>
    <w:rsid w:val="00CA023B"/>
    <w:rsid w:val="00CA4477"/>
    <w:rsid w:val="00CD449D"/>
    <w:rsid w:val="00CE20D3"/>
    <w:rsid w:val="00CE7EE6"/>
    <w:rsid w:val="00CF3AFC"/>
    <w:rsid w:val="00D15F0D"/>
    <w:rsid w:val="00D2615B"/>
    <w:rsid w:val="00D26F22"/>
    <w:rsid w:val="00D30533"/>
    <w:rsid w:val="00D30767"/>
    <w:rsid w:val="00D35E48"/>
    <w:rsid w:val="00D554F3"/>
    <w:rsid w:val="00D60D73"/>
    <w:rsid w:val="00D81AF4"/>
    <w:rsid w:val="00D87E2D"/>
    <w:rsid w:val="00D91445"/>
    <w:rsid w:val="00D92011"/>
    <w:rsid w:val="00D9216C"/>
    <w:rsid w:val="00DA1AC1"/>
    <w:rsid w:val="00DE54B0"/>
    <w:rsid w:val="00DF61CF"/>
    <w:rsid w:val="00E140D8"/>
    <w:rsid w:val="00E2433A"/>
    <w:rsid w:val="00E32858"/>
    <w:rsid w:val="00E35E83"/>
    <w:rsid w:val="00E435BB"/>
    <w:rsid w:val="00E65291"/>
    <w:rsid w:val="00E67ECB"/>
    <w:rsid w:val="00E7120B"/>
    <w:rsid w:val="00E8064F"/>
    <w:rsid w:val="00E85DF4"/>
    <w:rsid w:val="00E9491F"/>
    <w:rsid w:val="00E97483"/>
    <w:rsid w:val="00EB34A6"/>
    <w:rsid w:val="00EB4CE7"/>
    <w:rsid w:val="00EB63D4"/>
    <w:rsid w:val="00ED5D6F"/>
    <w:rsid w:val="00ED7A17"/>
    <w:rsid w:val="00EE2FAC"/>
    <w:rsid w:val="00EF2B50"/>
    <w:rsid w:val="00F0561E"/>
    <w:rsid w:val="00F20EE0"/>
    <w:rsid w:val="00F33BBC"/>
    <w:rsid w:val="00F33FEB"/>
    <w:rsid w:val="00F36E7C"/>
    <w:rsid w:val="00F46252"/>
    <w:rsid w:val="00F60D4D"/>
    <w:rsid w:val="00F84821"/>
    <w:rsid w:val="00FA03CA"/>
    <w:rsid w:val="00FB1273"/>
    <w:rsid w:val="00FB3B8C"/>
    <w:rsid w:val="00FC2198"/>
    <w:rsid w:val="00FD0C1B"/>
    <w:rsid w:val="00FD3740"/>
    <w:rsid w:val="00FD3A5C"/>
    <w:rsid w:val="00FD7C19"/>
    <w:rsid w:val="00FE0173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13812-1BA4-4953-A279-21425BCF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0D4D"/>
    <w:pPr>
      <w:spacing w:after="120" w:line="276" w:lineRule="auto"/>
      <w:ind w:firstLine="55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D4D"/>
    <w:pPr>
      <w:ind w:firstLine="55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F60D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60D4D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F6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0D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9216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E7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13</cp:revision>
  <cp:lastPrinted>2017-05-06T11:08:00Z</cp:lastPrinted>
  <dcterms:created xsi:type="dcterms:W3CDTF">2017-05-02T13:18:00Z</dcterms:created>
  <dcterms:modified xsi:type="dcterms:W3CDTF">2017-05-06T13:28:00Z</dcterms:modified>
</cp:coreProperties>
</file>