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4E67" w14:textId="77777777" w:rsidR="00880651" w:rsidRPr="00F03F52" w:rsidRDefault="00DB12A5">
      <w:pPr>
        <w:pStyle w:val="1"/>
        <w:shd w:val="clear" w:color="auto" w:fill="auto"/>
        <w:spacing w:after="0" w:line="276" w:lineRule="auto"/>
        <w:ind w:left="4800" w:firstLine="0"/>
        <w:rPr>
          <w:color w:val="auto"/>
        </w:rPr>
      </w:pPr>
      <w:r w:rsidRPr="00F03F52">
        <w:rPr>
          <w:color w:val="auto"/>
        </w:rPr>
        <w:t>Приложение</w:t>
      </w:r>
    </w:p>
    <w:p w14:paraId="7179F447" w14:textId="77777777" w:rsidR="00F03F52" w:rsidRDefault="00DB12A5" w:rsidP="00F03F52">
      <w:pPr>
        <w:pStyle w:val="1"/>
        <w:shd w:val="clear" w:color="auto" w:fill="auto"/>
        <w:spacing w:after="0" w:line="276" w:lineRule="auto"/>
        <w:ind w:left="4800" w:firstLine="0"/>
        <w:rPr>
          <w:color w:val="auto"/>
        </w:rPr>
      </w:pPr>
      <w:r w:rsidRPr="00F03F52">
        <w:rPr>
          <w:color w:val="auto"/>
        </w:rPr>
        <w:t xml:space="preserve">к Постановлению Народного Совета Донецкой Народной Республики </w:t>
      </w:r>
    </w:p>
    <w:p w14:paraId="3AC09272" w14:textId="7B225099" w:rsidR="00880651" w:rsidRPr="00F03F52" w:rsidRDefault="00DB12A5">
      <w:pPr>
        <w:pStyle w:val="1"/>
        <w:shd w:val="clear" w:color="auto" w:fill="auto"/>
        <w:spacing w:after="600" w:line="276" w:lineRule="auto"/>
        <w:ind w:left="4800" w:firstLine="0"/>
        <w:rPr>
          <w:color w:val="auto"/>
        </w:rPr>
      </w:pPr>
      <w:r w:rsidRPr="00F03F52">
        <w:rPr>
          <w:color w:val="auto"/>
        </w:rPr>
        <w:t xml:space="preserve">от 16 июня 201 7 года № </w:t>
      </w:r>
      <w:r w:rsidR="00F03F52">
        <w:rPr>
          <w:color w:val="auto"/>
          <w:lang w:val="en-US"/>
        </w:rPr>
        <w:t>I</w:t>
      </w:r>
      <w:r w:rsidRPr="00F03F52">
        <w:rPr>
          <w:color w:val="auto"/>
        </w:rPr>
        <w:t>-855П-НС</w:t>
      </w:r>
    </w:p>
    <w:p w14:paraId="08BEEEC4" w14:textId="70EEC7E0" w:rsidR="00880651" w:rsidRPr="00F03F52" w:rsidRDefault="00DB12A5">
      <w:pPr>
        <w:pStyle w:val="1"/>
        <w:shd w:val="clear" w:color="auto" w:fill="auto"/>
        <w:spacing w:after="300" w:line="240" w:lineRule="auto"/>
        <w:ind w:firstLine="0"/>
        <w:jc w:val="center"/>
        <w:rPr>
          <w:color w:val="auto"/>
        </w:rPr>
      </w:pPr>
      <w:r w:rsidRPr="00F03F52">
        <w:rPr>
          <w:b/>
          <w:bCs/>
          <w:color w:val="auto"/>
        </w:rPr>
        <w:t>РЕГЛАМЕНТ ПРОВЕДЕНИЯ В НАРОДНОМ СОВЕТЕ</w:t>
      </w:r>
      <w:r w:rsidRPr="00F03F52">
        <w:rPr>
          <w:b/>
          <w:bCs/>
          <w:color w:val="auto"/>
        </w:rPr>
        <w:br/>
        <w:t>ДОНЕЦКОЙ НАРОДНОЙ РЕСПУБЛИКИ ПАРЛАМЕНТСКИХ</w:t>
      </w:r>
      <w:r w:rsidRPr="00F03F52">
        <w:rPr>
          <w:b/>
          <w:bCs/>
          <w:color w:val="auto"/>
        </w:rPr>
        <w:br/>
        <w:t>С</w:t>
      </w:r>
      <w:r w:rsidRPr="00F03F52">
        <w:rPr>
          <w:b/>
          <w:bCs/>
          <w:color w:val="auto"/>
        </w:rPr>
        <w:t>Л</w:t>
      </w:r>
      <w:r w:rsidRPr="00F03F52">
        <w:rPr>
          <w:b/>
          <w:bCs/>
          <w:color w:val="auto"/>
        </w:rPr>
        <w:t>У</w:t>
      </w:r>
      <w:r w:rsidRPr="00F03F52">
        <w:rPr>
          <w:b/>
          <w:bCs/>
          <w:color w:val="auto"/>
        </w:rPr>
        <w:t>Ш</w:t>
      </w:r>
      <w:r w:rsidRPr="00F03F52">
        <w:rPr>
          <w:b/>
          <w:bCs/>
          <w:color w:val="auto"/>
        </w:rPr>
        <w:t>А</w:t>
      </w:r>
      <w:r w:rsidR="00F03F52">
        <w:rPr>
          <w:b/>
          <w:bCs/>
          <w:color w:val="auto"/>
        </w:rPr>
        <w:t>Н</w:t>
      </w:r>
      <w:r w:rsidRPr="00F03F52">
        <w:rPr>
          <w:b/>
          <w:bCs/>
          <w:color w:val="auto"/>
        </w:rPr>
        <w:t>И</w:t>
      </w:r>
      <w:r w:rsidRPr="00F03F52">
        <w:rPr>
          <w:b/>
          <w:bCs/>
          <w:color w:val="auto"/>
        </w:rPr>
        <w:t>Й Н</w:t>
      </w:r>
      <w:r w:rsidRPr="00F03F52">
        <w:rPr>
          <w:b/>
          <w:bCs/>
          <w:color w:val="auto"/>
        </w:rPr>
        <w:t>А ТЕМУ</w:t>
      </w:r>
    </w:p>
    <w:p w14:paraId="1FDA9665" w14:textId="77777777" w:rsidR="00880651" w:rsidRPr="00F03F52" w:rsidRDefault="00DB12A5">
      <w:pPr>
        <w:pStyle w:val="1"/>
        <w:shd w:val="clear" w:color="auto" w:fill="auto"/>
        <w:spacing w:after="440" w:line="276" w:lineRule="auto"/>
        <w:ind w:firstLine="0"/>
        <w:jc w:val="center"/>
        <w:rPr>
          <w:color w:val="auto"/>
        </w:rPr>
      </w:pPr>
      <w:r w:rsidRPr="00F03F52">
        <w:rPr>
          <w:b/>
          <w:bCs/>
          <w:color w:val="auto"/>
        </w:rPr>
        <w:t>«О государственных символах Донецкой Народной Республики»</w:t>
      </w:r>
    </w:p>
    <w:p w14:paraId="1FC85538" w14:textId="36A7287A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194"/>
        </w:tabs>
        <w:spacing w:after="100" w:line="276" w:lineRule="auto"/>
        <w:ind w:firstLine="860"/>
        <w:rPr>
          <w:color w:val="auto"/>
        </w:rPr>
      </w:pPr>
      <w:r w:rsidRPr="00F03F52">
        <w:rPr>
          <w:color w:val="auto"/>
        </w:rPr>
        <w:t xml:space="preserve">В парламентских слушаниях принимают участие депутаты Народного Совета Донецкой Народной Республики, а также лица, получившие </w:t>
      </w:r>
      <w:r w:rsidRPr="00F03F52">
        <w:rPr>
          <w:color w:val="auto"/>
        </w:rPr>
        <w:t>фициальное приглашение.</w:t>
      </w:r>
    </w:p>
    <w:p w14:paraId="637A057B" w14:textId="77777777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194"/>
        </w:tabs>
        <w:spacing w:after="100" w:line="276" w:lineRule="auto"/>
        <w:ind w:firstLine="860"/>
        <w:jc w:val="both"/>
        <w:rPr>
          <w:color w:val="auto"/>
        </w:rPr>
      </w:pPr>
      <w:r w:rsidRPr="00F03F52">
        <w:rPr>
          <w:color w:val="auto"/>
        </w:rPr>
        <w:t xml:space="preserve">Формирование списка </w:t>
      </w:r>
      <w:r w:rsidRPr="00F03F52">
        <w:rPr>
          <w:color w:val="auto"/>
        </w:rPr>
        <w:t>докладчиков осуществляется на основании тезисов выступлений, которые должны быть направлены по электронной почте в Аппарат Народного Совета Донецкой Народной Республики в срок не позднее 18 часов 00 минут 21 июня 2017 года.</w:t>
      </w:r>
    </w:p>
    <w:p w14:paraId="5B312C1A" w14:textId="77777777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194"/>
        </w:tabs>
        <w:spacing w:after="100" w:line="276" w:lineRule="auto"/>
        <w:ind w:firstLine="860"/>
        <w:jc w:val="both"/>
        <w:rPr>
          <w:color w:val="auto"/>
        </w:rPr>
      </w:pPr>
      <w:r w:rsidRPr="00F03F52">
        <w:rPr>
          <w:color w:val="auto"/>
        </w:rPr>
        <w:t>В том случае, если тезисы были п</w:t>
      </w:r>
      <w:r w:rsidRPr="00F03F52">
        <w:rPr>
          <w:color w:val="auto"/>
        </w:rPr>
        <w:t>редоставлены с опозданием, внесение лица в список докладчиков осуществляется по решению участников слушаний.</w:t>
      </w:r>
    </w:p>
    <w:p w14:paraId="0875DB48" w14:textId="77777777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194"/>
        </w:tabs>
        <w:spacing w:after="100" w:line="276" w:lineRule="auto"/>
        <w:ind w:firstLine="860"/>
        <w:jc w:val="both"/>
        <w:rPr>
          <w:color w:val="auto"/>
        </w:rPr>
      </w:pPr>
      <w:r w:rsidRPr="00F03F52">
        <w:rPr>
          <w:color w:val="auto"/>
        </w:rPr>
        <w:t>Место проведения парламентских слушаний: г. Донецк, бульвар Пушкина, 34, зал пленарных заседаний. Начало регистрации: 12 часов 00 минут 23 июня 201</w:t>
      </w:r>
      <w:r w:rsidRPr="00F03F52">
        <w:rPr>
          <w:color w:val="auto"/>
        </w:rPr>
        <w:t>7 года. Начало парламентских слушаний - 13 часов 00 минут.</w:t>
      </w:r>
    </w:p>
    <w:p w14:paraId="2C6A19F9" w14:textId="77777777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spacing w:after="100" w:line="276" w:lineRule="auto"/>
        <w:ind w:firstLine="860"/>
        <w:jc w:val="both"/>
        <w:rPr>
          <w:color w:val="auto"/>
        </w:rPr>
      </w:pPr>
      <w:r w:rsidRPr="00F03F52">
        <w:rPr>
          <w:color w:val="auto"/>
        </w:rPr>
        <w:t>Оглашение списка участников и порядка выступлений докладчиков.</w:t>
      </w:r>
    </w:p>
    <w:p w14:paraId="7D731D80" w14:textId="77777777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194"/>
        </w:tabs>
        <w:spacing w:after="100" w:line="276" w:lineRule="auto"/>
        <w:ind w:firstLine="860"/>
        <w:jc w:val="both"/>
        <w:rPr>
          <w:color w:val="auto"/>
        </w:rPr>
      </w:pPr>
      <w:r w:rsidRPr="00F03F52">
        <w:rPr>
          <w:color w:val="auto"/>
        </w:rPr>
        <w:t>Продолжительность выступлений устанавливается: не более 10 минут для доклада, 5 минут для содоклада и заключительного слова.</w:t>
      </w:r>
    </w:p>
    <w:p w14:paraId="443FB29B" w14:textId="77777777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189"/>
        </w:tabs>
        <w:spacing w:after="100" w:line="276" w:lineRule="auto"/>
        <w:ind w:firstLine="860"/>
        <w:jc w:val="both"/>
        <w:rPr>
          <w:color w:val="auto"/>
        </w:rPr>
      </w:pPr>
      <w:r w:rsidRPr="00F03F52">
        <w:rPr>
          <w:color w:val="auto"/>
        </w:rPr>
        <w:t>Продолжит</w:t>
      </w:r>
      <w:r w:rsidRPr="00F03F52">
        <w:rPr>
          <w:color w:val="auto"/>
        </w:rPr>
        <w:t xml:space="preserve">ельность прений </w:t>
      </w:r>
      <w:r w:rsidRPr="00F03F52">
        <w:rPr>
          <w:color w:val="auto"/>
        </w:rPr>
        <w:t xml:space="preserve">- </w:t>
      </w:r>
      <w:r w:rsidRPr="00F03F52">
        <w:rPr>
          <w:color w:val="auto"/>
        </w:rPr>
        <w:t>не более 30 минут, продолжительность выступлений в прениях: не более 3 минут.</w:t>
      </w:r>
    </w:p>
    <w:p w14:paraId="5AB3CEEE" w14:textId="3CD60858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208"/>
        </w:tabs>
        <w:spacing w:after="100" w:line="276" w:lineRule="auto"/>
        <w:ind w:firstLine="860"/>
        <w:jc w:val="both"/>
        <w:rPr>
          <w:color w:val="auto"/>
        </w:rPr>
      </w:pPr>
      <w:r w:rsidRPr="00F03F52">
        <w:rPr>
          <w:color w:val="auto"/>
        </w:rPr>
        <w:t xml:space="preserve">Порядок выступлений в слушаниях устанавливается председательствующим на слушаниях, который имеет право на внеочередное выступление. Выступления </w:t>
      </w:r>
      <w:r w:rsidRPr="00F03F52">
        <w:rPr>
          <w:color w:val="auto"/>
        </w:rPr>
        <w:t>осуществляются участниками по решению председател</w:t>
      </w:r>
      <w:r w:rsidRPr="00F03F52">
        <w:rPr>
          <w:color w:val="auto"/>
        </w:rPr>
        <w:t>ьству</w:t>
      </w:r>
      <w:r w:rsidRPr="00F03F52">
        <w:rPr>
          <w:color w:val="auto"/>
        </w:rPr>
        <w:t>ющего.</w:t>
      </w:r>
    </w:p>
    <w:p w14:paraId="3F166C82" w14:textId="77777777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354"/>
        </w:tabs>
        <w:spacing w:after="100" w:line="276" w:lineRule="auto"/>
        <w:ind w:firstLine="860"/>
        <w:rPr>
          <w:color w:val="auto"/>
        </w:rPr>
      </w:pPr>
      <w:r w:rsidRPr="00F03F52">
        <w:rPr>
          <w:color w:val="auto"/>
        </w:rPr>
        <w:t>Оглашение проекта итогового документа и его утверждение путем голосования.</w:t>
      </w:r>
      <w:r w:rsidRPr="00F03F52">
        <w:rPr>
          <w:color w:val="auto"/>
        </w:rPr>
        <w:br w:type="page"/>
      </w:r>
    </w:p>
    <w:p w14:paraId="5A4D8E38" w14:textId="11755DAB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319" w:lineRule="auto"/>
        <w:ind w:firstLine="900"/>
        <w:jc w:val="both"/>
        <w:rPr>
          <w:color w:val="auto"/>
        </w:rPr>
      </w:pPr>
      <w:r w:rsidRPr="00F03F52">
        <w:rPr>
          <w:color w:val="auto"/>
        </w:rPr>
        <w:lastRenderedPageBreak/>
        <w:t xml:space="preserve">Все решения принимаются депутатами, участниками </w:t>
      </w:r>
      <w:r w:rsidRPr="00F03F52">
        <w:rPr>
          <w:color w:val="auto"/>
        </w:rPr>
        <w:t>слушани</w:t>
      </w:r>
      <w:r w:rsidR="00F03F52">
        <w:rPr>
          <w:color w:val="auto"/>
        </w:rPr>
        <w:t>й</w:t>
      </w:r>
      <w:r w:rsidRPr="00F03F52">
        <w:rPr>
          <w:color w:val="auto"/>
        </w:rPr>
        <w:t xml:space="preserve">, прямым </w:t>
      </w:r>
      <w:r w:rsidRPr="00F03F52">
        <w:rPr>
          <w:color w:val="auto"/>
        </w:rPr>
        <w:t>открытым голосованием.</w:t>
      </w:r>
    </w:p>
    <w:p w14:paraId="6C55CFC2" w14:textId="7F5C7556" w:rsidR="00880651" w:rsidRPr="00F03F52" w:rsidRDefault="00DB12A5">
      <w:pPr>
        <w:pStyle w:val="1"/>
        <w:numPr>
          <w:ilvl w:val="0"/>
          <w:numId w:val="4"/>
        </w:numPr>
        <w:shd w:val="clear" w:color="auto" w:fill="auto"/>
        <w:tabs>
          <w:tab w:val="left" w:pos="1376"/>
        </w:tabs>
        <w:spacing w:after="0" w:line="319" w:lineRule="auto"/>
        <w:ind w:left="200" w:firstLine="700"/>
        <w:jc w:val="both"/>
        <w:rPr>
          <w:color w:val="auto"/>
        </w:rPr>
      </w:pPr>
      <w:r w:rsidRPr="00F03F52">
        <w:rPr>
          <w:color w:val="auto"/>
        </w:rPr>
        <w:t xml:space="preserve">Продолжительность выступлений может быть увеличена решением </w:t>
      </w:r>
      <w:r w:rsidR="00F03F52">
        <w:rPr>
          <w:color w:val="auto"/>
        </w:rPr>
        <w:t>депу</w:t>
      </w:r>
      <w:r w:rsidRPr="00F03F52">
        <w:rPr>
          <w:color w:val="auto"/>
        </w:rPr>
        <w:t>татов, участников слушани</w:t>
      </w:r>
      <w:r w:rsidR="00F03F52">
        <w:rPr>
          <w:color w:val="auto"/>
        </w:rPr>
        <w:t>й</w:t>
      </w:r>
      <w:bookmarkStart w:id="0" w:name="_GoBack"/>
      <w:bookmarkEnd w:id="0"/>
      <w:r w:rsidRPr="00F03F52">
        <w:rPr>
          <w:color w:val="auto"/>
        </w:rPr>
        <w:t>.</w:t>
      </w:r>
    </w:p>
    <w:sectPr w:rsidR="00880651" w:rsidRPr="00F03F52" w:rsidSect="00F03F52">
      <w:headerReference w:type="default" r:id="rId7"/>
      <w:pgSz w:w="11900" w:h="16840"/>
      <w:pgMar w:top="1251" w:right="453" w:bottom="1068" w:left="1717" w:header="0" w:footer="6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8F58" w14:textId="77777777" w:rsidR="00DB12A5" w:rsidRDefault="00DB12A5">
      <w:r>
        <w:separator/>
      </w:r>
    </w:p>
  </w:endnote>
  <w:endnote w:type="continuationSeparator" w:id="0">
    <w:p w14:paraId="59563D66" w14:textId="77777777" w:rsidR="00DB12A5" w:rsidRDefault="00DB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2C5C" w14:textId="77777777" w:rsidR="00DB12A5" w:rsidRDefault="00DB12A5"/>
  </w:footnote>
  <w:footnote w:type="continuationSeparator" w:id="0">
    <w:p w14:paraId="450BA201" w14:textId="77777777" w:rsidR="00DB12A5" w:rsidRDefault="00DB1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549D" w14:textId="77777777" w:rsidR="00880651" w:rsidRDefault="00DB12A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FF8E82" wp14:editId="3F0ADD21">
              <wp:simplePos x="0" y="0"/>
              <wp:positionH relativeFrom="page">
                <wp:posOffset>4145915</wp:posOffset>
              </wp:positionH>
              <wp:positionV relativeFrom="page">
                <wp:posOffset>474345</wp:posOffset>
              </wp:positionV>
              <wp:extent cx="57785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959418" w14:textId="77777777" w:rsidR="00880651" w:rsidRDefault="00DB12A5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3D3C43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color w:val="3D3C4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F8E82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6.45pt;margin-top:37.35pt;width:4.5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" filled="f" stroked="f">
              <v:textbox style="mso-fit-shape-to-text:t" inset="0,0,0,0">
                <w:txbxContent>
                  <w:p w14:paraId="2E959418" w14:textId="77777777" w:rsidR="00880651" w:rsidRDefault="00DB12A5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3D3C43"/>
                        <w:sz w:val="22"/>
                        <w:szCs w:val="22"/>
                      </w:rPr>
                      <w:t>#</w:t>
                    </w:r>
                    <w:r>
                      <w:rPr>
                        <w:color w:val="3D3C4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75429"/>
    <w:multiLevelType w:val="multilevel"/>
    <w:tmpl w:val="26EC9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7D074E"/>
    <w:multiLevelType w:val="multilevel"/>
    <w:tmpl w:val="F7867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4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D6584B"/>
    <w:multiLevelType w:val="multilevel"/>
    <w:tmpl w:val="F912B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DA1FF9"/>
    <w:multiLevelType w:val="multilevel"/>
    <w:tmpl w:val="B944D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4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51"/>
    <w:rsid w:val="00880651"/>
    <w:rsid w:val="00DB12A5"/>
    <w:rsid w:val="00F0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AAA75"/>
  <w15:docId w15:val="{B4C08223-B5AC-47B5-93CC-343B11AC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C43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C4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C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C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 w:line="293" w:lineRule="auto"/>
      <w:ind w:firstLine="400"/>
    </w:pPr>
    <w:rPr>
      <w:rFonts w:ascii="Times New Roman" w:eastAsia="Times New Roman" w:hAnsi="Times New Roman" w:cs="Times New Roman"/>
      <w:color w:val="3D3C43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3" w:lineRule="auto"/>
      <w:jc w:val="center"/>
    </w:pPr>
    <w:rPr>
      <w:rFonts w:ascii="Times New Roman" w:eastAsia="Times New Roman" w:hAnsi="Times New Roman" w:cs="Times New Roman"/>
      <w:color w:val="3D3C43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6262C"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color w:val="26262C"/>
      <w:sz w:val="36"/>
      <w:szCs w:val="3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3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F52"/>
    <w:rPr>
      <w:color w:val="000000"/>
    </w:rPr>
  </w:style>
  <w:style w:type="paragraph" w:styleId="a6">
    <w:name w:val="footer"/>
    <w:basedOn w:val="a"/>
    <w:link w:val="a7"/>
    <w:uiPriority w:val="99"/>
    <w:unhideWhenUsed/>
    <w:rsid w:val="00F03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F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2020-09-03T11:31:00Z</dcterms:created>
  <dcterms:modified xsi:type="dcterms:W3CDTF">2020-09-03T11:34:00Z</dcterms:modified>
</cp:coreProperties>
</file>