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2" w:rsidRDefault="00A15122" w:rsidP="00A15122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15122" w:rsidRDefault="00A15122" w:rsidP="00A15122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Совета Министров</w:t>
      </w:r>
    </w:p>
    <w:p w:rsidR="00A15122" w:rsidRDefault="00A15122" w:rsidP="00A15122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15122" w:rsidRDefault="00A15122" w:rsidP="00A15122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ноября 2017г № 14-58</w:t>
      </w:r>
    </w:p>
    <w:p w:rsidR="00A15122" w:rsidRDefault="00A15122" w:rsidP="00A15122">
      <w:pPr>
        <w:jc w:val="center"/>
        <w:rPr>
          <w:rFonts w:ascii="Times New Roman" w:hAnsi="Times New Roman"/>
          <w:sz w:val="28"/>
          <w:szCs w:val="28"/>
        </w:rPr>
      </w:pPr>
    </w:p>
    <w:p w:rsidR="00A15122" w:rsidRPr="00494339" w:rsidRDefault="00A15122" w:rsidP="00A15122">
      <w:pPr>
        <w:jc w:val="center"/>
        <w:rPr>
          <w:rFonts w:ascii="Times New Roman" w:hAnsi="Times New Roman"/>
          <w:sz w:val="28"/>
          <w:szCs w:val="28"/>
        </w:rPr>
      </w:pPr>
      <w:r w:rsidRPr="00494339">
        <w:rPr>
          <w:rFonts w:ascii="Times New Roman" w:hAnsi="Times New Roman"/>
          <w:sz w:val="28"/>
          <w:szCs w:val="28"/>
        </w:rPr>
        <w:t>ОПИСАНИЕ</w:t>
      </w:r>
    </w:p>
    <w:p w:rsidR="00A15122" w:rsidRDefault="00A15122" w:rsidP="00A151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339">
        <w:rPr>
          <w:rFonts w:ascii="Times New Roman" w:hAnsi="Times New Roman"/>
          <w:sz w:val="28"/>
          <w:szCs w:val="28"/>
        </w:rPr>
        <w:t xml:space="preserve">бланка лицензии </w:t>
      </w:r>
      <w:r w:rsidRPr="00494339">
        <w:rPr>
          <w:rFonts w:ascii="Times New Roman" w:hAnsi="Times New Roman"/>
          <w:sz w:val="28"/>
          <w:szCs w:val="28"/>
          <w:lang w:eastAsia="ru-RU"/>
        </w:rPr>
        <w:t>на пользование недрами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Бланк лицензии на пользование недрами является документом строгой отчётности.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 изготавливается на специальной бумаге с водяными знаками, с использованием защиты от подделки и несанкционированного тиражирования согласно критериям отнесения </w:t>
      </w:r>
      <w:r w:rsidRPr="007C76E1">
        <w:rPr>
          <w:rFonts w:ascii="Times New Roman" w:hAnsi="Times New Roman"/>
          <w:sz w:val="28"/>
          <w:szCs w:val="28"/>
          <w:lang w:eastAsia="ru-RU"/>
        </w:rPr>
        <w:t>товаров к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категории, защищённой от подделок полиграфической продукции.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Бланк размером 297 х </w:t>
      </w:r>
      <w:smartTag w:uri="urn:schemas-microsoft-com:office:smarttags" w:element="metricconverter">
        <w:smartTagPr>
          <w:attr w:name="ProductID" w:val="210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210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изготовлен на бумаге со 100 –процентным содержанием древесинной целлюлозы без оптического отбеливателя плотностью 80- 100 г/кв.м, 5 процентов площади с нефиксированным водяным знаком.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Бланк с обеих сторон напечатан способом офсетной печати с лицевой и с обратной стороны в четыре краски.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лицевой стороны бланка по периметру на расстоянии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6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от края размещается рамка высотой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17 мм</w:t>
        </w:r>
      </w:smartTag>
      <w:r>
        <w:rPr>
          <w:rFonts w:ascii="Times New Roman" w:hAnsi="Times New Roman"/>
          <w:sz w:val="28"/>
          <w:szCs w:val="28"/>
          <w:lang w:eastAsia="ru-RU"/>
        </w:rPr>
        <w:t>, внутри верхней части которой находится изображение Государственного герба Донецкой Народной Республики. Рамка на лицевой стороне бланка выполнена с применением гильошировальных элементов.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Государственным</w:t>
      </w:r>
      <w:r w:rsidRPr="00A6446F">
        <w:rPr>
          <w:rFonts w:ascii="Times New Roman" w:hAnsi="Times New Roman"/>
          <w:sz w:val="28"/>
          <w:szCs w:val="28"/>
          <w:lang w:eastAsia="ru-RU"/>
        </w:rPr>
        <w:t xml:space="preserve"> герб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644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20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напечатано слово «ЛИЦЕНЗИЯ».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словом «ЛИЦЕНЗИЯ» с левой стороны напечатано «Серия ______», а справой стороны «№__________».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внешнему периметру рамки напечатан  микротекст в негативном изображении «Донецкая Народная Республика» буквами высотой  0,35  мм, а по внутреннему  -  микротекст в позитивном изображении «ЛИЦЕНЗИЯ» буквами высотой  </w:t>
      </w:r>
      <w:smartTag w:uri="urn:schemas-microsoft-com:office:smarttags" w:element="metricconverter">
        <w:smartTagPr>
          <w:attr w:name="ProductID" w:val="0,25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0,25 мм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площади, ограниченной внутренним периметром рамки, отпечатан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сетка, которая создаёт фон бланка, а также контурное изображение Государственного герба Донецкой Народной Республики. Контур Государственного</w:t>
      </w:r>
      <w:r w:rsidRPr="00A6446F">
        <w:rPr>
          <w:rFonts w:ascii="Times New Roman" w:hAnsi="Times New Roman"/>
          <w:sz w:val="28"/>
          <w:szCs w:val="28"/>
          <w:lang w:eastAsia="ru-RU"/>
        </w:rPr>
        <w:t xml:space="preserve"> герб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644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6446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риобретает синее свечение  под влиянием ультрафиолетовых лучей.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Внутри бланка на расстоянии  </w:t>
      </w:r>
      <w:smartTag w:uri="urn:schemas-microsoft-com:office:smarttags" w:element="metricconverter">
        <w:smartTagPr>
          <w:attr w:name="ProductID" w:val="70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70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от верхней стороны напечатано слово «ЛИЦЕНЗИЯ», приобретающее синее свечение под влиянием ультрафиолетовых лучей. </w:t>
      </w:r>
    </w:p>
    <w:p w:rsidR="00A15122" w:rsidRDefault="00A15122" w:rsidP="00A1512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диагонали внутренней части бланка на фоне </w:t>
      </w:r>
      <w:r w:rsidRPr="00A6446F">
        <w:rPr>
          <w:rFonts w:ascii="Times New Roman" w:hAnsi="Times New Roman"/>
          <w:sz w:val="28"/>
          <w:szCs w:val="28"/>
          <w:lang w:eastAsia="ru-RU"/>
        </w:rPr>
        <w:t>Государственного герба</w:t>
      </w:r>
      <w:r w:rsidRPr="00A644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изображён </w:t>
      </w:r>
      <w:r w:rsidRPr="00A6446F">
        <w:rPr>
          <w:rFonts w:ascii="Times New Roman" w:hAnsi="Times New Roman"/>
          <w:sz w:val="28"/>
          <w:szCs w:val="28"/>
          <w:lang w:eastAsia="ru-RU"/>
        </w:rPr>
        <w:t>Государственный флаг Донецкой Народной Республики»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нижнем правом углу впрессована голограмма диаметром </w:t>
      </w:r>
      <w:smartTag w:uri="urn:schemas-microsoft-com:office:smarttags" w:element="metricconverter">
        <w:smartTagPr>
          <w:attr w:name="ProductID" w:val="23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23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с изображением Государственного Герба Донецкой Народной Республики аббревиатуры «ДНР </w:t>
      </w:r>
      <w:r>
        <w:rPr>
          <w:rFonts w:ascii="Times New Roman" w:hAnsi="Times New Roman"/>
          <w:sz w:val="28"/>
          <w:szCs w:val="28"/>
          <w:lang w:val="en-US" w:eastAsia="ru-RU"/>
        </w:rPr>
        <w:t>DPR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обратной стороны бланка по периметру </w:t>
      </w:r>
      <w:r w:rsidRPr="004A1E74">
        <w:rPr>
          <w:rFonts w:ascii="Times New Roman" w:hAnsi="Times New Roman"/>
          <w:sz w:val="28"/>
          <w:szCs w:val="28"/>
          <w:lang w:eastAsia="ru-RU"/>
        </w:rPr>
        <w:t>напечатана рамк</w:t>
      </w:r>
      <w:r>
        <w:rPr>
          <w:rFonts w:ascii="Times New Roman" w:hAnsi="Times New Roman"/>
          <w:sz w:val="28"/>
          <w:szCs w:val="28"/>
          <w:lang w:eastAsia="ru-RU"/>
        </w:rPr>
        <w:t xml:space="preserve">а высотой   </w:t>
      </w:r>
      <w:smartTag w:uri="urn:schemas-microsoft-com:office:smarttags" w:element="metricconverter">
        <w:smartTagPr>
          <w:attr w:name="ProductID" w:val="7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7 мм</w:t>
        </w:r>
      </w:smartTag>
      <w:r>
        <w:rPr>
          <w:rFonts w:ascii="Times New Roman" w:hAnsi="Times New Roman"/>
          <w:sz w:val="28"/>
          <w:szCs w:val="28"/>
          <w:lang w:eastAsia="ru-RU"/>
        </w:rPr>
        <w:t>. На площади, ограниченной внутренним периметром рамки, отпечатано сетку. Рамка на обратной стороне бланка выполнена с применением гильошировальных элементов.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внешнему периметру рамки напечатано микротекст в негативном изображении « Донецкая Народная Республика» буквами высотой 0,35мм, а по внутреннему – микротекст в позитивном изображении  «ЛИЦЕНЗИЯ» буквами высотой </w:t>
      </w:r>
      <w:smartTag w:uri="urn:schemas-microsoft-com:office:smarttags" w:element="metricconverter">
        <w:smartTagPr>
          <w:attr w:name="ProductID" w:val="0,25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0,25 мм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122" w:rsidRDefault="00A15122" w:rsidP="00A1512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нижней части бланка люминесцентными красками выполнена надпись «ЛИЦЕНЗИЯ», под словом «ЛИЦЕНЗИЯ» выполнено слово  «ДЕЙСТВИТЕЛЬНО», которое приобретает синее свечение под влиянием ультрафиолетовых лучей.</w:t>
      </w:r>
    </w:p>
    <w:p w:rsidR="00C17240" w:rsidRPr="00A15122" w:rsidRDefault="00A15122" w:rsidP="00A15122">
      <w:pPr>
        <w:ind w:firstLine="709"/>
        <w:rPr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Бланк выполнен краской тёмно-синего цвета.</w:t>
      </w:r>
    </w:p>
    <w:sectPr w:rsidR="00C17240" w:rsidRPr="00A15122" w:rsidSect="00B376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72" w:rsidRDefault="00F67772" w:rsidP="00B376D5">
      <w:pPr>
        <w:spacing w:after="0"/>
      </w:pPr>
      <w:r>
        <w:separator/>
      </w:r>
    </w:p>
  </w:endnote>
  <w:endnote w:type="continuationSeparator" w:id="1">
    <w:p w:rsidR="00F67772" w:rsidRDefault="00F67772" w:rsidP="00B37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72" w:rsidRDefault="00F67772" w:rsidP="00B376D5">
      <w:pPr>
        <w:spacing w:after="0"/>
      </w:pPr>
      <w:r>
        <w:separator/>
      </w:r>
    </w:p>
  </w:footnote>
  <w:footnote w:type="continuationSeparator" w:id="1">
    <w:p w:rsidR="00F67772" w:rsidRDefault="00F67772" w:rsidP="00B376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90"/>
    <w:rsid w:val="00016164"/>
    <w:rsid w:val="000330BD"/>
    <w:rsid w:val="000736E0"/>
    <w:rsid w:val="000F7F91"/>
    <w:rsid w:val="00117CCD"/>
    <w:rsid w:val="00156C28"/>
    <w:rsid w:val="00160066"/>
    <w:rsid w:val="001A4986"/>
    <w:rsid w:val="001C6697"/>
    <w:rsid w:val="001D6021"/>
    <w:rsid w:val="001E5CD6"/>
    <w:rsid w:val="00205BF8"/>
    <w:rsid w:val="00235C60"/>
    <w:rsid w:val="002363B0"/>
    <w:rsid w:val="002459B2"/>
    <w:rsid w:val="0025174E"/>
    <w:rsid w:val="002B03F3"/>
    <w:rsid w:val="002B0577"/>
    <w:rsid w:val="002E5AD6"/>
    <w:rsid w:val="002F5D73"/>
    <w:rsid w:val="003364D2"/>
    <w:rsid w:val="003605EC"/>
    <w:rsid w:val="003819D0"/>
    <w:rsid w:val="00386240"/>
    <w:rsid w:val="003F6CFD"/>
    <w:rsid w:val="004129C6"/>
    <w:rsid w:val="00430064"/>
    <w:rsid w:val="00472504"/>
    <w:rsid w:val="00475305"/>
    <w:rsid w:val="00494339"/>
    <w:rsid w:val="004A1E74"/>
    <w:rsid w:val="004C1334"/>
    <w:rsid w:val="00505FF8"/>
    <w:rsid w:val="00517B36"/>
    <w:rsid w:val="00546290"/>
    <w:rsid w:val="005A2165"/>
    <w:rsid w:val="005C5820"/>
    <w:rsid w:val="00613CE5"/>
    <w:rsid w:val="00621D9E"/>
    <w:rsid w:val="00640CDD"/>
    <w:rsid w:val="006962F9"/>
    <w:rsid w:val="006B499C"/>
    <w:rsid w:val="006C0491"/>
    <w:rsid w:val="006C25B0"/>
    <w:rsid w:val="006C75E4"/>
    <w:rsid w:val="006D733A"/>
    <w:rsid w:val="006F2BDB"/>
    <w:rsid w:val="006F6D59"/>
    <w:rsid w:val="007117C6"/>
    <w:rsid w:val="00727583"/>
    <w:rsid w:val="007508AB"/>
    <w:rsid w:val="00753E1D"/>
    <w:rsid w:val="007C76E1"/>
    <w:rsid w:val="007D3825"/>
    <w:rsid w:val="008257F8"/>
    <w:rsid w:val="008360C7"/>
    <w:rsid w:val="008447D3"/>
    <w:rsid w:val="00875885"/>
    <w:rsid w:val="008B1C5A"/>
    <w:rsid w:val="008B7C71"/>
    <w:rsid w:val="008D540D"/>
    <w:rsid w:val="008D708D"/>
    <w:rsid w:val="008F04F5"/>
    <w:rsid w:val="00904A81"/>
    <w:rsid w:val="00922098"/>
    <w:rsid w:val="0094014B"/>
    <w:rsid w:val="00940586"/>
    <w:rsid w:val="00984B2B"/>
    <w:rsid w:val="009C3387"/>
    <w:rsid w:val="009C402D"/>
    <w:rsid w:val="00A15122"/>
    <w:rsid w:val="00A15BDB"/>
    <w:rsid w:val="00A27BA8"/>
    <w:rsid w:val="00A33493"/>
    <w:rsid w:val="00A6446F"/>
    <w:rsid w:val="00AA410E"/>
    <w:rsid w:val="00AE2414"/>
    <w:rsid w:val="00B376D5"/>
    <w:rsid w:val="00B43558"/>
    <w:rsid w:val="00B46AD6"/>
    <w:rsid w:val="00B46E01"/>
    <w:rsid w:val="00B71925"/>
    <w:rsid w:val="00B77862"/>
    <w:rsid w:val="00B81F1E"/>
    <w:rsid w:val="00B918FB"/>
    <w:rsid w:val="00B9302A"/>
    <w:rsid w:val="00BB5517"/>
    <w:rsid w:val="00BF7319"/>
    <w:rsid w:val="00C17240"/>
    <w:rsid w:val="00C26C4C"/>
    <w:rsid w:val="00C43C9A"/>
    <w:rsid w:val="00C60D1B"/>
    <w:rsid w:val="00C71CE5"/>
    <w:rsid w:val="00C96D4F"/>
    <w:rsid w:val="00CB55F3"/>
    <w:rsid w:val="00CB7F58"/>
    <w:rsid w:val="00CC1EA5"/>
    <w:rsid w:val="00CD30AD"/>
    <w:rsid w:val="00D23820"/>
    <w:rsid w:val="00D41857"/>
    <w:rsid w:val="00D43B03"/>
    <w:rsid w:val="00D51D28"/>
    <w:rsid w:val="00D8128B"/>
    <w:rsid w:val="00DA5560"/>
    <w:rsid w:val="00DD41D5"/>
    <w:rsid w:val="00DE0136"/>
    <w:rsid w:val="00DE2130"/>
    <w:rsid w:val="00E064B3"/>
    <w:rsid w:val="00E610EC"/>
    <w:rsid w:val="00E71C50"/>
    <w:rsid w:val="00E84657"/>
    <w:rsid w:val="00F07514"/>
    <w:rsid w:val="00F11197"/>
    <w:rsid w:val="00F12F9A"/>
    <w:rsid w:val="00F67772"/>
    <w:rsid w:val="00FA4A17"/>
    <w:rsid w:val="00FB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28"/>
    <w:pPr>
      <w:spacing w:after="36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46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46290"/>
    <w:rPr>
      <w:rFonts w:ascii="Courier New" w:hAnsi="Courier New"/>
      <w:sz w:val="20"/>
      <w:lang w:eastAsia="ru-RU"/>
    </w:rPr>
  </w:style>
  <w:style w:type="paragraph" w:styleId="a3">
    <w:name w:val="Revision"/>
    <w:hidden/>
    <w:uiPriority w:val="99"/>
    <w:semiHidden/>
    <w:rsid w:val="00F12F9A"/>
    <w:pPr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12F9A"/>
    <w:pPr>
      <w:spacing w:after="0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2F9A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376D5"/>
  </w:style>
  <w:style w:type="paragraph" w:styleId="a8">
    <w:name w:val="footer"/>
    <w:basedOn w:val="a"/>
    <w:link w:val="a9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3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28"/>
    <w:pPr>
      <w:spacing w:after="36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46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46290"/>
    <w:rPr>
      <w:rFonts w:ascii="Courier New" w:hAnsi="Courier New"/>
      <w:sz w:val="20"/>
      <w:lang w:eastAsia="ru-RU"/>
    </w:rPr>
  </w:style>
  <w:style w:type="paragraph" w:styleId="a3">
    <w:name w:val="Revision"/>
    <w:hidden/>
    <w:uiPriority w:val="99"/>
    <w:semiHidden/>
    <w:rsid w:val="00F12F9A"/>
    <w:pPr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12F9A"/>
    <w:pPr>
      <w:spacing w:after="0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2F9A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376D5"/>
  </w:style>
  <w:style w:type="paragraph" w:styleId="a8">
    <w:name w:val="footer"/>
    <w:basedOn w:val="a"/>
    <w:link w:val="a9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3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</dc:creator>
  <cp:lastModifiedBy>user</cp:lastModifiedBy>
  <cp:revision>2</cp:revision>
  <dcterms:created xsi:type="dcterms:W3CDTF">2017-12-16T18:16:00Z</dcterms:created>
  <dcterms:modified xsi:type="dcterms:W3CDTF">2017-12-16T18:16:00Z</dcterms:modified>
</cp:coreProperties>
</file>