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22E" w:rsidRDefault="000E422E" w:rsidP="000E422E">
      <w:pPr>
        <w:pStyle w:val="a3"/>
        <w:jc w:val="right"/>
      </w:pPr>
      <w:r>
        <w:t>Приложение 2-9П</w:t>
      </w:r>
    </w:p>
    <w:p w:rsidR="000E422E" w:rsidRDefault="000E422E" w:rsidP="000E422E">
      <w:pPr>
        <w:pStyle w:val="a3"/>
        <w:jc w:val="center"/>
      </w:pPr>
      <w:r>
        <w:rPr>
          <w:rStyle w:val="a4"/>
        </w:rPr>
        <w:t>Порядок регистрации и деятельности официальных наблюдателей от иностранных государств, международных организаций на местных выборах</w:t>
      </w:r>
    </w:p>
    <w:p w:rsidR="000E422E" w:rsidRDefault="000E422E" w:rsidP="000E422E">
      <w:pPr>
        <w:pStyle w:val="a3"/>
        <w:ind w:firstLine="709"/>
        <w:jc w:val="both"/>
      </w:pPr>
      <w:r>
        <w:t xml:space="preserve">Настоящий Порядок в соответствии со статьей 24 </w:t>
      </w:r>
      <w:hyperlink r:id="rId4" w:tgtFrame="_blank" w:history="1">
        <w:r>
          <w:rPr>
            <w:rStyle w:val="a5"/>
          </w:rPr>
          <w:t>Закона Донецкой Народной Республики «О местных выборах Донецкой Народной Республики»</w:t>
        </w:r>
      </w:hyperlink>
      <w:r>
        <w:t xml:space="preserve"> определяют порядок регистрации и деятельности официальных наблюдателей от иностранных государств, международных организаций (далее - иностранных (международных) наблюдателей) при проведении местных выборов, осуществляющих наблюдение индивидуально, в составе группы наблюдателей, а также в составе международной миссии по наблюдению.</w:t>
      </w:r>
    </w:p>
    <w:p w:rsidR="000E422E" w:rsidRDefault="000E422E" w:rsidP="000E422E">
      <w:pPr>
        <w:pStyle w:val="a3"/>
        <w:ind w:firstLine="709"/>
        <w:jc w:val="center"/>
      </w:pPr>
      <w:r>
        <w:rPr>
          <w:rStyle w:val="a4"/>
        </w:rPr>
        <w:t>1. Общие положения</w:t>
      </w:r>
    </w:p>
    <w:p w:rsidR="000E422E" w:rsidRDefault="000E422E" w:rsidP="000E422E">
      <w:pPr>
        <w:pStyle w:val="a3"/>
        <w:ind w:firstLine="709"/>
        <w:jc w:val="both"/>
      </w:pPr>
      <w:r>
        <w:t>1.1. Иностранным (международным) наблюдателем может быть не являющийся гражданином Донецкой Народной Республики представитель иностранной или международной организации, наделенный правом осуществлять наблюдение за подготовкой и проведением местных выборов.</w:t>
      </w:r>
    </w:p>
    <w:p w:rsidR="000E422E" w:rsidRDefault="000E422E" w:rsidP="000E422E">
      <w:pPr>
        <w:pStyle w:val="a3"/>
        <w:ind w:firstLine="709"/>
        <w:jc w:val="both"/>
      </w:pPr>
      <w:r>
        <w:t>1.2. Международной организацией в соответствии с Венской Конвенцией о праве международных договоров, является межгосударственная, межправительственная организация.</w:t>
      </w:r>
    </w:p>
    <w:p w:rsidR="000E422E" w:rsidRDefault="000E422E" w:rsidP="000E422E">
      <w:pPr>
        <w:pStyle w:val="a3"/>
        <w:ind w:firstLine="709"/>
        <w:jc w:val="both"/>
      </w:pPr>
      <w:r>
        <w:t>1.3. Иностранной организацией является государственный орган иностранного государства или иностранная некоммерческая организация с объемом правоспособности, позволяющим осуществлять международное наблюдение на территории ДНР. Юридический статус и правоспособность иностранных организаций при необходимости подтверждаются документами, признаваемыми в качестве таковых законодательством страны, в котором они учреждены.</w:t>
      </w:r>
    </w:p>
    <w:p w:rsidR="000E422E" w:rsidRDefault="000E422E" w:rsidP="000E422E">
      <w:pPr>
        <w:pStyle w:val="a3"/>
        <w:ind w:firstLine="709"/>
        <w:jc w:val="both"/>
      </w:pPr>
      <w:r>
        <w:t>1.4. В соответствии с нормами международною права иностранная или международная организация (их отделения, бюро и т.д.) могут быть зарегистрированы и находиться как за пределами территории, так и непосредственно на территории ДНР.</w:t>
      </w:r>
    </w:p>
    <w:p w:rsidR="000E422E" w:rsidRDefault="000E422E" w:rsidP="000E422E">
      <w:pPr>
        <w:pStyle w:val="a3"/>
        <w:ind w:firstLine="709"/>
        <w:jc w:val="both"/>
      </w:pPr>
      <w:r>
        <w:t>1.5. Иностранные (международные) наблюдатели получают разрешение на въезд в ДНР в установленном порядке и, при наличии соответствующего приглашения, регистрируются Центральной избирательной комиссией ДНР (далее - ЦИК ДНР).</w:t>
      </w:r>
    </w:p>
    <w:p w:rsidR="000E422E" w:rsidRDefault="000E422E" w:rsidP="000E422E">
      <w:pPr>
        <w:pStyle w:val="a3"/>
        <w:ind w:firstLine="709"/>
        <w:jc w:val="both"/>
      </w:pPr>
      <w:r>
        <w:t>1.6. Срок полномочий иностранного (международного) наблюдателя начинается со дня регистрации в ЦИК ДНР и заканчивается в день официального опубликования результатов местных выборов.</w:t>
      </w:r>
    </w:p>
    <w:p w:rsidR="000E422E" w:rsidRDefault="000E422E" w:rsidP="000E422E">
      <w:pPr>
        <w:pStyle w:val="a3"/>
        <w:ind w:firstLine="709"/>
        <w:jc w:val="both"/>
      </w:pPr>
      <w:r>
        <w:t>1.7. Иностранный (международный) наблюдатель осуществляет свою деятельность самостоятельно и независимо. Материально-финансовое обеспечение деятельности иностранного (международного) наблюдателя производится за счет средств стороны, направившей наблюдателя, или за счет его собственных средств.</w:t>
      </w:r>
    </w:p>
    <w:p w:rsidR="000E422E" w:rsidRDefault="000E422E" w:rsidP="000E422E">
      <w:pPr>
        <w:pStyle w:val="a3"/>
        <w:ind w:firstLine="709"/>
        <w:jc w:val="center"/>
      </w:pPr>
      <w:r>
        <w:rPr>
          <w:rStyle w:val="a4"/>
        </w:rPr>
        <w:t>2. Порядок приглашения и регистрации иностранных (международных) наблюдателей</w:t>
      </w:r>
    </w:p>
    <w:p w:rsidR="000E422E" w:rsidRDefault="000E422E" w:rsidP="000E422E">
      <w:pPr>
        <w:pStyle w:val="a3"/>
        <w:ind w:firstLine="709"/>
        <w:jc w:val="both"/>
      </w:pPr>
      <w:r>
        <w:t>2.1. Приглашения могут быть направлены Главой ДНР, Народным Советом ДНР, ЦИК ДНР после официального опубликования решения о назначении местных выборов.</w:t>
      </w:r>
    </w:p>
    <w:p w:rsidR="000E422E" w:rsidRDefault="000E422E" w:rsidP="000E422E">
      <w:pPr>
        <w:pStyle w:val="a3"/>
        <w:ind w:firstLine="709"/>
        <w:jc w:val="both"/>
      </w:pPr>
      <w:r>
        <w:lastRenderedPageBreak/>
        <w:t>2.2. Для регистрации в качестве иностранного (международного) наблюдателя на местных выборах в ДНР, представитель иностранной (международной) организации, отвечающей требованиям настоящего Порядка, направляет в ЦИК ДНР, заявление о регистрации в качестве иностранного (международного) наблюдателя, копии полученного приглашения и документов, удостоверяющих личность, а также анкету иностранного (международного) наблюдателя установленной формы.</w:t>
      </w:r>
    </w:p>
    <w:p w:rsidR="000E422E" w:rsidRDefault="000E422E" w:rsidP="000E422E">
      <w:pPr>
        <w:pStyle w:val="a3"/>
        <w:ind w:firstLine="709"/>
        <w:jc w:val="both"/>
      </w:pPr>
      <w:r>
        <w:t>2.3. Документы, перечисленные в пункте 2.2 настоящего Порядка, направляются в ЦИК ДНР, но не позднее пяти дней до дня голосования. Документы, поступившие с нарушением указанного срока, к рассмотрению не принимаются.</w:t>
      </w:r>
    </w:p>
    <w:p w:rsidR="000E422E" w:rsidRDefault="000E422E" w:rsidP="000E422E">
      <w:pPr>
        <w:pStyle w:val="a3"/>
        <w:ind w:firstLine="709"/>
        <w:jc w:val="both"/>
      </w:pPr>
      <w:r>
        <w:t>2.4. ЦИК ДНР осуществляет проверку поступивших от представителя иностранной (международной) организации документов, необходимых для регистрации в качестве иностранного (международного) наблюдателя через структуры МВД ДНР, МГБ ДНР и другие.</w:t>
      </w:r>
    </w:p>
    <w:p w:rsidR="000E422E" w:rsidRDefault="000E422E" w:rsidP="000E422E">
      <w:pPr>
        <w:pStyle w:val="a3"/>
        <w:ind w:firstLine="709"/>
        <w:jc w:val="both"/>
      </w:pPr>
      <w:r>
        <w:t>2.5. ЦИК ДНР, при соответствии поступивших документов установленным требованиям выдает представителю иностранной (международной) организации удостоверение иностранного (международного) наблюдателя установленного образца. Такое удостоверение дает право представителю иностранной (международной) организации осуществлять свою деятельность по наблюдению за местными выборами в качестве иностранного (международного) наблюдателя.</w:t>
      </w:r>
    </w:p>
    <w:p w:rsidR="000E422E" w:rsidRDefault="000E422E" w:rsidP="000E422E">
      <w:pPr>
        <w:pStyle w:val="a3"/>
        <w:ind w:firstLine="709"/>
        <w:jc w:val="both"/>
      </w:pPr>
      <w:r>
        <w:t>2.6. ЦИК ДНР вправе отказать в регистрации иностранному (международному) наблюдателю в следующих случаях:</w:t>
      </w:r>
    </w:p>
    <w:p w:rsidR="000E422E" w:rsidRDefault="000E422E" w:rsidP="000E422E">
      <w:pPr>
        <w:pStyle w:val="a3"/>
        <w:ind w:firstLine="709"/>
        <w:jc w:val="both"/>
      </w:pPr>
      <w:r>
        <w:t>- отсутствие правоспособности у иностранной (международной) организации, направившей иностранного (международного) наблюдателя, осуществлять наблюдение на местных выборах в ДНР;</w:t>
      </w:r>
    </w:p>
    <w:p w:rsidR="000E422E" w:rsidRDefault="000E422E" w:rsidP="000E422E">
      <w:pPr>
        <w:pStyle w:val="a3"/>
        <w:ind w:firstLine="709"/>
        <w:jc w:val="both"/>
      </w:pPr>
      <w:r>
        <w:t>- не предоставление соответствующей иностранной (международной) организацией всех документов, установленных настоящим Порядком, либо предоставление их с неполными или недостоверными сведениями;</w:t>
      </w:r>
    </w:p>
    <w:p w:rsidR="000E422E" w:rsidRDefault="000E422E" w:rsidP="000E422E">
      <w:pPr>
        <w:pStyle w:val="a3"/>
        <w:ind w:firstLine="709"/>
        <w:jc w:val="both"/>
      </w:pPr>
      <w:r>
        <w:t xml:space="preserve">- если уставные цели иностранной (международной) организации или цели пребывания на территории ДНР и деятельность иностранной (международной) организации либо ее представителя противоречат </w:t>
      </w:r>
      <w:hyperlink r:id="rId5" w:tgtFrame="_blank" w:history="1">
        <w:r>
          <w:rPr>
            <w:rStyle w:val="a5"/>
          </w:rPr>
          <w:t>Конституции ДНР</w:t>
        </w:r>
      </w:hyperlink>
      <w:r>
        <w:t xml:space="preserve"> и законодательству ДНР, а также создают угрозу суверенитету, безопасности, национальному единству и национальным интересам ДНР;</w:t>
      </w:r>
    </w:p>
    <w:p w:rsidR="000E422E" w:rsidRDefault="000E422E" w:rsidP="000E422E">
      <w:pPr>
        <w:pStyle w:val="a3"/>
        <w:ind w:firstLine="709"/>
        <w:jc w:val="both"/>
      </w:pPr>
      <w:r>
        <w:t xml:space="preserve">- если ранее представитель иностранной (международной) организации либо сама организация были лишены регистрации в качестве иностранных (международных) наблюдателей на территории ДНР в связи с грубым нарушением </w:t>
      </w:r>
      <w:hyperlink r:id="rId6" w:tgtFrame="_blank" w:history="1">
        <w:r>
          <w:rPr>
            <w:rStyle w:val="a5"/>
          </w:rPr>
          <w:t>Конституции ДНР</w:t>
        </w:r>
      </w:hyperlink>
      <w:r>
        <w:t>, законодательства ДНР или международных принципов наблюдения.</w:t>
      </w:r>
    </w:p>
    <w:p w:rsidR="000E422E" w:rsidRDefault="000E422E" w:rsidP="000E422E">
      <w:pPr>
        <w:pStyle w:val="a3"/>
        <w:ind w:firstLine="709"/>
        <w:jc w:val="both"/>
      </w:pPr>
      <w:r>
        <w:t>2.7. В случае отказа в регистрации в качестве иностранного (международного) наблюдателя по основаниям, предусмотренным пунктом 2.6 настоящего Порядка, заявителю сообщаются мотивы отказа.</w:t>
      </w:r>
    </w:p>
    <w:p w:rsidR="000E422E" w:rsidRDefault="000E422E" w:rsidP="000E422E">
      <w:pPr>
        <w:pStyle w:val="a3"/>
        <w:ind w:firstLine="709"/>
        <w:jc w:val="both"/>
      </w:pPr>
      <w:r>
        <w:t>2.8. Прием документов на регистрацию иностранных (международных) наблюдателей прекращается ЦИК ДНР за пять дней до дня голосования.</w:t>
      </w:r>
    </w:p>
    <w:p w:rsidR="000E422E" w:rsidRDefault="000E422E" w:rsidP="000E422E">
      <w:pPr>
        <w:pStyle w:val="a3"/>
        <w:ind w:firstLine="709"/>
        <w:jc w:val="center"/>
      </w:pPr>
      <w:r>
        <w:rPr>
          <w:rStyle w:val="a4"/>
        </w:rPr>
        <w:lastRenderedPageBreak/>
        <w:t>3. Полномочия и порядок деятельности иностранных (международных) наблюдателей</w:t>
      </w:r>
    </w:p>
    <w:p w:rsidR="000E422E" w:rsidRDefault="000E422E" w:rsidP="000E422E">
      <w:pPr>
        <w:pStyle w:val="a3"/>
        <w:ind w:firstLine="709"/>
        <w:jc w:val="both"/>
      </w:pPr>
      <w:r>
        <w:t>3.1. Иностранный (международный) наблюдатель во время пребывания на территории ДНР находится под покровительством ДНР. Избирательные комиссии всех уровней, органы государственной власти, органы местного самоуправления, их должностные лица обязаны оказывать ему необходимое содействие в пределах своей компетенции.</w:t>
      </w:r>
    </w:p>
    <w:p w:rsidR="000E422E" w:rsidRDefault="000E422E" w:rsidP="000E422E">
      <w:pPr>
        <w:pStyle w:val="a3"/>
        <w:ind w:firstLine="709"/>
        <w:jc w:val="both"/>
      </w:pPr>
      <w:r>
        <w:t>3.2. Иностранный (международный) наблюдатель при посещении избирательных комиссий всех уровней, органов государственной власти и органов местного самоуправления должен предъявлять выданное ему удостоверение иностранного (международного) наблюдателя и документ, удостоверяющий его личность.</w:t>
      </w:r>
    </w:p>
    <w:p w:rsidR="000E422E" w:rsidRDefault="000E422E" w:rsidP="000E422E">
      <w:pPr>
        <w:pStyle w:val="a3"/>
        <w:ind w:firstLine="709"/>
        <w:jc w:val="both"/>
      </w:pPr>
      <w:r>
        <w:t>3.3. Иностранные (международные) наблюдатели вправе:</w:t>
      </w:r>
    </w:p>
    <w:p w:rsidR="000E422E" w:rsidRDefault="000E422E" w:rsidP="000E422E">
      <w:pPr>
        <w:pStyle w:val="a3"/>
        <w:ind w:firstLine="709"/>
        <w:jc w:val="both"/>
      </w:pPr>
      <w:r>
        <w:t>3.3.1. Встречаться с кандидатами, представителями общественных объединений, наблюдателями.</w:t>
      </w:r>
    </w:p>
    <w:p w:rsidR="000E422E" w:rsidRDefault="000E422E" w:rsidP="000E422E">
      <w:pPr>
        <w:pStyle w:val="a3"/>
        <w:ind w:firstLine="709"/>
        <w:jc w:val="both"/>
      </w:pPr>
      <w:r>
        <w:t>3.3.2. Иметь доступ ко всем документам (не затрагивающим интересы национальной безопасности, информацию об избирателях конфиденциального характера), регулирующим избирательный процесс, получать от избирательных комиссий необходимую информацию.</w:t>
      </w:r>
    </w:p>
    <w:p w:rsidR="000E422E" w:rsidRDefault="000E422E" w:rsidP="000E422E">
      <w:pPr>
        <w:pStyle w:val="a3"/>
        <w:ind w:firstLine="709"/>
        <w:jc w:val="both"/>
      </w:pPr>
      <w:r>
        <w:t>3.3.3. Присутствовать на избирательных участках, в том числе образованных за пределами ДНР, включая помещения для голосования, с момента начала работы участковой избирательной комиссии в день голосования и до получения сообщения о принятии ЦИК ДНР протокола об итогах голосования, а равно при повторном подсчете голосов избирателей.</w:t>
      </w:r>
    </w:p>
    <w:p w:rsidR="000E422E" w:rsidRDefault="000E422E" w:rsidP="000E422E">
      <w:pPr>
        <w:pStyle w:val="a3"/>
        <w:ind w:firstLine="709"/>
        <w:jc w:val="both"/>
      </w:pPr>
      <w:r>
        <w:t>3.3.4. Присутствовать в ЦИК ДНР при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w:t>
      </w:r>
    </w:p>
    <w:p w:rsidR="000E422E" w:rsidRDefault="000E422E" w:rsidP="000E422E">
      <w:pPr>
        <w:pStyle w:val="a3"/>
        <w:ind w:firstLine="709"/>
        <w:jc w:val="both"/>
      </w:pPr>
      <w:r>
        <w:t>3.3.5. Знакомиться со списком избирателей, реестром заявлений (обращений) о голосовании вне помещения для голосования.</w:t>
      </w:r>
    </w:p>
    <w:p w:rsidR="000E422E" w:rsidRDefault="000E422E" w:rsidP="000E422E">
      <w:pPr>
        <w:pStyle w:val="a3"/>
        <w:ind w:firstLine="709"/>
        <w:jc w:val="both"/>
      </w:pPr>
      <w:r>
        <w:t>3.3.6. Наблюдать за выдачей избирательных бюллетеней избирателям.</w:t>
      </w:r>
    </w:p>
    <w:p w:rsidR="000E422E" w:rsidRDefault="000E422E" w:rsidP="000E422E">
      <w:pPr>
        <w:pStyle w:val="a3"/>
        <w:ind w:firstLine="709"/>
        <w:jc w:val="both"/>
      </w:pPr>
      <w:r>
        <w:t>3.3.7. Наблюдать после окончания голосования за подсчетом числа избирателей, внесенных в список избирателей, избирательных бюллетеней, выданных избирателям, присутствовать при непосредственном подсчете голосов избирателей и наблюдать за их подсчетом на расстоянии и в условиях, обеспечивающих им обозримость содержащихся в избирательных бюллетенях отметок избирателей, визуально знакомиться с любым заполненным или незаполненным избирательным бюллетенем.</w:t>
      </w:r>
    </w:p>
    <w:p w:rsidR="000E422E" w:rsidRDefault="000E422E" w:rsidP="000E422E">
      <w:pPr>
        <w:pStyle w:val="a3"/>
        <w:ind w:firstLine="709"/>
        <w:jc w:val="both"/>
      </w:pPr>
      <w:r>
        <w:t>3.3.8. Наблюдать за составлением избирательной комиссией протоколов об итогах голосования и иных документов с момента начала работы участковой избирательной комиссии в день голосования и до получения сообщения о принятии ЦИК ДНР протоколов об итогах голосования, а также при повторном подсчете голосов избирателей.</w:t>
      </w:r>
    </w:p>
    <w:p w:rsidR="000E422E" w:rsidRDefault="000E422E" w:rsidP="000E422E">
      <w:pPr>
        <w:pStyle w:val="a3"/>
        <w:ind w:firstLine="709"/>
        <w:jc w:val="both"/>
      </w:pPr>
      <w:r>
        <w:lastRenderedPageBreak/>
        <w:t>3.3.9. Знакомиться с протоколами об итогах голосования, о результатах выборов, составляющимися избирательной комиссией, в которой он присутствует.</w:t>
      </w:r>
    </w:p>
    <w:p w:rsidR="000E422E" w:rsidRDefault="000E422E" w:rsidP="000E422E">
      <w:pPr>
        <w:pStyle w:val="a3"/>
        <w:ind w:firstLine="709"/>
        <w:jc w:val="both"/>
      </w:pPr>
      <w:r>
        <w:t>3.3.10. Информировать представителей избирательных комиссий о результатах своих наблюдений, давать рекомендации без вмешательства в работу избирательных комиссий и попыток руководства процессом выборов.</w:t>
      </w:r>
    </w:p>
    <w:p w:rsidR="000E422E" w:rsidRDefault="000E422E" w:rsidP="000E422E">
      <w:pPr>
        <w:pStyle w:val="a3"/>
        <w:ind w:firstLine="709"/>
        <w:jc w:val="both"/>
      </w:pPr>
      <w:r>
        <w:t>3.3.11. Присутствовать на итоговом заседании участковой избирательной комиссии, на котором рассматриваются жалобы и заявления о нарушениях при голосовании и подсчете голосов избирателей.</w:t>
      </w:r>
    </w:p>
    <w:p w:rsidR="000E422E" w:rsidRDefault="000E422E" w:rsidP="000E422E">
      <w:pPr>
        <w:pStyle w:val="a3"/>
        <w:ind w:firstLine="709"/>
        <w:jc w:val="both"/>
      </w:pPr>
      <w:r>
        <w:t>3.3.12. Знакомиться с результатами рассмотрения жалоб (заявлений), обращений, связанных с нарушением законодательства о выборах.</w:t>
      </w:r>
    </w:p>
    <w:p w:rsidR="000E422E" w:rsidRDefault="000E422E" w:rsidP="000E422E">
      <w:pPr>
        <w:pStyle w:val="a3"/>
        <w:ind w:firstLine="709"/>
        <w:jc w:val="both"/>
      </w:pPr>
      <w:r>
        <w:t>3.3.13. Излагать после окончания времени голосования свое мнение о законодательстве ДНР о выборах, о подготовке и проведении местных выборов, проводить пресс-конференции и обращаться к представителям средств массовой информации.</w:t>
      </w:r>
    </w:p>
    <w:p w:rsidR="000E422E" w:rsidRDefault="000E422E" w:rsidP="000E422E">
      <w:pPr>
        <w:pStyle w:val="a3"/>
        <w:ind w:firstLine="709"/>
        <w:jc w:val="both"/>
      </w:pPr>
      <w:r>
        <w:t>3.3.14. По окончании времени голосования и установления его итогов на соответствующей территории предоставлять организаторам выборов, органам государственной власти, органам местного самоуправления и соответствующим должностным лицам свое заключение о результатах наблюдения за подготовкой и проведением местных выборов.</w:t>
      </w:r>
    </w:p>
    <w:p w:rsidR="000E422E" w:rsidRDefault="000E422E" w:rsidP="000E422E">
      <w:pPr>
        <w:pStyle w:val="a3"/>
        <w:ind w:firstLine="709"/>
        <w:jc w:val="both"/>
      </w:pPr>
      <w:r>
        <w:t>3.4. Иностранные (международные) наблюдатели должны:</w:t>
      </w:r>
    </w:p>
    <w:p w:rsidR="000E422E" w:rsidRDefault="000E422E" w:rsidP="000E422E">
      <w:pPr>
        <w:pStyle w:val="a3"/>
        <w:ind w:firstLine="709"/>
        <w:jc w:val="both"/>
      </w:pPr>
      <w:r>
        <w:t xml:space="preserve">3.4.1. Действовать в соответствии с положениями </w:t>
      </w:r>
      <w:hyperlink r:id="rId7" w:tgtFrame="_blank" w:history="1">
        <w:r>
          <w:rPr>
            <w:rStyle w:val="a5"/>
          </w:rPr>
          <w:t>Конституции ДНР</w:t>
        </w:r>
      </w:hyperlink>
      <w:r>
        <w:t>, Законов ДНР, решениями ЦИК ДНР, общепризнанными принципами и нормами международного нрава в области организации и проведения выборов, международными избирательными стандартами.</w:t>
      </w:r>
    </w:p>
    <w:p w:rsidR="000E422E" w:rsidRDefault="000E422E" w:rsidP="000E422E">
      <w:pPr>
        <w:pStyle w:val="a3"/>
        <w:ind w:firstLine="709"/>
        <w:jc w:val="both"/>
      </w:pPr>
      <w:r>
        <w:t>3.4.2. Иметь при себе удостоверение о регистрации в качестве иностранного (международного) наблюдателя и предъявлять его по требованию организаторов выборов, других должностных лиц.</w:t>
      </w:r>
    </w:p>
    <w:p w:rsidR="000E422E" w:rsidRDefault="000E422E" w:rsidP="000E422E">
      <w:pPr>
        <w:pStyle w:val="a3"/>
        <w:ind w:firstLine="709"/>
        <w:jc w:val="both"/>
      </w:pPr>
      <w:r>
        <w:t>3.4.3. Выполнять свои функции по осуществлению международного наблюдения за местными выборами, руководствуясь принципами политической нейтральности, беспристрастности, отказа от выражения каких бы то ни было предпочтений или оценок в отношении избирательных комиссий, органов государственной власти, иных государственных органов и органов местного самоуправления, должностных лиц, участников избирательного процесса.</w:t>
      </w:r>
    </w:p>
    <w:p w:rsidR="000E422E" w:rsidRDefault="000E422E" w:rsidP="000E422E">
      <w:pPr>
        <w:pStyle w:val="a3"/>
        <w:ind w:firstLine="709"/>
        <w:jc w:val="both"/>
      </w:pPr>
      <w:r>
        <w:t>3.4.4. Осуществлять наблюдение, не вмешиваясь в процесс выборов ни на одном из его этапов, включая предвыборную кампанию, голосование, подсчет голосов избирателей и установление итогов голосования, а также процессы, следующие за днем голосования.</w:t>
      </w:r>
    </w:p>
    <w:p w:rsidR="000E422E" w:rsidRDefault="000E422E" w:rsidP="000E422E">
      <w:pPr>
        <w:pStyle w:val="a3"/>
        <w:ind w:firstLine="709"/>
        <w:jc w:val="both"/>
      </w:pPr>
      <w:r>
        <w:t>3.4.5. Основывать все свои заключения на проведенном наблюдении и фактическом материале.</w:t>
      </w:r>
    </w:p>
    <w:p w:rsidR="000E422E" w:rsidRDefault="000E422E" w:rsidP="000E422E">
      <w:pPr>
        <w:pStyle w:val="a3"/>
        <w:ind w:firstLine="709"/>
        <w:jc w:val="both"/>
      </w:pPr>
      <w:r>
        <w:t xml:space="preserve">3.4.6. Воздерживаться от любых комментариев и оценок, касающихся действующего избирательного законодательства и хода избирательного процесса, до </w:t>
      </w:r>
      <w:r>
        <w:lastRenderedPageBreak/>
        <w:t>окончания времени голосования. При необходимости промежуточные доклады и отчеты по результатам наблюдения до подведения итогов голосования представляются непосредственно в ЦИК ДНР и обнародованию до окончания голосования не подлежат.</w:t>
      </w:r>
    </w:p>
    <w:p w:rsidR="000E422E" w:rsidRDefault="000E422E" w:rsidP="000E422E">
      <w:pPr>
        <w:pStyle w:val="a3"/>
        <w:ind w:firstLine="709"/>
        <w:jc w:val="center"/>
      </w:pPr>
      <w:r>
        <w:rPr>
          <w:rStyle w:val="a4"/>
        </w:rPr>
        <w:t>4. Ответственность за нарушение законодательства о выборах и прав иностранных (международных) наблюдателей</w:t>
      </w:r>
    </w:p>
    <w:p w:rsidR="000E422E" w:rsidRDefault="000E422E" w:rsidP="000E422E">
      <w:pPr>
        <w:pStyle w:val="a3"/>
        <w:ind w:firstLine="709"/>
        <w:jc w:val="both"/>
      </w:pPr>
      <w:r>
        <w:t xml:space="preserve">4.1. В соответствии с </w:t>
      </w:r>
      <w:hyperlink r:id="rId8" w:tgtFrame="_blank" w:history="1">
        <w:r>
          <w:rPr>
            <w:rStyle w:val="a5"/>
          </w:rPr>
          <w:t>Законом «О местных выборах Донецкой Народной Республики»</w:t>
        </w:r>
      </w:hyperlink>
      <w:r>
        <w:t>, иностранные (международные) наблюдатели не вправе осуществлять иные действия, кроме перечисленных в настоящем Порядке, а также использовать свой статус для осуществления деятельности, не связанной с наблюдением за ходом избирательной кампании, подготовкой и проведением местных выборов.</w:t>
      </w:r>
    </w:p>
    <w:p w:rsidR="000E422E" w:rsidRDefault="000E422E" w:rsidP="000E422E">
      <w:pPr>
        <w:pStyle w:val="a3"/>
        <w:ind w:firstLine="709"/>
        <w:jc w:val="both"/>
      </w:pPr>
      <w:r>
        <w:t>4.2. ЦИК ДНР вправе отозвать регистрацию иностранного (международного) наблюдателя в случае нарушения им законов ДНР, установленного порядка деятельности иностранного (международного) наблюдателя на территории ДНР или общепризнанных принципов и стандартов международного права либо в случае вновь открывшихся обстоятельств, являющихся основаниями для отказа в регистрации в качестве иностранного (международного) наблюдателя, предусмотренных настоящим Порядком.</w:t>
      </w:r>
    </w:p>
    <w:p w:rsidR="000E422E" w:rsidRDefault="000E422E" w:rsidP="000E422E">
      <w:pPr>
        <w:pStyle w:val="a3"/>
        <w:ind w:firstLine="709"/>
        <w:jc w:val="both"/>
      </w:pPr>
      <w:r>
        <w:t>4.3. Лица, нарушающие права иностранных (международных) наблюдателей, несут ответственность в соответствии с законодательством ДНР.</w:t>
      </w:r>
    </w:p>
    <w:p w:rsidR="000E422E" w:rsidRDefault="000E422E">
      <w:pPr>
        <w:rPr>
          <w:rFonts w:ascii="Times New Roman" w:eastAsia="Times New Roman" w:hAnsi="Times New Roman" w:cs="Times New Roman"/>
          <w:sz w:val="24"/>
          <w:szCs w:val="24"/>
        </w:rPr>
      </w:pPr>
      <w:r>
        <w:br w:type="page"/>
      </w:r>
    </w:p>
    <w:p w:rsidR="000E422E" w:rsidRDefault="000E422E" w:rsidP="000E422E">
      <w:pPr>
        <w:pStyle w:val="a3"/>
        <w:jc w:val="center"/>
      </w:pPr>
      <w:r>
        <w:rPr>
          <w:rStyle w:val="a4"/>
        </w:rPr>
        <w:lastRenderedPageBreak/>
        <w:t>Образец и описание удостоверения иностранного (международного) наблюдателя</w:t>
      </w:r>
    </w:p>
    <w:p w:rsidR="000E422E" w:rsidRDefault="000E422E" w:rsidP="000E422E">
      <w:pPr>
        <w:pStyle w:val="a3"/>
        <w:jc w:val="center"/>
      </w:pPr>
      <w:r>
        <w:rPr>
          <w:noProof/>
        </w:rPr>
        <w:drawing>
          <wp:inline distT="0" distB="0" distL="0" distR="0">
            <wp:extent cx="3960000" cy="4981261"/>
            <wp:effectExtent l="19050" t="0" r="240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3960000" cy="4981261"/>
                    </a:xfrm>
                    <a:prstGeom prst="rect">
                      <a:avLst/>
                    </a:prstGeom>
                    <a:noFill/>
                    <a:ln w="9525">
                      <a:noFill/>
                      <a:miter lim="800000"/>
                      <a:headEnd/>
                      <a:tailEnd/>
                    </a:ln>
                  </pic:spPr>
                </pic:pic>
              </a:graphicData>
            </a:graphic>
          </wp:inline>
        </w:drawing>
      </w:r>
    </w:p>
    <w:p w:rsidR="000E422E" w:rsidRDefault="000E422E" w:rsidP="000E422E">
      <w:pPr>
        <w:pStyle w:val="a3"/>
        <w:ind w:firstLine="709"/>
        <w:jc w:val="both"/>
      </w:pPr>
      <w:r>
        <w:t>Удостоверение иностранного (международного) наблюдателя - документ, удостоверяющий его статус.</w:t>
      </w:r>
    </w:p>
    <w:p w:rsidR="000E422E" w:rsidRDefault="000E422E" w:rsidP="000E422E">
      <w:pPr>
        <w:pStyle w:val="a3"/>
        <w:ind w:firstLine="709"/>
        <w:jc w:val="both"/>
      </w:pPr>
      <w:r>
        <w:t>Удостоверение оформляется на типовом бланке размером 135x90 мм, реквизиты которого приведены в образце. В удостоверении укатываются его номер, фамилия, имя иностранного (международного) наблюдателя, название представляемой страны и/или организации, срок и условия действия удостоверения, дата выдачи, а также ставится подпись Председателя ЦИК ДНР, скрепленная круглой печатью ЦИК ДНР.</w:t>
      </w:r>
    </w:p>
    <w:p w:rsidR="00C60A12" w:rsidRDefault="00C60A12"/>
    <w:sectPr w:rsidR="00C60A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08"/>
  <w:characterSpacingControl w:val="doNotCompress"/>
  <w:compat>
    <w:useFELayout/>
  </w:compat>
  <w:rsids>
    <w:rsidRoot w:val="000E422E"/>
    <w:rsid w:val="000E422E"/>
    <w:rsid w:val="00C60A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422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E422E"/>
    <w:rPr>
      <w:b/>
      <w:bCs/>
    </w:rPr>
  </w:style>
  <w:style w:type="character" w:styleId="a5">
    <w:name w:val="Hyperlink"/>
    <w:basedOn w:val="a0"/>
    <w:uiPriority w:val="99"/>
    <w:semiHidden/>
    <w:unhideWhenUsed/>
    <w:rsid w:val="000E422E"/>
    <w:rPr>
      <w:color w:val="0000FF"/>
      <w:u w:val="single"/>
    </w:rPr>
  </w:style>
  <w:style w:type="paragraph" w:styleId="a6">
    <w:name w:val="Balloon Text"/>
    <w:basedOn w:val="a"/>
    <w:link w:val="a7"/>
    <w:uiPriority w:val="99"/>
    <w:semiHidden/>
    <w:unhideWhenUsed/>
    <w:rsid w:val="000E42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42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931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isnpa-dnr.ru/npa/0002-01-ihc-20141128/" TargetMode="External"/><Relationship Id="rId3" Type="http://schemas.openxmlformats.org/officeDocument/2006/relationships/webSettings" Target="webSettings.xml"/><Relationship Id="rId7" Type="http://schemas.openxmlformats.org/officeDocument/2006/relationships/hyperlink" Target="http://gisnpa-dnr.ru/npa/0008-1-2014-05-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isnpa-dnr.ru/npa/0008-1-2014-05-14/" TargetMode="External"/><Relationship Id="rId11" Type="http://schemas.openxmlformats.org/officeDocument/2006/relationships/theme" Target="theme/theme1.xml"/><Relationship Id="rId5" Type="http://schemas.openxmlformats.org/officeDocument/2006/relationships/hyperlink" Target="http://gisnpa-dnr.ru/npa/0008-1-2014-05-14/" TargetMode="External"/><Relationship Id="rId10" Type="http://schemas.openxmlformats.org/officeDocument/2006/relationships/fontTable" Target="fontTable.xml"/><Relationship Id="rId4" Type="http://schemas.openxmlformats.org/officeDocument/2006/relationships/hyperlink" Target="http://gisnpa-dnr.ru/npa/0002-01-ihc-20141128/" TargetMode="Externa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1909</Words>
  <Characters>10885</Characters>
  <Application>Microsoft Office Word</Application>
  <DocSecurity>0</DocSecurity>
  <Lines>90</Lines>
  <Paragraphs>25</Paragraphs>
  <ScaleCrop>false</ScaleCrop>
  <Company/>
  <LinksUpToDate>false</LinksUpToDate>
  <CharactersWithSpaces>12769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2018-01-16T21:49:00Z</dcterms:created>
  <dcterms:modified xsi:type="dcterms:W3CDTF">2018-01-16T22:11:00Z</dcterms:modified>
</cp:coreProperties>
</file>