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81DDF" w14:textId="6C394AB6" w:rsidR="00E44615" w:rsidRPr="00E44615" w:rsidRDefault="00E44615" w:rsidP="00E44615">
      <w:pPr>
        <w:pStyle w:val="1"/>
        <w:shd w:val="clear" w:color="auto" w:fill="auto"/>
        <w:ind w:left="5640" w:firstLine="0"/>
        <w:jc w:val="right"/>
        <w:rPr>
          <w:color w:val="auto"/>
          <w:sz w:val="22"/>
          <w:szCs w:val="22"/>
        </w:rPr>
      </w:pPr>
      <w:r w:rsidRPr="00E44615">
        <w:rPr>
          <w:color w:val="auto"/>
          <w:sz w:val="22"/>
          <w:szCs w:val="22"/>
        </w:rPr>
        <w:t>Приложение</w:t>
      </w:r>
    </w:p>
    <w:p w14:paraId="5925E827" w14:textId="427C6B2B" w:rsidR="003F75C4" w:rsidRPr="00E44615" w:rsidRDefault="002476FF">
      <w:pPr>
        <w:pStyle w:val="1"/>
        <w:shd w:val="clear" w:color="auto" w:fill="auto"/>
        <w:ind w:left="5640" w:firstLine="0"/>
        <w:rPr>
          <w:color w:val="auto"/>
        </w:rPr>
      </w:pPr>
      <w:r w:rsidRPr="00E44615">
        <w:rPr>
          <w:color w:val="auto"/>
        </w:rPr>
        <w:t>УТВЕРЖДЕНО</w:t>
      </w:r>
    </w:p>
    <w:p w14:paraId="1E48143C" w14:textId="77777777" w:rsidR="003F75C4" w:rsidRPr="00E44615" w:rsidRDefault="002476FF">
      <w:pPr>
        <w:pStyle w:val="1"/>
        <w:shd w:val="clear" w:color="auto" w:fill="auto"/>
        <w:ind w:left="5640" w:firstLine="0"/>
        <w:rPr>
          <w:color w:val="auto"/>
        </w:rPr>
      </w:pPr>
      <w:r w:rsidRPr="00E44615">
        <w:rPr>
          <w:color w:val="auto"/>
        </w:rPr>
        <w:t>Указом Главы</w:t>
      </w:r>
    </w:p>
    <w:p w14:paraId="4E3D0322" w14:textId="6A2D554C" w:rsidR="003F75C4" w:rsidRPr="00E44615" w:rsidRDefault="002476FF">
      <w:pPr>
        <w:pStyle w:val="1"/>
        <w:shd w:val="clear" w:color="auto" w:fill="auto"/>
        <w:spacing w:after="320"/>
        <w:ind w:left="5640" w:firstLine="0"/>
        <w:rPr>
          <w:color w:val="auto"/>
        </w:rPr>
      </w:pPr>
      <w:r w:rsidRPr="00E44615">
        <w:rPr>
          <w:color w:val="auto"/>
        </w:rPr>
        <w:t>Донецкой Народной Республики</w:t>
      </w:r>
      <w:r w:rsidR="00E44615" w:rsidRPr="00E44615">
        <w:rPr>
          <w:color w:val="auto"/>
        </w:rPr>
        <w:br/>
      </w:r>
      <w:r w:rsidRPr="00E44615">
        <w:rPr>
          <w:color w:val="auto"/>
        </w:rPr>
        <w:t>от 23.03.2018 №77</w:t>
      </w:r>
    </w:p>
    <w:p w14:paraId="15AE182E" w14:textId="77777777" w:rsidR="003F75C4" w:rsidRPr="00E44615" w:rsidRDefault="002476FF">
      <w:pPr>
        <w:pStyle w:val="1"/>
        <w:shd w:val="clear" w:color="auto" w:fill="auto"/>
        <w:ind w:firstLine="0"/>
        <w:jc w:val="center"/>
        <w:rPr>
          <w:color w:val="auto"/>
        </w:rPr>
      </w:pPr>
      <w:r w:rsidRPr="00E44615">
        <w:rPr>
          <w:b/>
          <w:bCs/>
          <w:color w:val="auto"/>
        </w:rPr>
        <w:t>ПОРЯДОК</w:t>
      </w:r>
    </w:p>
    <w:p w14:paraId="52E2549B" w14:textId="77777777" w:rsidR="003F75C4" w:rsidRPr="00E44615" w:rsidRDefault="002476FF">
      <w:pPr>
        <w:pStyle w:val="1"/>
        <w:shd w:val="clear" w:color="auto" w:fill="auto"/>
        <w:spacing w:after="320"/>
        <w:ind w:firstLine="0"/>
        <w:jc w:val="center"/>
        <w:rPr>
          <w:color w:val="auto"/>
        </w:rPr>
      </w:pPr>
      <w:r w:rsidRPr="00E44615">
        <w:rPr>
          <w:b/>
          <w:bCs/>
          <w:color w:val="auto"/>
        </w:rPr>
        <w:t xml:space="preserve">выплаты </w:t>
      </w:r>
      <w:r w:rsidRPr="00E44615">
        <w:rPr>
          <w:b/>
          <w:bCs/>
          <w:color w:val="auto"/>
        </w:rPr>
        <w:t xml:space="preserve">ежемесячной надбавки за </w:t>
      </w:r>
      <w:r w:rsidRPr="00E44615">
        <w:rPr>
          <w:b/>
          <w:bCs/>
          <w:color w:val="auto"/>
        </w:rPr>
        <w:t xml:space="preserve">выслугу лет к </w:t>
      </w:r>
      <w:r w:rsidRPr="00E44615">
        <w:rPr>
          <w:b/>
          <w:bCs/>
          <w:color w:val="auto"/>
        </w:rPr>
        <w:t>должностному окладу</w:t>
      </w:r>
      <w:r w:rsidRPr="00E44615">
        <w:rPr>
          <w:b/>
          <w:bCs/>
          <w:color w:val="auto"/>
        </w:rPr>
        <w:br/>
      </w:r>
      <w:r w:rsidRPr="00E44615">
        <w:rPr>
          <w:b/>
          <w:bCs/>
          <w:color w:val="auto"/>
        </w:rPr>
        <w:t xml:space="preserve">(с повышениями) определенным категориям </w:t>
      </w:r>
      <w:r w:rsidRPr="00E44615">
        <w:rPr>
          <w:b/>
          <w:bCs/>
          <w:color w:val="auto"/>
        </w:rPr>
        <w:t xml:space="preserve">работников </w:t>
      </w:r>
      <w:r w:rsidRPr="00E44615">
        <w:rPr>
          <w:b/>
          <w:bCs/>
          <w:color w:val="auto"/>
        </w:rPr>
        <w:t>заведений,</w:t>
      </w:r>
      <w:r w:rsidRPr="00E44615">
        <w:rPr>
          <w:b/>
          <w:bCs/>
          <w:color w:val="auto"/>
        </w:rPr>
        <w:br/>
      </w:r>
      <w:r w:rsidRPr="00E44615">
        <w:rPr>
          <w:b/>
          <w:bCs/>
          <w:color w:val="auto"/>
        </w:rPr>
        <w:t xml:space="preserve">организаций, учреждений, </w:t>
      </w:r>
      <w:r w:rsidRPr="00E44615">
        <w:rPr>
          <w:b/>
          <w:bCs/>
          <w:color w:val="auto"/>
        </w:rPr>
        <w:t>предприятий</w:t>
      </w:r>
      <w:r w:rsidRPr="00E44615">
        <w:rPr>
          <w:b/>
          <w:bCs/>
          <w:color w:val="auto"/>
        </w:rPr>
        <w:br/>
      </w:r>
      <w:r w:rsidRPr="00E44615">
        <w:rPr>
          <w:b/>
          <w:bCs/>
          <w:color w:val="auto"/>
        </w:rPr>
        <w:t xml:space="preserve">физической культуры </w:t>
      </w:r>
      <w:r w:rsidRPr="00E44615">
        <w:rPr>
          <w:b/>
          <w:bCs/>
          <w:color w:val="auto"/>
        </w:rPr>
        <w:t xml:space="preserve">и </w:t>
      </w:r>
      <w:r w:rsidRPr="00E44615">
        <w:rPr>
          <w:b/>
          <w:bCs/>
          <w:color w:val="auto"/>
        </w:rPr>
        <w:t>спорта</w:t>
      </w:r>
    </w:p>
    <w:p w14:paraId="4FD4AB7A" w14:textId="77777777" w:rsidR="003F75C4" w:rsidRPr="00E44615" w:rsidRDefault="002476FF">
      <w:pPr>
        <w:pStyle w:val="1"/>
        <w:numPr>
          <w:ilvl w:val="0"/>
          <w:numId w:val="1"/>
        </w:numPr>
        <w:shd w:val="clear" w:color="auto" w:fill="auto"/>
        <w:tabs>
          <w:tab w:val="left" w:pos="1661"/>
        </w:tabs>
        <w:ind w:left="280" w:firstLine="720"/>
        <w:jc w:val="both"/>
        <w:rPr>
          <w:color w:val="auto"/>
        </w:rPr>
      </w:pPr>
      <w:r w:rsidRPr="00E44615">
        <w:rPr>
          <w:color w:val="auto"/>
        </w:rPr>
        <w:t xml:space="preserve">Настоящий Порядок определяет механизм установления определенным категориям работников заведений, организаций, учреждений, предприятий физической культуры </w:t>
      </w:r>
      <w:r w:rsidRPr="00E44615">
        <w:rPr>
          <w:color w:val="auto"/>
        </w:rPr>
        <w:t xml:space="preserve">и </w:t>
      </w:r>
      <w:r w:rsidRPr="00E44615">
        <w:rPr>
          <w:color w:val="auto"/>
        </w:rPr>
        <w:t>спорта (далее - учреждение) размера ежемесячной надбавки за</w:t>
      </w:r>
      <w:r w:rsidRPr="00E44615">
        <w:rPr>
          <w:color w:val="auto"/>
        </w:rPr>
        <w:t xml:space="preserve"> выслугу лет </w:t>
      </w:r>
      <w:r w:rsidRPr="00E44615">
        <w:rPr>
          <w:color w:val="auto"/>
        </w:rPr>
        <w:t xml:space="preserve">и </w:t>
      </w:r>
      <w:r w:rsidRPr="00E44615">
        <w:rPr>
          <w:color w:val="auto"/>
        </w:rPr>
        <w:t>исчисления стажа работы, что дает право на получение такой надбавки.</w:t>
      </w:r>
    </w:p>
    <w:p w14:paraId="2CC35A1D" w14:textId="77777777" w:rsidR="003F75C4" w:rsidRPr="00E44615" w:rsidRDefault="002476FF">
      <w:pPr>
        <w:pStyle w:val="1"/>
        <w:numPr>
          <w:ilvl w:val="0"/>
          <w:numId w:val="1"/>
        </w:numPr>
        <w:shd w:val="clear" w:color="auto" w:fill="auto"/>
        <w:tabs>
          <w:tab w:val="left" w:pos="1661"/>
        </w:tabs>
        <w:ind w:left="280" w:firstLine="720"/>
        <w:rPr>
          <w:color w:val="auto"/>
        </w:rPr>
      </w:pPr>
      <w:r w:rsidRPr="00E44615">
        <w:rPr>
          <w:color w:val="auto"/>
        </w:rPr>
        <w:t>Действие настоящего Порядка распространяется на следующие категории работников:</w:t>
      </w:r>
    </w:p>
    <w:p w14:paraId="5D64C880" w14:textId="77777777" w:rsidR="003F75C4" w:rsidRPr="00E44615" w:rsidRDefault="002476FF">
      <w:pPr>
        <w:pStyle w:val="1"/>
        <w:numPr>
          <w:ilvl w:val="0"/>
          <w:numId w:val="2"/>
        </w:numPr>
        <w:shd w:val="clear" w:color="auto" w:fill="auto"/>
        <w:tabs>
          <w:tab w:val="left" w:pos="1661"/>
        </w:tabs>
        <w:ind w:firstLine="980"/>
        <w:rPr>
          <w:color w:val="auto"/>
        </w:rPr>
      </w:pPr>
      <w:r w:rsidRPr="00E44615">
        <w:rPr>
          <w:color w:val="auto"/>
        </w:rPr>
        <w:t>руководители;</w:t>
      </w:r>
    </w:p>
    <w:p w14:paraId="7E6CB8A7" w14:textId="77777777" w:rsidR="003F75C4" w:rsidRPr="00E44615" w:rsidRDefault="002476FF">
      <w:pPr>
        <w:pStyle w:val="1"/>
        <w:numPr>
          <w:ilvl w:val="0"/>
          <w:numId w:val="2"/>
        </w:numPr>
        <w:shd w:val="clear" w:color="auto" w:fill="auto"/>
        <w:tabs>
          <w:tab w:val="left" w:pos="1661"/>
        </w:tabs>
        <w:ind w:firstLine="980"/>
        <w:rPr>
          <w:color w:val="auto"/>
        </w:rPr>
      </w:pPr>
      <w:r w:rsidRPr="00E44615">
        <w:rPr>
          <w:color w:val="auto"/>
        </w:rPr>
        <w:t>заместители руководителей;</w:t>
      </w:r>
    </w:p>
    <w:p w14:paraId="2BF4DCEC" w14:textId="77777777" w:rsidR="003F75C4" w:rsidRPr="00E44615" w:rsidRDefault="002476FF">
      <w:pPr>
        <w:pStyle w:val="1"/>
        <w:numPr>
          <w:ilvl w:val="0"/>
          <w:numId w:val="2"/>
        </w:numPr>
        <w:shd w:val="clear" w:color="auto" w:fill="auto"/>
        <w:tabs>
          <w:tab w:val="left" w:pos="1661"/>
        </w:tabs>
        <w:ind w:firstLine="980"/>
        <w:rPr>
          <w:color w:val="auto"/>
        </w:rPr>
      </w:pPr>
      <w:r w:rsidRPr="00E44615">
        <w:rPr>
          <w:color w:val="auto"/>
        </w:rPr>
        <w:t>государственные тренеры;</w:t>
      </w:r>
    </w:p>
    <w:p w14:paraId="6BCC261E" w14:textId="77777777" w:rsidR="003F75C4" w:rsidRPr="00E44615" w:rsidRDefault="002476FF">
      <w:pPr>
        <w:pStyle w:val="1"/>
        <w:numPr>
          <w:ilvl w:val="0"/>
          <w:numId w:val="2"/>
        </w:numPr>
        <w:shd w:val="clear" w:color="auto" w:fill="auto"/>
        <w:tabs>
          <w:tab w:val="left" w:pos="1661"/>
        </w:tabs>
        <w:ind w:firstLine="980"/>
        <w:rPr>
          <w:color w:val="auto"/>
        </w:rPr>
      </w:pPr>
      <w:r w:rsidRPr="00E44615">
        <w:rPr>
          <w:color w:val="auto"/>
        </w:rPr>
        <w:t>главные тренеры;</w:t>
      </w:r>
    </w:p>
    <w:p w14:paraId="11DF4BAE" w14:textId="77777777" w:rsidR="003F75C4" w:rsidRPr="00E44615" w:rsidRDefault="002476FF">
      <w:pPr>
        <w:pStyle w:val="1"/>
        <w:numPr>
          <w:ilvl w:val="0"/>
          <w:numId w:val="2"/>
        </w:numPr>
        <w:shd w:val="clear" w:color="auto" w:fill="auto"/>
        <w:tabs>
          <w:tab w:val="left" w:pos="1661"/>
        </w:tabs>
        <w:ind w:firstLine="980"/>
        <w:rPr>
          <w:color w:val="auto"/>
        </w:rPr>
      </w:pPr>
      <w:r w:rsidRPr="00E44615">
        <w:rPr>
          <w:color w:val="auto"/>
        </w:rPr>
        <w:t>старшие тренеры;</w:t>
      </w:r>
    </w:p>
    <w:p w14:paraId="3E671293" w14:textId="77777777" w:rsidR="003F75C4" w:rsidRPr="00E44615" w:rsidRDefault="002476FF">
      <w:pPr>
        <w:pStyle w:val="1"/>
        <w:numPr>
          <w:ilvl w:val="0"/>
          <w:numId w:val="2"/>
        </w:numPr>
        <w:shd w:val="clear" w:color="auto" w:fill="auto"/>
        <w:tabs>
          <w:tab w:val="left" w:pos="1661"/>
        </w:tabs>
        <w:ind w:firstLine="980"/>
        <w:rPr>
          <w:color w:val="auto"/>
        </w:rPr>
      </w:pPr>
      <w:r w:rsidRPr="00E44615">
        <w:rPr>
          <w:color w:val="auto"/>
        </w:rPr>
        <w:t>ведущие тренеры;</w:t>
      </w:r>
    </w:p>
    <w:p w14:paraId="13406C5E" w14:textId="77777777" w:rsidR="003F75C4" w:rsidRPr="00E44615" w:rsidRDefault="002476FF">
      <w:pPr>
        <w:pStyle w:val="1"/>
        <w:numPr>
          <w:ilvl w:val="0"/>
          <w:numId w:val="2"/>
        </w:numPr>
        <w:shd w:val="clear" w:color="auto" w:fill="auto"/>
        <w:tabs>
          <w:tab w:val="left" w:pos="1661"/>
        </w:tabs>
        <w:ind w:firstLine="980"/>
        <w:rPr>
          <w:color w:val="auto"/>
        </w:rPr>
      </w:pPr>
      <w:r w:rsidRPr="00E44615">
        <w:rPr>
          <w:color w:val="auto"/>
        </w:rPr>
        <w:t>тренеры-преподаватели по видам спорта;</w:t>
      </w:r>
    </w:p>
    <w:p w14:paraId="298A1942" w14:textId="77777777" w:rsidR="003F75C4" w:rsidRPr="00E44615" w:rsidRDefault="002476FF">
      <w:pPr>
        <w:pStyle w:val="1"/>
        <w:numPr>
          <w:ilvl w:val="0"/>
          <w:numId w:val="2"/>
        </w:numPr>
        <w:shd w:val="clear" w:color="auto" w:fill="auto"/>
        <w:tabs>
          <w:tab w:val="left" w:pos="1661"/>
        </w:tabs>
        <w:ind w:firstLine="980"/>
        <w:rPr>
          <w:color w:val="auto"/>
        </w:rPr>
      </w:pPr>
      <w:r w:rsidRPr="00E44615">
        <w:rPr>
          <w:color w:val="auto"/>
        </w:rPr>
        <w:t>тренеры по видам спорта;</w:t>
      </w:r>
    </w:p>
    <w:p w14:paraId="31F7BAEA" w14:textId="714BFAE5" w:rsidR="003F75C4" w:rsidRPr="00E44615" w:rsidRDefault="002476FF" w:rsidP="00E44615">
      <w:pPr>
        <w:pStyle w:val="1"/>
        <w:shd w:val="clear" w:color="auto" w:fill="auto"/>
        <w:tabs>
          <w:tab w:val="left" w:pos="1661"/>
        </w:tabs>
        <w:ind w:firstLine="851"/>
        <w:rPr>
          <w:color w:val="auto"/>
        </w:rPr>
      </w:pPr>
      <w:r w:rsidRPr="00E44615">
        <w:rPr>
          <w:color w:val="auto"/>
        </w:rPr>
        <w:t xml:space="preserve"> </w:t>
      </w:r>
      <w:r w:rsidR="00E44615" w:rsidRPr="00E44615">
        <w:rPr>
          <w:color w:val="auto"/>
        </w:rPr>
        <w:t xml:space="preserve"> </w:t>
      </w:r>
      <w:r w:rsidRPr="00E44615">
        <w:rPr>
          <w:color w:val="auto"/>
        </w:rPr>
        <w:t>9)</w:t>
      </w:r>
      <w:r w:rsidRPr="00E44615">
        <w:rPr>
          <w:color w:val="auto"/>
        </w:rPr>
        <w:tab/>
        <w:t>тренеры по хореографии;</w:t>
      </w:r>
    </w:p>
    <w:p w14:paraId="07CA76DB" w14:textId="77777777" w:rsidR="003F75C4" w:rsidRPr="00E44615" w:rsidRDefault="002476FF">
      <w:pPr>
        <w:pStyle w:val="1"/>
        <w:numPr>
          <w:ilvl w:val="0"/>
          <w:numId w:val="3"/>
        </w:numPr>
        <w:shd w:val="clear" w:color="auto" w:fill="auto"/>
        <w:tabs>
          <w:tab w:val="left" w:pos="1661"/>
        </w:tabs>
        <w:ind w:firstLine="980"/>
        <w:rPr>
          <w:color w:val="auto"/>
        </w:rPr>
      </w:pPr>
      <w:r w:rsidRPr="00E44615">
        <w:rPr>
          <w:color w:val="auto"/>
        </w:rPr>
        <w:t>тренеры штатной команды;</w:t>
      </w:r>
    </w:p>
    <w:p w14:paraId="7D3E6CD9" w14:textId="77777777" w:rsidR="003F75C4" w:rsidRPr="00E44615" w:rsidRDefault="002476FF">
      <w:pPr>
        <w:pStyle w:val="1"/>
        <w:numPr>
          <w:ilvl w:val="0"/>
          <w:numId w:val="3"/>
        </w:numPr>
        <w:shd w:val="clear" w:color="auto" w:fill="auto"/>
        <w:tabs>
          <w:tab w:val="left" w:pos="1661"/>
        </w:tabs>
        <w:ind w:firstLine="980"/>
        <w:rPr>
          <w:color w:val="auto"/>
        </w:rPr>
      </w:pPr>
      <w:r w:rsidRPr="00E44615">
        <w:rPr>
          <w:color w:val="auto"/>
        </w:rPr>
        <w:t>тренеры-методисты;</w:t>
      </w:r>
    </w:p>
    <w:p w14:paraId="5EE2B100" w14:textId="77777777" w:rsidR="003F75C4" w:rsidRPr="00E44615" w:rsidRDefault="002476FF">
      <w:pPr>
        <w:pStyle w:val="1"/>
        <w:numPr>
          <w:ilvl w:val="0"/>
          <w:numId w:val="3"/>
        </w:numPr>
        <w:shd w:val="clear" w:color="auto" w:fill="auto"/>
        <w:tabs>
          <w:tab w:val="left" w:pos="1661"/>
        </w:tabs>
        <w:ind w:firstLine="980"/>
        <w:rPr>
          <w:color w:val="auto"/>
        </w:rPr>
      </w:pPr>
      <w:r w:rsidRPr="00E44615">
        <w:rPr>
          <w:color w:val="auto"/>
        </w:rPr>
        <w:t>инструкторы-методисты;</w:t>
      </w:r>
    </w:p>
    <w:p w14:paraId="39AD23B1" w14:textId="54F4140E" w:rsidR="003F75C4" w:rsidRPr="00E44615" w:rsidRDefault="002476FF">
      <w:pPr>
        <w:pStyle w:val="1"/>
        <w:numPr>
          <w:ilvl w:val="0"/>
          <w:numId w:val="3"/>
        </w:numPr>
        <w:shd w:val="clear" w:color="auto" w:fill="auto"/>
        <w:ind w:firstLine="980"/>
        <w:rPr>
          <w:color w:val="auto"/>
        </w:rPr>
      </w:pPr>
      <w:r w:rsidRPr="00E44615">
        <w:rPr>
          <w:color w:val="auto"/>
        </w:rPr>
        <w:t xml:space="preserve"> </w:t>
      </w:r>
      <w:r w:rsidR="00B55846">
        <w:rPr>
          <w:color w:val="auto"/>
        </w:rPr>
        <w:t xml:space="preserve">   </w:t>
      </w:r>
      <w:r w:rsidRPr="00E44615">
        <w:rPr>
          <w:color w:val="auto"/>
        </w:rPr>
        <w:t>инструкторы по физической культуре;</w:t>
      </w:r>
    </w:p>
    <w:p w14:paraId="423F1D36" w14:textId="14188507" w:rsidR="003F75C4" w:rsidRPr="00E44615" w:rsidRDefault="002476FF">
      <w:pPr>
        <w:pStyle w:val="1"/>
        <w:numPr>
          <w:ilvl w:val="0"/>
          <w:numId w:val="3"/>
        </w:numPr>
        <w:shd w:val="clear" w:color="auto" w:fill="auto"/>
        <w:tabs>
          <w:tab w:val="left" w:pos="1661"/>
          <w:tab w:val="left" w:pos="6778"/>
        </w:tabs>
        <w:ind w:firstLine="980"/>
        <w:rPr>
          <w:color w:val="auto"/>
        </w:rPr>
      </w:pPr>
      <w:r w:rsidRPr="00E44615">
        <w:rPr>
          <w:color w:val="auto"/>
        </w:rPr>
        <w:t>спортсмены-инструкторы сборных</w:t>
      </w:r>
      <w:r w:rsidR="00E44615" w:rsidRPr="00E44615">
        <w:rPr>
          <w:color w:val="auto"/>
        </w:rPr>
        <w:t xml:space="preserve"> </w:t>
      </w:r>
      <w:r w:rsidRPr="00E44615">
        <w:rPr>
          <w:color w:val="auto"/>
        </w:rPr>
        <w:t>команд, спортсмены-</w:t>
      </w:r>
    </w:p>
    <w:p w14:paraId="0A506747" w14:textId="77777777" w:rsidR="003F75C4" w:rsidRPr="00E44615" w:rsidRDefault="002476FF">
      <w:pPr>
        <w:pStyle w:val="1"/>
        <w:shd w:val="clear" w:color="auto" w:fill="auto"/>
        <w:ind w:firstLine="280"/>
        <w:rPr>
          <w:color w:val="auto"/>
        </w:rPr>
      </w:pPr>
      <w:r w:rsidRPr="00E44615">
        <w:rPr>
          <w:color w:val="auto"/>
        </w:rPr>
        <w:t>инструкторы, спортсмены-профессионалы, спортсмены;</w:t>
      </w:r>
    </w:p>
    <w:p w14:paraId="4996CD48" w14:textId="77777777" w:rsidR="003F75C4" w:rsidRPr="00E44615" w:rsidRDefault="002476FF">
      <w:pPr>
        <w:pStyle w:val="1"/>
        <w:numPr>
          <w:ilvl w:val="0"/>
          <w:numId w:val="3"/>
        </w:numPr>
        <w:shd w:val="clear" w:color="auto" w:fill="auto"/>
        <w:tabs>
          <w:tab w:val="left" w:pos="1661"/>
        </w:tabs>
        <w:ind w:firstLine="980"/>
        <w:rPr>
          <w:color w:val="auto"/>
        </w:rPr>
      </w:pPr>
      <w:r w:rsidRPr="00E44615">
        <w:rPr>
          <w:color w:val="auto"/>
        </w:rPr>
        <w:t>специалисты по физической реабилитации;</w:t>
      </w:r>
    </w:p>
    <w:p w14:paraId="394E2FBA" w14:textId="77777777" w:rsidR="003F75C4" w:rsidRPr="00E44615" w:rsidRDefault="002476FF">
      <w:pPr>
        <w:pStyle w:val="1"/>
        <w:numPr>
          <w:ilvl w:val="0"/>
          <w:numId w:val="3"/>
        </w:numPr>
        <w:shd w:val="clear" w:color="auto" w:fill="auto"/>
        <w:tabs>
          <w:tab w:val="left" w:pos="1661"/>
        </w:tabs>
        <w:ind w:firstLine="980"/>
        <w:rPr>
          <w:color w:val="auto"/>
        </w:rPr>
      </w:pPr>
      <w:r w:rsidRPr="00E44615">
        <w:rPr>
          <w:color w:val="auto"/>
        </w:rPr>
        <w:t>аккомпаниаторы;</w:t>
      </w:r>
    </w:p>
    <w:p w14:paraId="0789D3FB" w14:textId="77777777" w:rsidR="003F75C4" w:rsidRPr="00E44615" w:rsidRDefault="002476FF">
      <w:pPr>
        <w:pStyle w:val="1"/>
        <w:numPr>
          <w:ilvl w:val="0"/>
          <w:numId w:val="3"/>
        </w:numPr>
        <w:shd w:val="clear" w:color="auto" w:fill="auto"/>
        <w:tabs>
          <w:tab w:val="left" w:pos="1661"/>
        </w:tabs>
        <w:ind w:left="280" w:firstLine="720"/>
        <w:rPr>
          <w:color w:val="auto"/>
        </w:rPr>
      </w:pPr>
      <w:r w:rsidRPr="00E44615">
        <w:rPr>
          <w:color w:val="auto"/>
        </w:rPr>
        <w:t xml:space="preserve">начальники структурных подразделений, отделов, управлений, профессионалы </w:t>
      </w:r>
      <w:r w:rsidRPr="00E44615">
        <w:rPr>
          <w:color w:val="auto"/>
        </w:rPr>
        <w:t xml:space="preserve">и </w:t>
      </w:r>
      <w:r w:rsidRPr="00E44615">
        <w:rPr>
          <w:color w:val="auto"/>
        </w:rPr>
        <w:t>специалисты по основным видам деятельности.</w:t>
      </w:r>
    </w:p>
    <w:p w14:paraId="4D95FCC1" w14:textId="77777777" w:rsidR="003F75C4" w:rsidRPr="00E44615" w:rsidRDefault="002476FF">
      <w:pPr>
        <w:pStyle w:val="1"/>
        <w:numPr>
          <w:ilvl w:val="0"/>
          <w:numId w:val="1"/>
        </w:numPr>
        <w:shd w:val="clear" w:color="auto" w:fill="auto"/>
        <w:tabs>
          <w:tab w:val="left" w:pos="1661"/>
        </w:tabs>
        <w:ind w:left="280" w:firstLine="720"/>
        <w:jc w:val="both"/>
        <w:rPr>
          <w:color w:val="auto"/>
        </w:rPr>
      </w:pPr>
      <w:r w:rsidRPr="00E44615">
        <w:rPr>
          <w:color w:val="auto"/>
        </w:rPr>
        <w:t>Начисление и выплата надбавки за выслугу лет осуществляется ежемесячно за фактически отработанное время в пределах фонда оплаты труда, ут</w:t>
      </w:r>
      <w:r w:rsidRPr="00E44615">
        <w:rPr>
          <w:color w:val="auto"/>
        </w:rPr>
        <w:t>вержденного в сметах учреждений на соответствующий бюджетный период.</w:t>
      </w:r>
    </w:p>
    <w:p w14:paraId="0E0E5747" w14:textId="6F36B572" w:rsidR="003F75C4" w:rsidRPr="00E44615" w:rsidRDefault="00E44615">
      <w:pPr>
        <w:pStyle w:val="1"/>
        <w:numPr>
          <w:ilvl w:val="0"/>
          <w:numId w:val="1"/>
        </w:numPr>
        <w:shd w:val="clear" w:color="auto" w:fill="auto"/>
        <w:tabs>
          <w:tab w:val="left" w:pos="1661"/>
        </w:tabs>
        <w:spacing w:after="60"/>
        <w:ind w:left="280" w:firstLine="720"/>
        <w:jc w:val="both"/>
        <w:rPr>
          <w:color w:val="auto"/>
        </w:rPr>
        <w:sectPr w:rsidR="003F75C4" w:rsidRPr="00E44615" w:rsidSect="0056291B">
          <w:headerReference w:type="even" r:id="rId7"/>
          <w:headerReference w:type="default" r:id="rId8"/>
          <w:pgSz w:w="11900" w:h="16840"/>
          <w:pgMar w:top="1095" w:right="546" w:bottom="805" w:left="1352" w:header="0" w:footer="3" w:gutter="0"/>
          <w:pgNumType w:start="2"/>
          <w:cols w:space="720"/>
          <w:noEndnote/>
          <w:titlePg/>
          <w:docGrid w:linePitch="360"/>
        </w:sectPr>
      </w:pPr>
      <w:r w:rsidRPr="00E44615">
        <w:rPr>
          <w:color w:val="auto"/>
        </w:rPr>
        <w:t>В</w:t>
      </w:r>
      <w:r w:rsidR="002476FF" w:rsidRPr="00E44615">
        <w:rPr>
          <w:color w:val="auto"/>
        </w:rPr>
        <w:t xml:space="preserve"> </w:t>
      </w:r>
      <w:r w:rsidR="002476FF" w:rsidRPr="00E44615">
        <w:rPr>
          <w:color w:val="auto"/>
        </w:rPr>
        <w:t>стаж работы, который дает право на выплату надбавки за выслугу лет засчитывается время работы на должност</w:t>
      </w:r>
      <w:r w:rsidR="002476FF" w:rsidRPr="00E44615">
        <w:rPr>
          <w:color w:val="auto"/>
        </w:rPr>
        <w:t>ях, указанных в пункте 2 настоящего Порядка, в учреждениях, а также:</w:t>
      </w:r>
    </w:p>
    <w:p w14:paraId="6A651250" w14:textId="6F329CD0" w:rsidR="00E44615" w:rsidRDefault="0056291B" w:rsidP="0056291B">
      <w:pPr>
        <w:pStyle w:val="1"/>
        <w:shd w:val="clear" w:color="auto" w:fill="auto"/>
        <w:tabs>
          <w:tab w:val="left" w:pos="4846"/>
          <w:tab w:val="right" w:pos="10004"/>
        </w:tabs>
        <w:ind w:left="280"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ab/>
        <w:t>2</w:t>
      </w:r>
      <w:r>
        <w:rPr>
          <w:color w:val="auto"/>
          <w:sz w:val="22"/>
          <w:szCs w:val="22"/>
        </w:rPr>
        <w:tab/>
      </w:r>
      <w:r w:rsidR="00E44615" w:rsidRPr="00E44615">
        <w:rPr>
          <w:color w:val="auto"/>
          <w:sz w:val="22"/>
          <w:szCs w:val="22"/>
        </w:rPr>
        <w:t>Продолжение приложения</w:t>
      </w:r>
    </w:p>
    <w:p w14:paraId="4AE2B07B" w14:textId="3FD50672" w:rsidR="00E44615" w:rsidRPr="00E44615" w:rsidRDefault="00E44615" w:rsidP="00E44615">
      <w:pPr>
        <w:pStyle w:val="1"/>
        <w:shd w:val="clear" w:color="auto" w:fill="auto"/>
        <w:ind w:left="280" w:firstLine="720"/>
        <w:jc w:val="right"/>
        <w:rPr>
          <w:color w:val="auto"/>
          <w:sz w:val="22"/>
          <w:szCs w:val="22"/>
        </w:rPr>
      </w:pPr>
      <w:r w:rsidRPr="00E44615">
        <w:rPr>
          <w:color w:val="auto"/>
          <w:sz w:val="22"/>
          <w:szCs w:val="22"/>
        </w:rPr>
        <w:t xml:space="preserve"> </w:t>
      </w:r>
    </w:p>
    <w:p w14:paraId="5736E621" w14:textId="09B048BA" w:rsidR="003F75C4" w:rsidRPr="00E44615" w:rsidRDefault="002476FF">
      <w:pPr>
        <w:pStyle w:val="1"/>
        <w:shd w:val="clear" w:color="auto" w:fill="auto"/>
        <w:ind w:left="280" w:firstLine="720"/>
        <w:jc w:val="both"/>
        <w:rPr>
          <w:color w:val="auto"/>
        </w:rPr>
      </w:pPr>
      <w:r w:rsidRPr="00E44615">
        <w:rPr>
          <w:color w:val="auto"/>
        </w:rPr>
        <w:t xml:space="preserve">стаж работы преподавателями физической культуры (воспитания) и руководителями физического воспитания в образовательных организациях высшего и среднего профессионального </w:t>
      </w:r>
      <w:r w:rsidRPr="00E44615">
        <w:rPr>
          <w:color w:val="auto"/>
        </w:rPr>
        <w:t>образования;</w:t>
      </w:r>
    </w:p>
    <w:p w14:paraId="702767B0" w14:textId="77777777" w:rsidR="003F75C4" w:rsidRPr="00E44615" w:rsidRDefault="002476FF">
      <w:pPr>
        <w:pStyle w:val="1"/>
        <w:shd w:val="clear" w:color="auto" w:fill="auto"/>
        <w:tabs>
          <w:tab w:val="left" w:pos="5723"/>
          <w:tab w:val="left" w:pos="7955"/>
          <w:tab w:val="left" w:pos="9698"/>
        </w:tabs>
        <w:ind w:left="280" w:firstLine="720"/>
        <w:jc w:val="both"/>
        <w:rPr>
          <w:color w:val="auto"/>
        </w:rPr>
      </w:pPr>
      <w:r w:rsidRPr="00E44615">
        <w:rPr>
          <w:color w:val="auto"/>
        </w:rPr>
        <w:t xml:space="preserve">время </w:t>
      </w:r>
      <w:r w:rsidRPr="00E44615">
        <w:rPr>
          <w:color w:val="auto"/>
        </w:rPr>
        <w:t xml:space="preserve">работы </w:t>
      </w:r>
      <w:r w:rsidRPr="00E44615">
        <w:rPr>
          <w:color w:val="auto"/>
        </w:rPr>
        <w:t xml:space="preserve">по профилю на педагогических должностях </w:t>
      </w:r>
      <w:r w:rsidRPr="00E44615">
        <w:rPr>
          <w:color w:val="auto"/>
        </w:rPr>
        <w:t xml:space="preserve">в </w:t>
      </w:r>
      <w:r w:rsidRPr="00E44615">
        <w:rPr>
          <w:color w:val="auto"/>
        </w:rPr>
        <w:t>общеобразовательных организациях,</w:t>
      </w:r>
      <w:r w:rsidRPr="00E44615">
        <w:rPr>
          <w:color w:val="auto"/>
        </w:rPr>
        <w:tab/>
        <w:t>реализующих</w:t>
      </w:r>
      <w:r w:rsidRPr="00E44615">
        <w:rPr>
          <w:color w:val="auto"/>
        </w:rPr>
        <w:tab/>
        <w:t>основные</w:t>
      </w:r>
      <w:r w:rsidRPr="00E44615">
        <w:rPr>
          <w:color w:val="auto"/>
        </w:rPr>
        <w:tab/>
        <w:t>и</w:t>
      </w:r>
    </w:p>
    <w:p w14:paraId="32C1B3C3" w14:textId="77777777" w:rsidR="003F75C4" w:rsidRPr="00E44615" w:rsidRDefault="002476FF">
      <w:pPr>
        <w:pStyle w:val="1"/>
        <w:shd w:val="clear" w:color="auto" w:fill="auto"/>
        <w:ind w:firstLine="280"/>
        <w:jc w:val="both"/>
        <w:rPr>
          <w:color w:val="auto"/>
        </w:rPr>
      </w:pPr>
      <w:r w:rsidRPr="00E44615">
        <w:rPr>
          <w:color w:val="auto"/>
        </w:rPr>
        <w:t>дополнительные образовательные программы;</w:t>
      </w:r>
    </w:p>
    <w:p w14:paraId="4C1A1E2D" w14:textId="77777777" w:rsidR="003F75C4" w:rsidRPr="00E44615" w:rsidRDefault="002476FF">
      <w:pPr>
        <w:pStyle w:val="1"/>
        <w:shd w:val="clear" w:color="auto" w:fill="auto"/>
        <w:ind w:left="280" w:firstLine="720"/>
        <w:jc w:val="both"/>
        <w:rPr>
          <w:color w:val="auto"/>
        </w:rPr>
      </w:pPr>
      <w:r w:rsidRPr="00E44615">
        <w:rPr>
          <w:color w:val="auto"/>
        </w:rPr>
        <w:t>время работы на руководящих, методических, инструкторских, инспекторских, тренерских долж</w:t>
      </w:r>
      <w:r w:rsidRPr="00E44615">
        <w:rPr>
          <w:color w:val="auto"/>
        </w:rPr>
        <w:t>ностях в органах, осуществляющих руководство учреждениями (за исключением работников, которые работали на государственной службе);</w:t>
      </w:r>
    </w:p>
    <w:p w14:paraId="21047220" w14:textId="77777777" w:rsidR="003F75C4" w:rsidRPr="00E44615" w:rsidRDefault="002476FF">
      <w:pPr>
        <w:pStyle w:val="1"/>
        <w:shd w:val="clear" w:color="auto" w:fill="auto"/>
        <w:ind w:left="280" w:firstLine="720"/>
        <w:jc w:val="both"/>
        <w:rPr>
          <w:color w:val="auto"/>
        </w:rPr>
      </w:pPr>
      <w:r w:rsidRPr="00E44615">
        <w:rPr>
          <w:color w:val="auto"/>
        </w:rPr>
        <w:t xml:space="preserve">время работы </w:t>
      </w:r>
      <w:r w:rsidRPr="00E44615">
        <w:rPr>
          <w:color w:val="auto"/>
        </w:rPr>
        <w:t xml:space="preserve">на </w:t>
      </w:r>
      <w:r w:rsidRPr="00E44615">
        <w:rPr>
          <w:color w:val="auto"/>
        </w:rPr>
        <w:t>должностях артистов балета и спортивно-циркового жанра, балетмейстеров, хореографов (в стаж работы тренеров-п</w:t>
      </w:r>
      <w:r w:rsidRPr="00E44615">
        <w:rPr>
          <w:color w:val="auto"/>
        </w:rPr>
        <w:t>реподавателей по хореографии);</w:t>
      </w:r>
    </w:p>
    <w:p w14:paraId="429AFDEE" w14:textId="540D391A" w:rsidR="003F75C4" w:rsidRPr="00E44615" w:rsidRDefault="002476FF">
      <w:pPr>
        <w:pStyle w:val="1"/>
        <w:shd w:val="clear" w:color="auto" w:fill="auto"/>
        <w:ind w:left="280" w:firstLine="720"/>
        <w:jc w:val="both"/>
        <w:rPr>
          <w:color w:val="auto"/>
        </w:rPr>
      </w:pPr>
      <w:r w:rsidRPr="00E44615">
        <w:rPr>
          <w:color w:val="auto"/>
        </w:rPr>
        <w:t>время нахождения в отпуске по уходу за ребенком до достижения им трехлетнего возраста, период нахождения в отпуске без сохранения заработной платы по уходу за ребенком-инвалидом до достижения ребенком во</w:t>
      </w:r>
      <w:r w:rsidR="00E44615">
        <w:rPr>
          <w:color w:val="auto"/>
        </w:rPr>
        <w:t>с</w:t>
      </w:r>
      <w:r w:rsidRPr="00E44615">
        <w:rPr>
          <w:color w:val="auto"/>
        </w:rPr>
        <w:t>емнадцатилетнего возр</w:t>
      </w:r>
      <w:r w:rsidRPr="00E44615">
        <w:rPr>
          <w:color w:val="auto"/>
        </w:rPr>
        <w:t>аста;</w:t>
      </w:r>
    </w:p>
    <w:p w14:paraId="4F0C782A" w14:textId="77777777" w:rsidR="003F75C4" w:rsidRPr="00E44615" w:rsidRDefault="002476FF">
      <w:pPr>
        <w:pStyle w:val="1"/>
        <w:shd w:val="clear" w:color="auto" w:fill="auto"/>
        <w:ind w:left="280" w:firstLine="720"/>
        <w:jc w:val="both"/>
        <w:rPr>
          <w:color w:val="auto"/>
        </w:rPr>
      </w:pPr>
      <w:r w:rsidRPr="00E44615">
        <w:rPr>
          <w:color w:val="auto"/>
        </w:rPr>
        <w:t>время, отведенное на повышение квалификации с отрывом от работы, если работник до и после периода повышения квалификации работал в учреждениях, финансируемых за счет бюджетных средств;</w:t>
      </w:r>
    </w:p>
    <w:p w14:paraId="2C6AC1E5" w14:textId="77777777" w:rsidR="003F75C4" w:rsidRPr="00E44615" w:rsidRDefault="002476FF">
      <w:pPr>
        <w:pStyle w:val="1"/>
        <w:shd w:val="clear" w:color="auto" w:fill="auto"/>
        <w:ind w:left="280" w:firstLine="720"/>
        <w:jc w:val="both"/>
        <w:rPr>
          <w:color w:val="auto"/>
        </w:rPr>
      </w:pPr>
      <w:r w:rsidRPr="00E44615">
        <w:rPr>
          <w:color w:val="auto"/>
        </w:rPr>
        <w:t xml:space="preserve">время, когда работник фактически не работал, но за ним </w:t>
      </w:r>
      <w:r w:rsidRPr="00E44615">
        <w:rPr>
          <w:color w:val="auto"/>
        </w:rPr>
        <w:t xml:space="preserve">в </w:t>
      </w:r>
      <w:r w:rsidRPr="00E44615">
        <w:rPr>
          <w:color w:val="auto"/>
        </w:rPr>
        <w:t>соответствии с действующим законодательством сохранялось место работы (должность) и заработная плата полностью или частично (в том числе время оплаченного</w:t>
      </w:r>
    </w:p>
    <w:p w14:paraId="169D317B" w14:textId="35328595" w:rsidR="003F75C4" w:rsidRPr="00E44615" w:rsidRDefault="002476FF">
      <w:pPr>
        <w:pStyle w:val="1"/>
        <w:shd w:val="clear" w:color="auto" w:fill="auto"/>
        <w:ind w:left="280" w:hanging="280"/>
        <w:jc w:val="both"/>
        <w:rPr>
          <w:color w:val="auto"/>
        </w:rPr>
      </w:pPr>
      <w:r w:rsidRPr="00E44615">
        <w:rPr>
          <w:color w:val="auto"/>
        </w:rPr>
        <w:t xml:space="preserve"> </w:t>
      </w:r>
      <w:r w:rsidR="007F3609">
        <w:rPr>
          <w:color w:val="auto"/>
        </w:rPr>
        <w:t xml:space="preserve">   </w:t>
      </w:r>
      <w:bookmarkStart w:id="0" w:name="_GoBack"/>
      <w:bookmarkEnd w:id="0"/>
      <w:r w:rsidRPr="00E44615">
        <w:rPr>
          <w:color w:val="auto"/>
        </w:rPr>
        <w:t>вынужденного прогула по причине незаконног</w:t>
      </w:r>
      <w:r w:rsidRPr="00E44615">
        <w:rPr>
          <w:color w:val="auto"/>
        </w:rPr>
        <w:t>о увольнения или перевода на другую работу).</w:t>
      </w:r>
    </w:p>
    <w:p w14:paraId="277FF382" w14:textId="39285636" w:rsidR="003F75C4" w:rsidRPr="00E44615" w:rsidRDefault="002476FF">
      <w:pPr>
        <w:pStyle w:val="1"/>
        <w:numPr>
          <w:ilvl w:val="0"/>
          <w:numId w:val="1"/>
        </w:numPr>
        <w:shd w:val="clear" w:color="auto" w:fill="auto"/>
        <w:tabs>
          <w:tab w:val="left" w:pos="1690"/>
        </w:tabs>
        <w:ind w:left="280" w:firstLine="720"/>
        <w:jc w:val="both"/>
        <w:rPr>
          <w:color w:val="auto"/>
        </w:rPr>
      </w:pPr>
      <w:r w:rsidRPr="00E44615">
        <w:rPr>
          <w:color w:val="auto"/>
        </w:rPr>
        <w:t xml:space="preserve">В </w:t>
      </w:r>
      <w:r w:rsidRPr="00E44615">
        <w:rPr>
          <w:color w:val="auto"/>
        </w:rPr>
        <w:t xml:space="preserve">стаж работы, который дает право на установление надбавки за выслугу лет, если этому предшествовала и следовала работа на должностях, указанных в пункте </w:t>
      </w:r>
      <w:r w:rsidR="00E44615">
        <w:rPr>
          <w:color w:val="auto"/>
        </w:rPr>
        <w:t>2</w:t>
      </w:r>
      <w:r w:rsidRPr="00E44615">
        <w:rPr>
          <w:color w:val="auto"/>
        </w:rPr>
        <w:t xml:space="preserve"> настоящего Порядка также засчитывается:</w:t>
      </w:r>
    </w:p>
    <w:p w14:paraId="72AD8210" w14:textId="77777777" w:rsidR="003F75C4" w:rsidRPr="00E44615" w:rsidRDefault="002476FF">
      <w:pPr>
        <w:pStyle w:val="1"/>
        <w:shd w:val="clear" w:color="auto" w:fill="auto"/>
        <w:ind w:left="280" w:firstLine="720"/>
        <w:jc w:val="both"/>
        <w:rPr>
          <w:color w:val="auto"/>
        </w:rPr>
      </w:pPr>
      <w:r w:rsidRPr="00E44615">
        <w:rPr>
          <w:color w:val="auto"/>
        </w:rPr>
        <w:t>время пребывани</w:t>
      </w:r>
      <w:r w:rsidRPr="00E44615">
        <w:rPr>
          <w:color w:val="auto"/>
        </w:rPr>
        <w:t xml:space="preserve">я на военной службе в воинских частях Вооруженных сил СССР, других воинских формированиях СССР (до 24 августа 1991 года), Украины (до </w:t>
      </w:r>
      <w:r w:rsidRPr="00E44615">
        <w:rPr>
          <w:color w:val="auto"/>
        </w:rPr>
        <w:t xml:space="preserve">07 </w:t>
      </w:r>
      <w:r w:rsidRPr="00E44615">
        <w:rPr>
          <w:color w:val="auto"/>
        </w:rPr>
        <w:t>апреля 2014 года);</w:t>
      </w:r>
    </w:p>
    <w:p w14:paraId="056396BA" w14:textId="77777777" w:rsidR="003F75C4" w:rsidRPr="00E44615" w:rsidRDefault="002476FF">
      <w:pPr>
        <w:pStyle w:val="1"/>
        <w:shd w:val="clear" w:color="auto" w:fill="auto"/>
        <w:ind w:left="280" w:firstLine="720"/>
        <w:jc w:val="both"/>
        <w:rPr>
          <w:color w:val="auto"/>
        </w:rPr>
      </w:pPr>
      <w:r w:rsidRPr="00E44615">
        <w:rPr>
          <w:color w:val="auto"/>
        </w:rPr>
        <w:t>время пребывания на военной службе или приравненной к ней службе, в воинских частях Донецкой Народно</w:t>
      </w:r>
      <w:r w:rsidRPr="00E44615">
        <w:rPr>
          <w:color w:val="auto"/>
        </w:rPr>
        <w:t>й Республики (после 07 апреля 2014 года).</w:t>
      </w:r>
    </w:p>
    <w:p w14:paraId="589A1B3C" w14:textId="77777777" w:rsidR="003F75C4" w:rsidRPr="00E44615" w:rsidRDefault="002476FF">
      <w:pPr>
        <w:pStyle w:val="1"/>
        <w:shd w:val="clear" w:color="auto" w:fill="auto"/>
        <w:ind w:left="280" w:firstLine="720"/>
        <w:jc w:val="both"/>
        <w:rPr>
          <w:color w:val="auto"/>
        </w:rPr>
      </w:pPr>
      <w:r w:rsidRPr="00E44615">
        <w:rPr>
          <w:color w:val="auto"/>
        </w:rPr>
        <w:t>При этом обязательным условием надбавки за выслугу лет является зачисление на работу не позднее трех месяцев со дня увольнения со службы (без учета времени проезда на постоянное место пребывания).</w:t>
      </w:r>
    </w:p>
    <w:p w14:paraId="2B13B972" w14:textId="77777777" w:rsidR="003F75C4" w:rsidRPr="00E44615" w:rsidRDefault="002476FF">
      <w:pPr>
        <w:pStyle w:val="1"/>
        <w:numPr>
          <w:ilvl w:val="0"/>
          <w:numId w:val="1"/>
        </w:numPr>
        <w:shd w:val="clear" w:color="auto" w:fill="auto"/>
        <w:tabs>
          <w:tab w:val="left" w:pos="1690"/>
        </w:tabs>
        <w:ind w:left="280" w:firstLine="720"/>
        <w:jc w:val="both"/>
        <w:rPr>
          <w:color w:val="auto"/>
        </w:rPr>
      </w:pPr>
      <w:r w:rsidRPr="00E44615">
        <w:rPr>
          <w:color w:val="auto"/>
        </w:rPr>
        <w:t xml:space="preserve">В </w:t>
      </w:r>
      <w:r w:rsidRPr="00E44615">
        <w:rPr>
          <w:color w:val="auto"/>
        </w:rPr>
        <w:t>стаж работы для</w:t>
      </w:r>
      <w:r w:rsidRPr="00E44615">
        <w:rPr>
          <w:color w:val="auto"/>
        </w:rPr>
        <w:t xml:space="preserve"> выплаты надбавки за выслугу лет засчитывается работа на должностях указанных в пункте 2 настоящего Порядка в государственных и муниципальных (коммунальных) заведениях, учреждениях, организациях, предприятиях физической культуры и спорта СССР, Украины, гос</w:t>
      </w:r>
      <w:r w:rsidRPr="00E44615">
        <w:rPr>
          <w:color w:val="auto"/>
        </w:rPr>
        <w:t>ударств-участников Содружества Независимых Государств.</w:t>
      </w:r>
    </w:p>
    <w:p w14:paraId="2EBE0C6D" w14:textId="77777777" w:rsidR="003F75C4" w:rsidRPr="00E44615" w:rsidRDefault="002476FF">
      <w:pPr>
        <w:pStyle w:val="1"/>
        <w:numPr>
          <w:ilvl w:val="0"/>
          <w:numId w:val="1"/>
        </w:numPr>
        <w:shd w:val="clear" w:color="auto" w:fill="auto"/>
        <w:tabs>
          <w:tab w:val="left" w:pos="1690"/>
        </w:tabs>
        <w:ind w:left="280" w:firstLine="720"/>
        <w:jc w:val="both"/>
        <w:rPr>
          <w:color w:val="auto"/>
        </w:rPr>
        <w:sectPr w:rsidR="003F75C4" w:rsidRPr="00E44615" w:rsidSect="0056291B">
          <w:pgSz w:w="11900" w:h="16840"/>
          <w:pgMar w:top="567" w:right="485" w:bottom="1270" w:left="1411" w:header="563" w:footer="3" w:gutter="0"/>
          <w:cols w:space="720"/>
          <w:noEndnote/>
          <w:docGrid w:linePitch="360"/>
        </w:sectPr>
      </w:pPr>
      <w:r w:rsidRPr="00E44615">
        <w:rPr>
          <w:color w:val="auto"/>
        </w:rPr>
        <w:t>Время работы на должностях указанных в пункте 2 настоящего Порядка за пределами Донецкой Народной Республики засчитывается в стаж работы, если международными соглашениями (договора</w:t>
      </w:r>
      <w:r w:rsidRPr="00E44615">
        <w:rPr>
          <w:color w:val="auto"/>
        </w:rPr>
        <w:t>ми) предусмотрено</w:t>
      </w:r>
    </w:p>
    <w:p w14:paraId="4BEF8C69" w14:textId="77777777" w:rsidR="003F75C4" w:rsidRPr="00E44615" w:rsidRDefault="002476FF">
      <w:pPr>
        <w:pStyle w:val="20"/>
        <w:shd w:val="clear" w:color="auto" w:fill="auto"/>
        <w:tabs>
          <w:tab w:val="left" w:pos="2381"/>
        </w:tabs>
        <w:ind w:right="180"/>
        <w:rPr>
          <w:color w:val="auto"/>
        </w:rPr>
      </w:pPr>
      <w:r w:rsidRPr="00E44615">
        <w:rPr>
          <w:color w:val="auto"/>
        </w:rPr>
        <w:lastRenderedPageBreak/>
        <w:t>3</w:t>
      </w:r>
      <w:r w:rsidRPr="00E44615">
        <w:rPr>
          <w:color w:val="auto"/>
        </w:rPr>
        <w:tab/>
        <w:t>Продолжение приложения</w:t>
      </w:r>
    </w:p>
    <w:p w14:paraId="3FEA77AE" w14:textId="77777777" w:rsidR="003F75C4" w:rsidRPr="00E44615" w:rsidRDefault="002476FF">
      <w:pPr>
        <w:pStyle w:val="1"/>
        <w:shd w:val="clear" w:color="auto" w:fill="auto"/>
        <w:ind w:left="280" w:firstLine="20"/>
        <w:jc w:val="both"/>
        <w:rPr>
          <w:color w:val="auto"/>
        </w:rPr>
      </w:pPr>
      <w:r w:rsidRPr="00E44615">
        <w:rPr>
          <w:color w:val="auto"/>
        </w:rPr>
        <w:t xml:space="preserve">зачисление работы </w:t>
      </w:r>
      <w:r w:rsidRPr="00E44615">
        <w:rPr>
          <w:color w:val="auto"/>
        </w:rPr>
        <w:t xml:space="preserve">в </w:t>
      </w:r>
      <w:r w:rsidRPr="00E44615">
        <w:rPr>
          <w:color w:val="auto"/>
        </w:rPr>
        <w:t>стаж, необходимого для назначения трудовых пенсий, если иное не предусмотрено законодательством.</w:t>
      </w:r>
    </w:p>
    <w:p w14:paraId="20FE1864" w14:textId="77777777" w:rsidR="003F75C4" w:rsidRPr="00E44615" w:rsidRDefault="002476FF">
      <w:pPr>
        <w:pStyle w:val="1"/>
        <w:numPr>
          <w:ilvl w:val="0"/>
          <w:numId w:val="1"/>
        </w:numPr>
        <w:shd w:val="clear" w:color="auto" w:fill="auto"/>
        <w:tabs>
          <w:tab w:val="left" w:pos="1687"/>
        </w:tabs>
        <w:ind w:left="280" w:firstLine="740"/>
        <w:jc w:val="both"/>
        <w:rPr>
          <w:color w:val="auto"/>
        </w:rPr>
      </w:pPr>
      <w:r w:rsidRPr="00E44615">
        <w:rPr>
          <w:color w:val="auto"/>
        </w:rPr>
        <w:t xml:space="preserve">Работникам учреждений, которые, кроме основной работы, занимались </w:t>
      </w:r>
      <w:r w:rsidRPr="00E44615">
        <w:rPr>
          <w:color w:val="auto"/>
        </w:rPr>
        <w:t>учебно-тренировочной работой объемом не менее 225 часов в год, в стаж работы для начисления и выплаты надбавки за выслугу лет засчитываются месяцы, в течение которых проводилась учебно-тренировочная работа.</w:t>
      </w:r>
    </w:p>
    <w:p w14:paraId="4EFA876C" w14:textId="77777777" w:rsidR="003F75C4" w:rsidRPr="00E44615" w:rsidRDefault="002476FF">
      <w:pPr>
        <w:pStyle w:val="1"/>
        <w:numPr>
          <w:ilvl w:val="0"/>
          <w:numId w:val="1"/>
        </w:numPr>
        <w:shd w:val="clear" w:color="auto" w:fill="auto"/>
        <w:tabs>
          <w:tab w:val="left" w:pos="1687"/>
        </w:tabs>
        <w:ind w:left="280" w:firstLine="740"/>
        <w:jc w:val="both"/>
        <w:rPr>
          <w:color w:val="auto"/>
        </w:rPr>
      </w:pPr>
      <w:r w:rsidRPr="00E44615">
        <w:rPr>
          <w:color w:val="auto"/>
        </w:rPr>
        <w:t xml:space="preserve">Основным документом для определения стажа работы </w:t>
      </w:r>
      <w:r w:rsidRPr="00E44615">
        <w:rPr>
          <w:color w:val="auto"/>
        </w:rPr>
        <w:t>является трудовая книжка и другие документы, которые согласно законодательству подтверждают стаж работы.</w:t>
      </w:r>
    </w:p>
    <w:p w14:paraId="7C2A24EE" w14:textId="77777777" w:rsidR="003F75C4" w:rsidRPr="00E44615" w:rsidRDefault="002476FF">
      <w:pPr>
        <w:pStyle w:val="1"/>
        <w:numPr>
          <w:ilvl w:val="0"/>
          <w:numId w:val="1"/>
        </w:numPr>
        <w:shd w:val="clear" w:color="auto" w:fill="auto"/>
        <w:tabs>
          <w:tab w:val="left" w:pos="1687"/>
        </w:tabs>
        <w:ind w:left="280" w:firstLine="740"/>
        <w:jc w:val="both"/>
        <w:rPr>
          <w:color w:val="auto"/>
        </w:rPr>
      </w:pPr>
      <w:r w:rsidRPr="00E44615">
        <w:rPr>
          <w:color w:val="auto"/>
        </w:rPr>
        <w:t xml:space="preserve">В </w:t>
      </w:r>
      <w:r w:rsidRPr="00E44615">
        <w:rPr>
          <w:color w:val="auto"/>
        </w:rPr>
        <w:t>случае если работники выполняют работу объемом меньше или больше нормы, предусмотренной ставкой заработной платы, размер надбавки за выслугу лет умен</w:t>
      </w:r>
      <w:r w:rsidRPr="00E44615">
        <w:rPr>
          <w:color w:val="auto"/>
        </w:rPr>
        <w:t>ьшается или увеличивается пропорционально нагрузке (объему работы).</w:t>
      </w:r>
    </w:p>
    <w:p w14:paraId="77D7B179" w14:textId="77777777" w:rsidR="003F75C4" w:rsidRPr="00E44615" w:rsidRDefault="002476FF">
      <w:pPr>
        <w:pStyle w:val="1"/>
        <w:numPr>
          <w:ilvl w:val="0"/>
          <w:numId w:val="1"/>
        </w:numPr>
        <w:shd w:val="clear" w:color="auto" w:fill="auto"/>
        <w:tabs>
          <w:tab w:val="left" w:pos="1687"/>
        </w:tabs>
        <w:ind w:left="280" w:firstLine="740"/>
        <w:jc w:val="both"/>
        <w:rPr>
          <w:color w:val="auto"/>
        </w:rPr>
      </w:pPr>
      <w:r w:rsidRPr="00E44615">
        <w:rPr>
          <w:color w:val="auto"/>
        </w:rPr>
        <w:t>Надбавка за выслугу лет выплачивается работникам определенных в пункте 2 настоящего Порядка со дня приема на работу в случае наличия стажа, который дает право на ее получение.</w:t>
      </w:r>
    </w:p>
    <w:p w14:paraId="28C06845" w14:textId="77777777" w:rsidR="003F75C4" w:rsidRPr="00E44615" w:rsidRDefault="002476FF">
      <w:pPr>
        <w:pStyle w:val="1"/>
        <w:numPr>
          <w:ilvl w:val="0"/>
          <w:numId w:val="1"/>
        </w:numPr>
        <w:shd w:val="clear" w:color="auto" w:fill="auto"/>
        <w:tabs>
          <w:tab w:val="left" w:pos="1687"/>
        </w:tabs>
        <w:ind w:left="280" w:firstLine="740"/>
        <w:jc w:val="both"/>
        <w:rPr>
          <w:color w:val="auto"/>
        </w:rPr>
      </w:pPr>
      <w:r w:rsidRPr="00E44615">
        <w:rPr>
          <w:color w:val="auto"/>
        </w:rPr>
        <w:t xml:space="preserve">Работникам, </w:t>
      </w:r>
      <w:r w:rsidRPr="00E44615">
        <w:rPr>
          <w:i/>
          <w:iCs/>
          <w:color w:val="auto"/>
        </w:rPr>
        <w:t>у</w:t>
      </w:r>
      <w:r w:rsidRPr="00E44615">
        <w:rPr>
          <w:color w:val="auto"/>
        </w:rPr>
        <w:t xml:space="preserve"> которых право на получение или повышение размера надбавки возникло в течение календарного месяца, такая надбавка устанавливается </w:t>
      </w:r>
      <w:r w:rsidRPr="00E44615">
        <w:rPr>
          <w:color w:val="auto"/>
        </w:rPr>
        <w:t xml:space="preserve">с </w:t>
      </w:r>
      <w:r w:rsidRPr="00E44615">
        <w:rPr>
          <w:color w:val="auto"/>
        </w:rPr>
        <w:t>начала следующего месяца.</w:t>
      </w:r>
    </w:p>
    <w:p w14:paraId="786CD589" w14:textId="77777777" w:rsidR="003F75C4" w:rsidRPr="00E44615" w:rsidRDefault="002476FF">
      <w:pPr>
        <w:pStyle w:val="1"/>
        <w:numPr>
          <w:ilvl w:val="0"/>
          <w:numId w:val="1"/>
        </w:numPr>
        <w:shd w:val="clear" w:color="auto" w:fill="auto"/>
        <w:tabs>
          <w:tab w:val="left" w:pos="1687"/>
        </w:tabs>
        <w:ind w:left="280" w:firstLine="740"/>
        <w:jc w:val="both"/>
        <w:rPr>
          <w:color w:val="auto"/>
        </w:rPr>
      </w:pPr>
      <w:r w:rsidRPr="00E44615">
        <w:rPr>
          <w:color w:val="auto"/>
        </w:rPr>
        <w:t xml:space="preserve">Основанием </w:t>
      </w:r>
      <w:r w:rsidRPr="00E44615">
        <w:rPr>
          <w:color w:val="auto"/>
        </w:rPr>
        <w:t xml:space="preserve">для </w:t>
      </w:r>
      <w:r w:rsidRPr="00E44615">
        <w:rPr>
          <w:color w:val="auto"/>
        </w:rPr>
        <w:t>выплаты надбавки за выслугу лет является распорядительный акт руководителя учрежде</w:t>
      </w:r>
      <w:r w:rsidRPr="00E44615">
        <w:rPr>
          <w:color w:val="auto"/>
        </w:rPr>
        <w:t xml:space="preserve">ния, а для руководителей </w:t>
      </w:r>
      <w:r w:rsidRPr="00E44615">
        <w:rPr>
          <w:color w:val="auto"/>
        </w:rPr>
        <w:t xml:space="preserve">- </w:t>
      </w:r>
      <w:r w:rsidRPr="00E44615">
        <w:rPr>
          <w:color w:val="auto"/>
        </w:rPr>
        <w:t>распорядительный акт учредителя или уполномоченного им органа.</w:t>
      </w:r>
    </w:p>
    <w:p w14:paraId="0248EB00" w14:textId="77777777" w:rsidR="003F75C4" w:rsidRPr="00E44615" w:rsidRDefault="002476FF">
      <w:pPr>
        <w:pStyle w:val="1"/>
        <w:numPr>
          <w:ilvl w:val="0"/>
          <w:numId w:val="1"/>
        </w:numPr>
        <w:shd w:val="clear" w:color="auto" w:fill="auto"/>
        <w:tabs>
          <w:tab w:val="left" w:pos="1687"/>
        </w:tabs>
        <w:ind w:left="280" w:firstLine="740"/>
        <w:jc w:val="both"/>
        <w:rPr>
          <w:color w:val="auto"/>
        </w:rPr>
      </w:pPr>
      <w:r w:rsidRPr="00E44615">
        <w:rPr>
          <w:color w:val="auto"/>
        </w:rPr>
        <w:t>В случае, когда работник временно замещает отсутствующего сотрудника, надбавка за выслугу лет начисляется на должностной оклад (с повышениями) по основной должности (</w:t>
      </w:r>
      <w:r w:rsidRPr="00E44615">
        <w:rPr>
          <w:color w:val="auto"/>
        </w:rPr>
        <w:t>месту работы).</w:t>
      </w:r>
    </w:p>
    <w:p w14:paraId="426C06C9" w14:textId="77777777" w:rsidR="003F75C4" w:rsidRPr="00E44615" w:rsidRDefault="002476FF">
      <w:pPr>
        <w:pStyle w:val="1"/>
        <w:numPr>
          <w:ilvl w:val="0"/>
          <w:numId w:val="1"/>
        </w:numPr>
        <w:shd w:val="clear" w:color="auto" w:fill="auto"/>
        <w:tabs>
          <w:tab w:val="left" w:pos="1687"/>
        </w:tabs>
        <w:ind w:left="280" w:firstLine="740"/>
        <w:jc w:val="both"/>
        <w:rPr>
          <w:color w:val="auto"/>
        </w:rPr>
      </w:pPr>
      <w:r w:rsidRPr="00E44615">
        <w:rPr>
          <w:color w:val="auto"/>
        </w:rPr>
        <w:t>Надбавка за выслугу лет не начисляется и не выплачивается работникам, имеющим право на надбавку (доплату) за стаж работы (выслугу лет) и которая выплачивается на основании иных нормативных правовых актов, а также работникам, которые работают</w:t>
      </w:r>
      <w:r w:rsidRPr="00E44615">
        <w:rPr>
          <w:color w:val="auto"/>
        </w:rPr>
        <w:t xml:space="preserve"> по совместительству.</w:t>
      </w:r>
    </w:p>
    <w:p w14:paraId="454D382B" w14:textId="77777777" w:rsidR="003F75C4" w:rsidRPr="00E44615" w:rsidRDefault="002476FF">
      <w:pPr>
        <w:pStyle w:val="1"/>
        <w:numPr>
          <w:ilvl w:val="0"/>
          <w:numId w:val="1"/>
        </w:numPr>
        <w:shd w:val="clear" w:color="auto" w:fill="auto"/>
        <w:tabs>
          <w:tab w:val="left" w:pos="1687"/>
        </w:tabs>
        <w:spacing w:after="60"/>
        <w:ind w:left="280" w:firstLine="740"/>
        <w:jc w:val="both"/>
        <w:rPr>
          <w:color w:val="auto"/>
        </w:rPr>
      </w:pPr>
      <w:r w:rsidRPr="00E44615">
        <w:rPr>
          <w:color w:val="auto"/>
        </w:rPr>
        <w:t xml:space="preserve">Надбавка за выслугу лет исчисляется исходя из должностного оклада (с повышениями), без учета других надбавок </w:t>
      </w:r>
      <w:r w:rsidRPr="00E44615">
        <w:rPr>
          <w:color w:val="auto"/>
        </w:rPr>
        <w:t xml:space="preserve">и </w:t>
      </w:r>
      <w:r w:rsidRPr="00E44615">
        <w:rPr>
          <w:color w:val="auto"/>
        </w:rPr>
        <w:t>доплат.</w:t>
      </w:r>
    </w:p>
    <w:sectPr w:rsidR="003F75C4" w:rsidRPr="00E44615">
      <w:pgSz w:w="11900" w:h="16840"/>
      <w:pgMar w:top="831" w:right="330" w:bottom="831" w:left="15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80628" w14:textId="77777777" w:rsidR="002476FF" w:rsidRDefault="002476FF">
      <w:r>
        <w:separator/>
      </w:r>
    </w:p>
  </w:endnote>
  <w:endnote w:type="continuationSeparator" w:id="0">
    <w:p w14:paraId="25F80464" w14:textId="77777777" w:rsidR="002476FF" w:rsidRDefault="0024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9A1BC" w14:textId="77777777" w:rsidR="002476FF" w:rsidRDefault="002476FF"/>
  </w:footnote>
  <w:footnote w:type="continuationSeparator" w:id="0">
    <w:p w14:paraId="55181124" w14:textId="77777777" w:rsidR="002476FF" w:rsidRDefault="002476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A1A25" w14:textId="5180B98E" w:rsidR="0056291B" w:rsidRDefault="0056291B">
    <w:pPr>
      <w:pStyle w:val="a6"/>
      <w:jc w:val="center"/>
    </w:pPr>
  </w:p>
  <w:p w14:paraId="330E1ADB" w14:textId="029F5846" w:rsidR="003F75C4" w:rsidRDefault="003F75C4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65275" w14:textId="77777777" w:rsidR="0056291B" w:rsidRDefault="0056291B">
    <w:pPr>
      <w:spacing w:line="1" w:lineRule="exact"/>
    </w:pPr>
  </w:p>
  <w:p w14:paraId="510BDA4B" w14:textId="77777777" w:rsidR="0056291B" w:rsidRDefault="0056291B">
    <w:pPr>
      <w:spacing w:line="1" w:lineRule="exact"/>
    </w:pPr>
  </w:p>
  <w:p w14:paraId="1099EA3A" w14:textId="77777777" w:rsidR="0056291B" w:rsidRDefault="0056291B">
    <w:pPr>
      <w:spacing w:line="1" w:lineRule="exact"/>
    </w:pPr>
  </w:p>
  <w:p w14:paraId="5D8B0F5A" w14:textId="77777777" w:rsidR="0056291B" w:rsidRDefault="0056291B">
    <w:pPr>
      <w:spacing w:line="1" w:lineRule="exact"/>
    </w:pPr>
  </w:p>
  <w:p w14:paraId="2B5C0B90" w14:textId="77777777" w:rsidR="0056291B" w:rsidRDefault="0056291B">
    <w:pPr>
      <w:spacing w:line="1" w:lineRule="exact"/>
    </w:pPr>
  </w:p>
  <w:p w14:paraId="2500DEC2" w14:textId="3AD8D479" w:rsidR="003F75C4" w:rsidRDefault="002476F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22984DA" wp14:editId="4DDA74FD">
              <wp:simplePos x="0" y="0"/>
              <wp:positionH relativeFrom="page">
                <wp:posOffset>3877310</wp:posOffset>
              </wp:positionH>
              <wp:positionV relativeFrom="page">
                <wp:posOffset>537845</wp:posOffset>
              </wp:positionV>
              <wp:extent cx="3224530" cy="1435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453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0C6FDED" w14:textId="62CE3FCD" w:rsidR="003F75C4" w:rsidRPr="00E44615" w:rsidRDefault="003F75C4" w:rsidP="00E44615">
                          <w:pPr>
                            <w:pStyle w:val="22"/>
                            <w:shd w:val="clear" w:color="auto" w:fill="auto"/>
                            <w:tabs>
                              <w:tab w:val="right" w:pos="5078"/>
                            </w:tabs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2984DA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05.3pt;margin-top:42.35pt;width:253.9pt;height:11.3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" filled="f" stroked="f">
              <v:textbox style="mso-fit-shape-to-text:t" inset="0,0,0,0">
                <w:txbxContent>
                  <w:p w14:paraId="50C6FDED" w14:textId="62CE3FCD" w:rsidR="003F75C4" w:rsidRPr="00E44615" w:rsidRDefault="003F75C4" w:rsidP="00E44615">
                    <w:pPr>
                      <w:pStyle w:val="22"/>
                      <w:shd w:val="clear" w:color="auto" w:fill="auto"/>
                      <w:tabs>
                        <w:tab w:val="right" w:pos="5078"/>
                      </w:tabs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4201C"/>
    <w:multiLevelType w:val="multilevel"/>
    <w:tmpl w:val="F35CA6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A95629"/>
    <w:multiLevelType w:val="multilevel"/>
    <w:tmpl w:val="5B3221F0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42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283A6C"/>
    <w:multiLevelType w:val="multilevel"/>
    <w:tmpl w:val="EF40E8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42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5C4"/>
    <w:rsid w:val="002476FF"/>
    <w:rsid w:val="003F75C4"/>
    <w:rsid w:val="0056291B"/>
    <w:rsid w:val="007F3609"/>
    <w:rsid w:val="00B55846"/>
    <w:rsid w:val="00E4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1A78B"/>
  <w15:docId w15:val="{918E938E-6285-4034-98A8-33C2DE95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424"/>
      <w:sz w:val="22"/>
      <w:szCs w:val="2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424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/>
      <w:ind w:right="90"/>
      <w:jc w:val="right"/>
    </w:pPr>
    <w:rPr>
      <w:rFonts w:ascii="Times New Roman" w:eastAsia="Times New Roman" w:hAnsi="Times New Roman" w:cs="Times New Roman"/>
      <w:color w:val="232424"/>
      <w:sz w:val="22"/>
      <w:szCs w:val="22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color w:val="232424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E4461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44615"/>
    <w:rPr>
      <w:color w:val="000000"/>
    </w:rPr>
  </w:style>
  <w:style w:type="paragraph" w:styleId="a6">
    <w:name w:val="header"/>
    <w:basedOn w:val="a"/>
    <w:link w:val="a7"/>
    <w:uiPriority w:val="99"/>
    <w:unhideWhenUsed/>
    <w:rsid w:val="00E446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461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927</Words>
  <Characters>5288</Characters>
  <DocSecurity>0</DocSecurity>
  <Lines>44</Lines>
  <Paragraphs>12</Paragraphs>
  <ScaleCrop>false</ScaleCrop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2020-03-24T11:14:00Z</dcterms:created>
  <dcterms:modified xsi:type="dcterms:W3CDTF">2020-03-24T11:31:00Z</dcterms:modified>
</cp:coreProperties>
</file>