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8039"/>
        <w:gridCol w:w="1984"/>
        <w:gridCol w:w="4253"/>
      </w:tblGrid>
      <w:tr w:rsidR="00A91E24" w:rsidRPr="001F231C" w:rsidTr="00B86FBA">
        <w:trPr>
          <w:trHeight w:val="751"/>
        </w:trPr>
        <w:tc>
          <w:tcPr>
            <w:tcW w:w="623" w:type="dxa"/>
          </w:tcPr>
          <w:p w:rsidR="00A91E24" w:rsidRPr="00B86FBA" w:rsidRDefault="000B68F7" w:rsidP="00B86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 w:rsidR="00A91E24" w:rsidRPr="00B86FB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A91E24" w:rsidRPr="00B86FB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A91E24" w:rsidRPr="00B86FB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39" w:type="dxa"/>
          </w:tcPr>
          <w:p w:rsidR="00A91E24" w:rsidRPr="00B86FBA" w:rsidRDefault="00A91E24" w:rsidP="00B86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86FB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Законопроект</w:t>
            </w:r>
          </w:p>
        </w:tc>
        <w:tc>
          <w:tcPr>
            <w:tcW w:w="1984" w:type="dxa"/>
          </w:tcPr>
          <w:p w:rsidR="00A91E24" w:rsidRPr="00B86FBA" w:rsidRDefault="00A91E24" w:rsidP="00B86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86FB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 законопроекта</w:t>
            </w:r>
          </w:p>
        </w:tc>
        <w:tc>
          <w:tcPr>
            <w:tcW w:w="4253" w:type="dxa"/>
          </w:tcPr>
          <w:p w:rsidR="00A91E24" w:rsidRPr="00B86FBA" w:rsidRDefault="00A91E24" w:rsidP="00B86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86FB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</w:tr>
      <w:tr w:rsidR="0080784E" w:rsidRPr="00F115F5" w:rsidTr="006D765F">
        <w:trPr>
          <w:trHeight w:val="720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статусе участников вооруженных конфликтов и участников боевых действий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405-Д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безопасности и обороне</w:t>
            </w:r>
          </w:p>
        </w:tc>
      </w:tr>
      <w:tr w:rsidR="0080784E" w:rsidRPr="00F115F5" w:rsidTr="006D765F">
        <w:trPr>
          <w:trHeight w:val="522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Об адаптивной физической культуре и спорте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355-Д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делам молодежи, физической культуре, спорту и туризму</w:t>
            </w:r>
          </w:p>
        </w:tc>
      </w:tr>
      <w:tr w:rsidR="0080784E" w:rsidRPr="00F115F5" w:rsidTr="006D765F">
        <w:trPr>
          <w:trHeight w:val="614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некоторые законы Донецкой Народной Республики в сфере культуры"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380-КД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образованию, науке и культуре</w:t>
            </w:r>
          </w:p>
        </w:tc>
      </w:tr>
      <w:tr w:rsidR="0080784E" w:rsidRPr="00F115F5" w:rsidTr="006D765F">
        <w:trPr>
          <w:trHeight w:val="1052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Министерстве государственной безопасности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435-Д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конституционному законодательству и государственному строительству</w:t>
            </w:r>
          </w:p>
        </w:tc>
      </w:tr>
      <w:tr w:rsidR="0080784E" w:rsidRPr="00F115F5" w:rsidTr="006D765F">
        <w:trPr>
          <w:trHeight w:val="1026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изменения в статью 47 Закона Донецкой Народной Республики "О животном мире"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511-Д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природопользованию, экологии, недрам и природным ресурсам</w:t>
            </w:r>
          </w:p>
        </w:tc>
      </w:tr>
      <w:tr w:rsidR="0080784E" w:rsidRPr="00F115F5" w:rsidTr="006D765F">
        <w:trPr>
          <w:trHeight w:val="1333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Закон Донецкой Народной Республики "О государственном регулировании в сфере добычи (переработки) и использования угля (горючих сланцев), об особенностях социальной защиты работников горных предприятий"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514-Д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природопользованию, экологии, недрам и природным ресурсам</w:t>
            </w:r>
          </w:p>
        </w:tc>
      </w:tr>
      <w:tr w:rsidR="0080784E" w:rsidRPr="00F115F5" w:rsidTr="006D765F">
        <w:trPr>
          <w:trHeight w:val="300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Закон Донецкой Народной Республики "Об охране окружающей среды"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521-Д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природопользованию, экологии, недрам и природным ресурсам</w:t>
            </w:r>
          </w:p>
        </w:tc>
      </w:tr>
      <w:tr w:rsidR="0080784E" w:rsidRPr="00F115F5" w:rsidTr="006D765F">
        <w:trPr>
          <w:trHeight w:val="886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законы Донецкой Народной Республики "О лицензировании отдельных видов хозяйственной деятельности" и "О недрах"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522-Д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природопользованию, экологии, недрам и природным ресурсам</w:t>
            </w:r>
          </w:p>
        </w:tc>
      </w:tr>
      <w:tr w:rsidR="0080784E" w:rsidRPr="00F115F5" w:rsidTr="006D765F">
        <w:trPr>
          <w:trHeight w:val="1070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изменения в Закон Донецкой Народной Республики "Об увековечении Победы советского народа в Великой Отечественной войне 1941-1945 годов"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500-Д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этике, Регламенту и организации работы Народного Совета</w:t>
            </w:r>
          </w:p>
        </w:tc>
      </w:tr>
      <w:tr w:rsidR="0080784E" w:rsidRPr="00F115F5" w:rsidTr="006D765F">
        <w:trPr>
          <w:trHeight w:val="600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Знамени Победы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501-Д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этике, Регламенту и организации работы Народного Совета</w:t>
            </w:r>
          </w:p>
        </w:tc>
      </w:tr>
      <w:tr w:rsidR="0080784E" w:rsidRPr="00F115F5" w:rsidTr="006D765F">
        <w:trPr>
          <w:trHeight w:val="600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Об основах системы профилактики правонарушений в Донецкой Народной Республике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457-КД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уголовному и административному законодательству</w:t>
            </w:r>
          </w:p>
        </w:tc>
      </w:tr>
      <w:tr w:rsidR="0080784E" w:rsidRPr="00F115F5" w:rsidTr="006D765F">
        <w:trPr>
          <w:trHeight w:val="600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Об экстренной медицинской помощи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284-Д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здравоохранению, охране материнства и детства</w:t>
            </w:r>
          </w:p>
        </w:tc>
      </w:tr>
      <w:tr w:rsidR="0080784E" w:rsidRPr="00F115F5" w:rsidTr="006D765F">
        <w:trPr>
          <w:trHeight w:val="600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Закон Донецкой Народной Республики "О здравоохранении"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455-КД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здравоохранению, охране материнства и детства</w:t>
            </w:r>
          </w:p>
        </w:tc>
      </w:tr>
      <w:tr w:rsidR="0080784E" w:rsidRPr="00F115F5" w:rsidTr="006D765F">
        <w:trPr>
          <w:trHeight w:val="1141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Закон Донецкой Народной Республики "Об отпусках"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513-КД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социальной и жилищной политике</w:t>
            </w:r>
          </w:p>
        </w:tc>
      </w:tr>
      <w:tr w:rsidR="0080784E" w:rsidRPr="00F115F5" w:rsidTr="006D765F">
        <w:trPr>
          <w:trHeight w:val="1028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защите прав детей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118-КД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социальной и жилищной политике</w:t>
            </w:r>
          </w:p>
        </w:tc>
      </w:tr>
      <w:tr w:rsidR="0080784E" w:rsidRPr="00F115F5" w:rsidTr="006D765F">
        <w:trPr>
          <w:trHeight w:val="1293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Об обязательном экземпляре документов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344-КД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внешней политике, международным связям, информационной политике и информационным технологиям</w:t>
            </w:r>
          </w:p>
        </w:tc>
      </w:tr>
      <w:tr w:rsidR="0080784E" w:rsidRPr="00F115F5" w:rsidTr="006D765F">
        <w:trPr>
          <w:trHeight w:val="974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Об издательском деле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451-КД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внешней политике, международным связям, информационной политике и информационным технологиям</w:t>
            </w:r>
          </w:p>
        </w:tc>
      </w:tr>
      <w:tr w:rsidR="0080784E" w:rsidRPr="00F115F5" w:rsidTr="006D765F">
        <w:trPr>
          <w:trHeight w:val="599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статью 30 Закона Донецкой Народной Республики "О свободе вероисповедания и религиозных объединениях"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519-КД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развитию гражданского общества, вопросам общественных и религиозных объединений</w:t>
            </w:r>
          </w:p>
        </w:tc>
      </w:tr>
      <w:tr w:rsidR="0080784E" w:rsidRPr="00F115F5" w:rsidTr="006D765F">
        <w:trPr>
          <w:trHeight w:val="600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Закон Донецкой Народной Республики "О свободе вероисповедания и религиозных объединениях"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523-Д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развитию гражданского общества, вопросам общественных и религиозных объединений</w:t>
            </w:r>
          </w:p>
        </w:tc>
      </w:tr>
      <w:tr w:rsidR="0080784E" w:rsidRPr="00F115F5" w:rsidTr="006D765F">
        <w:trPr>
          <w:trHeight w:val="776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статью 7 Закона Донецкой Народной Республики "О свободе вероисповедания и религиозных объединениях"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524-Д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развитию гражданского общества, вопросам общественных и религиозных объединений</w:t>
            </w:r>
          </w:p>
        </w:tc>
      </w:tr>
      <w:tr w:rsidR="0080784E" w:rsidRPr="00F115F5" w:rsidTr="006D765F">
        <w:trPr>
          <w:trHeight w:val="570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системе государственного стратегического планирования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143-Д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бюджету, финансам и экономической политике</w:t>
            </w:r>
          </w:p>
        </w:tc>
      </w:tr>
      <w:tr w:rsidR="0080784E" w:rsidRPr="00F115F5" w:rsidTr="006D765F">
        <w:trPr>
          <w:trHeight w:val="564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государственном материальном резерве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345-Д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бюджету, финансам и экономической политике</w:t>
            </w:r>
          </w:p>
        </w:tc>
      </w:tr>
      <w:tr w:rsidR="0080784E" w:rsidRPr="00F115F5" w:rsidTr="006D765F">
        <w:trPr>
          <w:trHeight w:val="686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Закон Донецкой Народной Республики "О налоговой системе"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384-КД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бюджету, финансам и экономической политике</w:t>
            </w:r>
          </w:p>
        </w:tc>
      </w:tr>
      <w:tr w:rsidR="0080784E" w:rsidRPr="00F115F5" w:rsidTr="006D765F">
        <w:trPr>
          <w:trHeight w:val="569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Закон Донецкой Народной Республики "О налоговой системе"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508-Д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бюджету, финансам и экономической политике</w:t>
            </w:r>
          </w:p>
        </w:tc>
      </w:tr>
      <w:tr w:rsidR="0080784E" w:rsidRPr="00F115F5" w:rsidTr="006D765F">
        <w:trPr>
          <w:trHeight w:val="832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промышленной политике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319-Д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промышленности и торговле</w:t>
            </w:r>
          </w:p>
        </w:tc>
      </w:tr>
      <w:tr w:rsidR="0080784E" w:rsidRPr="00F115F5" w:rsidTr="006D765F">
        <w:trPr>
          <w:trHeight w:val="558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стандартизации и сертификации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364-Д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промышленности и торговле</w:t>
            </w:r>
          </w:p>
        </w:tc>
      </w:tr>
      <w:tr w:rsidR="0080784E" w:rsidRPr="00F115F5" w:rsidTr="006D765F">
        <w:trPr>
          <w:trHeight w:val="678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ценах и ценообразовании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149-КД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промышленности и торговле</w:t>
            </w:r>
          </w:p>
        </w:tc>
      </w:tr>
      <w:tr w:rsidR="0080784E" w:rsidRPr="00F115F5" w:rsidTr="006D765F">
        <w:trPr>
          <w:trHeight w:val="595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государственной агрохимической паспортизации земель сельскохозяйственного назначения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228-Д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сельскому хозяйству и земельным ресурсам</w:t>
            </w:r>
          </w:p>
        </w:tc>
      </w:tr>
      <w:tr w:rsidR="0080784E" w:rsidRPr="00F115F5" w:rsidTr="006D765F">
        <w:trPr>
          <w:trHeight w:val="786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зерне и продуктах его переработки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290-Д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сельскому хозяйству и земельным ресурсам</w:t>
            </w:r>
          </w:p>
        </w:tc>
      </w:tr>
      <w:tr w:rsidR="0080784E" w:rsidRPr="00F115F5" w:rsidTr="006D765F">
        <w:trPr>
          <w:trHeight w:val="556"/>
        </w:trPr>
        <w:tc>
          <w:tcPr>
            <w:tcW w:w="623" w:type="dxa"/>
            <w:noWrap/>
            <w:vAlign w:val="center"/>
          </w:tcPr>
          <w:p w:rsidR="0080784E" w:rsidRPr="00E51E4C" w:rsidRDefault="0080784E" w:rsidP="00157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39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О внесении изменений в статьи 4 и 45 Закона Донецкой Народной Республики "О фермерском хозяйстве"</w:t>
            </w:r>
          </w:p>
        </w:tc>
        <w:tc>
          <w:tcPr>
            <w:tcW w:w="1984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504-Д</w:t>
            </w:r>
          </w:p>
        </w:tc>
        <w:tc>
          <w:tcPr>
            <w:tcW w:w="4253" w:type="dxa"/>
            <w:vAlign w:val="center"/>
          </w:tcPr>
          <w:p w:rsidR="0080784E" w:rsidRPr="00E51E4C" w:rsidRDefault="0080784E" w:rsidP="006D765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4C">
              <w:rPr>
                <w:rFonts w:ascii="Times New Roman" w:hAnsi="Times New Roman"/>
                <w:color w:val="000000"/>
                <w:sz w:val="24"/>
                <w:szCs w:val="24"/>
              </w:rPr>
              <w:t>Комитет Народного Совета по сельскому хозяйству и земельным ресурсам</w:t>
            </w:r>
          </w:p>
        </w:tc>
      </w:tr>
    </w:tbl>
    <w:p w:rsidR="0033205A" w:rsidRPr="00F15EB9" w:rsidRDefault="0033205A" w:rsidP="0033230E"/>
    <w:sectPr w:rsidR="0033205A" w:rsidRPr="00F15EB9" w:rsidSect="00831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134" w:bottom="28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3B" w:rsidRDefault="0045013B" w:rsidP="00A37E15">
      <w:pPr>
        <w:spacing w:after="0" w:line="240" w:lineRule="auto"/>
      </w:pPr>
      <w:r>
        <w:separator/>
      </w:r>
    </w:p>
  </w:endnote>
  <w:endnote w:type="continuationSeparator" w:id="0">
    <w:p w:rsidR="0045013B" w:rsidRDefault="0045013B" w:rsidP="00A3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92" w:rsidRDefault="004138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C1" w:rsidRDefault="009A69C1">
    <w:pPr>
      <w:pStyle w:val="a5"/>
      <w:jc w:val="right"/>
    </w:pPr>
  </w:p>
  <w:p w:rsidR="009A69C1" w:rsidRDefault="009A69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92" w:rsidRDefault="004138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3B" w:rsidRDefault="0045013B" w:rsidP="00A37E15">
      <w:pPr>
        <w:spacing w:after="0" w:line="240" w:lineRule="auto"/>
      </w:pPr>
      <w:r>
        <w:separator/>
      </w:r>
    </w:p>
  </w:footnote>
  <w:footnote w:type="continuationSeparator" w:id="0">
    <w:p w:rsidR="0045013B" w:rsidRDefault="0045013B" w:rsidP="00A3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92" w:rsidRDefault="004138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1822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5199A" w:rsidRPr="0025199A" w:rsidRDefault="0025199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5199A">
          <w:rPr>
            <w:rFonts w:ascii="Times New Roman" w:hAnsi="Times New Roman"/>
            <w:sz w:val="24"/>
            <w:szCs w:val="24"/>
          </w:rPr>
          <w:fldChar w:fldCharType="begin"/>
        </w:r>
        <w:r w:rsidRPr="0025199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5199A">
          <w:rPr>
            <w:rFonts w:ascii="Times New Roman" w:hAnsi="Times New Roman"/>
            <w:sz w:val="24"/>
            <w:szCs w:val="24"/>
          </w:rPr>
          <w:fldChar w:fldCharType="separate"/>
        </w:r>
        <w:r w:rsidR="000B68F7">
          <w:rPr>
            <w:rFonts w:ascii="Times New Roman" w:hAnsi="Times New Roman"/>
            <w:noProof/>
            <w:sz w:val="24"/>
            <w:szCs w:val="24"/>
          </w:rPr>
          <w:t>4</w:t>
        </w:r>
        <w:r w:rsidRPr="0025199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A69C1" w:rsidRPr="00183754" w:rsidRDefault="009A69C1" w:rsidP="00CD489F">
    <w:pPr>
      <w:pStyle w:val="a3"/>
      <w:tabs>
        <w:tab w:val="clear" w:pos="4677"/>
        <w:tab w:val="clear" w:pos="9355"/>
        <w:tab w:val="left" w:pos="963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7B" w:rsidRPr="009E3D7B" w:rsidRDefault="009E3D7B" w:rsidP="009E3D7B">
    <w:pPr>
      <w:jc w:val="right"/>
      <w:rPr>
        <w:i/>
      </w:rPr>
    </w:pPr>
  </w:p>
  <w:tbl>
    <w:tblPr>
      <w:tblW w:w="5341" w:type="dxa"/>
      <w:tblInd w:w="9606" w:type="dxa"/>
      <w:tblLook w:val="0000" w:firstRow="0" w:lastRow="0" w:firstColumn="0" w:lastColumn="0" w:noHBand="0" w:noVBand="0"/>
    </w:tblPr>
    <w:tblGrid>
      <w:gridCol w:w="5341"/>
    </w:tblGrid>
    <w:tr w:rsidR="001902FC" w:rsidRPr="00F115F5" w:rsidTr="009E3D7B">
      <w:trPr>
        <w:trHeight w:val="1237"/>
      </w:trPr>
      <w:tc>
        <w:tcPr>
          <w:tcW w:w="5341" w:type="dxa"/>
        </w:tcPr>
        <w:p w:rsidR="001902FC" w:rsidRPr="00F115F5" w:rsidRDefault="001902FC" w:rsidP="009E18A1">
          <w:pPr>
            <w:pStyle w:val="a3"/>
            <w:tabs>
              <w:tab w:val="clear" w:pos="4677"/>
              <w:tab w:val="clear" w:pos="9355"/>
              <w:tab w:val="left" w:pos="9635"/>
              <w:tab w:val="left" w:pos="10773"/>
              <w:tab w:val="left" w:pos="13467"/>
            </w:tabs>
            <w:rPr>
              <w:rFonts w:ascii="Times New Roman" w:hAnsi="Times New Roman"/>
              <w:sz w:val="24"/>
              <w:szCs w:val="24"/>
              <w:lang w:eastAsia="en-US"/>
            </w:rPr>
          </w:pPr>
          <w:r w:rsidRPr="00F115F5">
            <w:rPr>
              <w:rFonts w:ascii="Times New Roman" w:hAnsi="Times New Roman"/>
              <w:sz w:val="24"/>
              <w:szCs w:val="24"/>
              <w:lang w:eastAsia="en-US"/>
            </w:rPr>
            <w:t xml:space="preserve">Приложение </w:t>
          </w:r>
        </w:p>
        <w:p w:rsidR="001902FC" w:rsidRPr="00F115F5" w:rsidRDefault="001902FC" w:rsidP="009E18A1">
          <w:pPr>
            <w:pStyle w:val="a3"/>
            <w:tabs>
              <w:tab w:val="clear" w:pos="4677"/>
              <w:tab w:val="clear" w:pos="9355"/>
              <w:tab w:val="left" w:pos="9635"/>
              <w:tab w:val="left" w:pos="10773"/>
              <w:tab w:val="left" w:pos="13467"/>
            </w:tabs>
            <w:rPr>
              <w:rFonts w:ascii="Times New Roman" w:hAnsi="Times New Roman"/>
              <w:sz w:val="24"/>
              <w:szCs w:val="24"/>
              <w:lang w:eastAsia="en-US"/>
            </w:rPr>
          </w:pPr>
          <w:r w:rsidRPr="00F115F5">
            <w:rPr>
              <w:rFonts w:ascii="Times New Roman" w:hAnsi="Times New Roman"/>
              <w:sz w:val="24"/>
              <w:szCs w:val="24"/>
              <w:lang w:eastAsia="en-US"/>
            </w:rPr>
            <w:t xml:space="preserve">к Постановлению Народного Совета </w:t>
          </w:r>
        </w:p>
        <w:p w:rsidR="001902FC" w:rsidRPr="00F115F5" w:rsidRDefault="001902FC" w:rsidP="009E18A1">
          <w:pPr>
            <w:pStyle w:val="a3"/>
            <w:tabs>
              <w:tab w:val="clear" w:pos="4677"/>
              <w:tab w:val="clear" w:pos="9355"/>
              <w:tab w:val="left" w:pos="9635"/>
              <w:tab w:val="left" w:pos="10773"/>
              <w:tab w:val="left" w:pos="13467"/>
            </w:tabs>
            <w:rPr>
              <w:rFonts w:ascii="Times New Roman" w:hAnsi="Times New Roman"/>
              <w:sz w:val="24"/>
              <w:szCs w:val="24"/>
              <w:lang w:eastAsia="en-US"/>
            </w:rPr>
          </w:pPr>
          <w:r w:rsidRPr="00F115F5">
            <w:rPr>
              <w:rFonts w:ascii="Times New Roman" w:hAnsi="Times New Roman"/>
              <w:sz w:val="24"/>
              <w:szCs w:val="24"/>
              <w:lang w:eastAsia="en-US"/>
            </w:rPr>
            <w:t xml:space="preserve">Донецкой Народной Республики </w:t>
          </w:r>
        </w:p>
        <w:p w:rsidR="00EA6804" w:rsidRDefault="001902FC" w:rsidP="00EA6804">
          <w:pPr>
            <w:pStyle w:val="aa"/>
            <w:spacing w:before="0" w:beforeAutospacing="0" w:after="0" w:afterAutospacing="0"/>
            <w:ind w:right="-1"/>
            <w:rPr>
              <w:sz w:val="28"/>
              <w:szCs w:val="28"/>
            </w:rPr>
          </w:pPr>
          <w:r w:rsidRPr="008D50E5">
            <w:rPr>
              <w:lang w:eastAsia="en-US"/>
            </w:rPr>
            <w:t xml:space="preserve">от </w:t>
          </w:r>
          <w:r w:rsidR="008D50E5" w:rsidRPr="008D50E5">
            <w:rPr>
              <w:lang w:eastAsia="en-US"/>
            </w:rPr>
            <w:t xml:space="preserve"> </w:t>
          </w:r>
          <w:r w:rsidR="00EA6804" w:rsidRPr="00EA6804">
            <w:rPr>
              <w:sz w:val="22"/>
              <w:szCs w:val="22"/>
            </w:rPr>
            <w:t xml:space="preserve">22 июня 2018 года № </w:t>
          </w:r>
          <w:r w:rsidR="00EA6804" w:rsidRPr="00EA6804">
            <w:rPr>
              <w:sz w:val="22"/>
              <w:szCs w:val="22"/>
              <w:lang w:val="en-US"/>
            </w:rPr>
            <w:t>I</w:t>
          </w:r>
          <w:r w:rsidR="00EA6804" w:rsidRPr="00EA6804">
            <w:rPr>
              <w:sz w:val="22"/>
              <w:szCs w:val="22"/>
            </w:rPr>
            <w:t>-100</w:t>
          </w:r>
          <w:r w:rsidR="00413892">
            <w:rPr>
              <w:sz w:val="22"/>
              <w:szCs w:val="22"/>
            </w:rPr>
            <w:t>7</w:t>
          </w:r>
          <w:r w:rsidR="00EA6804" w:rsidRPr="00EA6804">
            <w:rPr>
              <w:sz w:val="22"/>
              <w:szCs w:val="22"/>
            </w:rPr>
            <w:t>П-НС</w:t>
          </w:r>
        </w:p>
        <w:p w:rsidR="001902FC" w:rsidRPr="008D50E5" w:rsidRDefault="001902FC" w:rsidP="009E5A46">
          <w:pPr>
            <w:pStyle w:val="a3"/>
            <w:tabs>
              <w:tab w:val="clear" w:pos="4677"/>
              <w:tab w:val="clear" w:pos="9355"/>
              <w:tab w:val="left" w:pos="9635"/>
              <w:tab w:val="left" w:pos="10773"/>
              <w:tab w:val="left" w:pos="13467"/>
            </w:tabs>
            <w:rPr>
              <w:rFonts w:ascii="Times New Roman" w:hAnsi="Times New Roman"/>
              <w:sz w:val="24"/>
              <w:szCs w:val="24"/>
              <w:highlight w:val="yellow"/>
              <w:lang w:eastAsia="en-US"/>
            </w:rPr>
          </w:pPr>
        </w:p>
      </w:tc>
    </w:tr>
  </w:tbl>
  <w:p w:rsidR="009A69C1" w:rsidRDefault="001902FC" w:rsidP="00EA6804">
    <w:pPr>
      <w:pStyle w:val="a3"/>
      <w:tabs>
        <w:tab w:val="right" w:pos="14570"/>
      </w:tabs>
      <w:jc w:val="center"/>
      <w:rPr>
        <w:rFonts w:ascii="Times New Roman" w:hAnsi="Times New Roman"/>
        <w:bCs/>
        <w:sz w:val="28"/>
        <w:szCs w:val="28"/>
      </w:rPr>
    </w:pPr>
    <w:r w:rsidRPr="00F115F5">
      <w:rPr>
        <w:rFonts w:ascii="Times New Roman" w:hAnsi="Times New Roman"/>
        <w:sz w:val="28"/>
        <w:szCs w:val="28"/>
      </w:rPr>
      <w:t xml:space="preserve">Повестка дня очередной </w:t>
    </w:r>
    <w:r w:rsidR="009E5A46">
      <w:rPr>
        <w:rFonts w:ascii="Times New Roman" w:hAnsi="Times New Roman"/>
        <w:noProof/>
        <w:sz w:val="28"/>
        <w:szCs w:val="28"/>
      </w:rPr>
      <w:t>осенней</w:t>
    </w:r>
    <w:r w:rsidRPr="00F115F5">
      <w:rPr>
        <w:rFonts w:ascii="Times New Roman" w:hAnsi="Times New Roman"/>
        <w:sz w:val="28"/>
        <w:szCs w:val="28"/>
      </w:rPr>
      <w:t xml:space="preserve"> сессии 201</w:t>
    </w:r>
    <w:r w:rsidR="00E378F3">
      <w:rPr>
        <w:rFonts w:ascii="Times New Roman" w:hAnsi="Times New Roman"/>
        <w:sz w:val="28"/>
        <w:szCs w:val="28"/>
      </w:rPr>
      <w:t>8</w:t>
    </w:r>
    <w:r w:rsidRPr="00F115F5">
      <w:rPr>
        <w:rFonts w:ascii="Times New Roman" w:hAnsi="Times New Roman"/>
        <w:sz w:val="28"/>
        <w:szCs w:val="28"/>
      </w:rPr>
      <w:t xml:space="preserve"> года </w:t>
    </w:r>
    <w:r w:rsidRPr="00F115F5">
      <w:rPr>
        <w:rFonts w:ascii="Times New Roman" w:hAnsi="Times New Roman"/>
        <w:bCs/>
        <w:sz w:val="28"/>
        <w:szCs w:val="28"/>
      </w:rPr>
      <w:t xml:space="preserve">Народного Совета Донецкой Народной Республики </w:t>
    </w:r>
    <w:r w:rsidRPr="00F115F5">
      <w:rPr>
        <w:rFonts w:ascii="Times New Roman" w:hAnsi="Times New Roman"/>
        <w:bCs/>
        <w:sz w:val="28"/>
        <w:szCs w:val="28"/>
        <w:lang w:val="en-US"/>
      </w:rPr>
      <w:t>I</w:t>
    </w:r>
    <w:r w:rsidRPr="00F115F5">
      <w:rPr>
        <w:rFonts w:ascii="Times New Roman" w:hAnsi="Times New Roman"/>
        <w:bCs/>
        <w:sz w:val="28"/>
        <w:szCs w:val="28"/>
      </w:rPr>
      <w:t xml:space="preserve"> созыв</w:t>
    </w:r>
  </w:p>
  <w:p w:rsidR="009A69C1" w:rsidRPr="00F115F5" w:rsidRDefault="009A69C1" w:rsidP="00CD489F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B9"/>
    <w:rsid w:val="00004AD4"/>
    <w:rsid w:val="00044FD6"/>
    <w:rsid w:val="0005530C"/>
    <w:rsid w:val="00097CB9"/>
    <w:rsid w:val="000B68F7"/>
    <w:rsid w:val="000F7F22"/>
    <w:rsid w:val="00105E4B"/>
    <w:rsid w:val="00134810"/>
    <w:rsid w:val="0015129A"/>
    <w:rsid w:val="001576DB"/>
    <w:rsid w:val="001902FC"/>
    <w:rsid w:val="00196644"/>
    <w:rsid w:val="001B1DA5"/>
    <w:rsid w:val="002115ED"/>
    <w:rsid w:val="002216BB"/>
    <w:rsid w:val="0024707A"/>
    <w:rsid w:val="0025199A"/>
    <w:rsid w:val="00266AF8"/>
    <w:rsid w:val="0029774A"/>
    <w:rsid w:val="00324D87"/>
    <w:rsid w:val="0033205A"/>
    <w:rsid w:val="0033206C"/>
    <w:rsid w:val="0033230E"/>
    <w:rsid w:val="003379AE"/>
    <w:rsid w:val="00342244"/>
    <w:rsid w:val="0036745A"/>
    <w:rsid w:val="003A0EED"/>
    <w:rsid w:val="003C2CFC"/>
    <w:rsid w:val="003E06F2"/>
    <w:rsid w:val="003E4543"/>
    <w:rsid w:val="00413892"/>
    <w:rsid w:val="00427C11"/>
    <w:rsid w:val="00440A78"/>
    <w:rsid w:val="00446E8C"/>
    <w:rsid w:val="0045013B"/>
    <w:rsid w:val="004859BA"/>
    <w:rsid w:val="00496CA3"/>
    <w:rsid w:val="004D35D8"/>
    <w:rsid w:val="00520751"/>
    <w:rsid w:val="00554F75"/>
    <w:rsid w:val="0056557A"/>
    <w:rsid w:val="00571417"/>
    <w:rsid w:val="00571B14"/>
    <w:rsid w:val="005E0C71"/>
    <w:rsid w:val="005F5637"/>
    <w:rsid w:val="006123DB"/>
    <w:rsid w:val="006561BA"/>
    <w:rsid w:val="006712CB"/>
    <w:rsid w:val="00671410"/>
    <w:rsid w:val="00695F94"/>
    <w:rsid w:val="006A326C"/>
    <w:rsid w:val="006A4D1E"/>
    <w:rsid w:val="006D1536"/>
    <w:rsid w:val="006D765F"/>
    <w:rsid w:val="00722487"/>
    <w:rsid w:val="007723CF"/>
    <w:rsid w:val="0079323D"/>
    <w:rsid w:val="007A0FCA"/>
    <w:rsid w:val="007C33AA"/>
    <w:rsid w:val="007C5100"/>
    <w:rsid w:val="007D0AB1"/>
    <w:rsid w:val="007F5851"/>
    <w:rsid w:val="0080784E"/>
    <w:rsid w:val="00831A6D"/>
    <w:rsid w:val="008D50E5"/>
    <w:rsid w:val="009627D2"/>
    <w:rsid w:val="0099194F"/>
    <w:rsid w:val="00997F7D"/>
    <w:rsid w:val="009A69C1"/>
    <w:rsid w:val="009C0CCA"/>
    <w:rsid w:val="009C47BA"/>
    <w:rsid w:val="009D27EE"/>
    <w:rsid w:val="009E3D7B"/>
    <w:rsid w:val="009E5A46"/>
    <w:rsid w:val="00A072EF"/>
    <w:rsid w:val="00A24C97"/>
    <w:rsid w:val="00A32E8B"/>
    <w:rsid w:val="00A33BFB"/>
    <w:rsid w:val="00A37E15"/>
    <w:rsid w:val="00A50086"/>
    <w:rsid w:val="00A73B79"/>
    <w:rsid w:val="00A91E24"/>
    <w:rsid w:val="00AF3C7B"/>
    <w:rsid w:val="00B1429D"/>
    <w:rsid w:val="00B47FF5"/>
    <w:rsid w:val="00B614CE"/>
    <w:rsid w:val="00B7749A"/>
    <w:rsid w:val="00B86FBA"/>
    <w:rsid w:val="00B927FB"/>
    <w:rsid w:val="00B951E4"/>
    <w:rsid w:val="00BB0A19"/>
    <w:rsid w:val="00BD2F69"/>
    <w:rsid w:val="00C32E1F"/>
    <w:rsid w:val="00C34193"/>
    <w:rsid w:val="00C71FB0"/>
    <w:rsid w:val="00CA6188"/>
    <w:rsid w:val="00CD489F"/>
    <w:rsid w:val="00D245D2"/>
    <w:rsid w:val="00DE0AAE"/>
    <w:rsid w:val="00E16D55"/>
    <w:rsid w:val="00E330A7"/>
    <w:rsid w:val="00E378F3"/>
    <w:rsid w:val="00E51E4C"/>
    <w:rsid w:val="00E672B1"/>
    <w:rsid w:val="00E74603"/>
    <w:rsid w:val="00E85614"/>
    <w:rsid w:val="00E97805"/>
    <w:rsid w:val="00EA6804"/>
    <w:rsid w:val="00EC3F3C"/>
    <w:rsid w:val="00F115F5"/>
    <w:rsid w:val="00F14C7E"/>
    <w:rsid w:val="00F15EB9"/>
    <w:rsid w:val="00F43D62"/>
    <w:rsid w:val="00F50677"/>
    <w:rsid w:val="00F87137"/>
    <w:rsid w:val="00F95129"/>
    <w:rsid w:val="00FA34AE"/>
    <w:rsid w:val="00FB6905"/>
    <w:rsid w:val="00FC4A21"/>
    <w:rsid w:val="00FD2529"/>
    <w:rsid w:val="00FE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E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5EB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3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E1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F9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5A46"/>
    <w:pPr>
      <w:ind w:left="720"/>
      <w:contextualSpacing/>
    </w:pPr>
  </w:style>
  <w:style w:type="paragraph" w:styleId="aa">
    <w:name w:val="Normal (Web)"/>
    <w:basedOn w:val="a"/>
    <w:unhideWhenUsed/>
    <w:rsid w:val="00EA6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E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5EB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3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E1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F9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5A46"/>
    <w:pPr>
      <w:ind w:left="720"/>
      <w:contextualSpacing/>
    </w:pPr>
  </w:style>
  <w:style w:type="paragraph" w:styleId="aa">
    <w:name w:val="Normal (Web)"/>
    <w:basedOn w:val="a"/>
    <w:unhideWhenUsed/>
    <w:rsid w:val="00EA6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732</Words>
  <Characters>4176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2018-06-25T09:36:00Z</cp:lastPrinted>
  <dcterms:created xsi:type="dcterms:W3CDTF">2017-06-24T16:15:00Z</dcterms:created>
  <dcterms:modified xsi:type="dcterms:W3CDTF">2018-06-25T09:44:00Z</dcterms:modified>
</cp:coreProperties>
</file>