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77B8" w14:textId="77777777" w:rsidR="00624027" w:rsidRDefault="00A02EE3">
      <w:pPr>
        <w:pStyle w:val="1"/>
        <w:shd w:val="clear" w:color="auto" w:fill="auto"/>
        <w:spacing w:after="360"/>
        <w:ind w:left="5720" w:firstLine="0"/>
        <w:jc w:val="both"/>
      </w:pPr>
      <w:r>
        <w:t>Приложение 4</w:t>
      </w:r>
    </w:p>
    <w:p w14:paraId="295DC9ED" w14:textId="77777777" w:rsidR="00624027" w:rsidRDefault="00A02EE3">
      <w:pPr>
        <w:pStyle w:val="1"/>
        <w:shd w:val="clear" w:color="auto" w:fill="auto"/>
        <w:spacing w:after="360"/>
        <w:ind w:left="5720" w:firstLine="0"/>
        <w:jc w:val="both"/>
      </w:pPr>
      <w:r>
        <w:t>УТВЕРЖДЕНО</w:t>
      </w:r>
    </w:p>
    <w:p w14:paraId="0E185B26" w14:textId="77777777" w:rsidR="00624027" w:rsidRDefault="00A02EE3">
      <w:pPr>
        <w:pStyle w:val="1"/>
        <w:shd w:val="clear" w:color="auto" w:fill="auto"/>
        <w:spacing w:after="0"/>
        <w:ind w:left="5720" w:firstLine="0"/>
        <w:jc w:val="both"/>
      </w:pPr>
      <w:r>
        <w:t>Указом Главы Донецкой</w:t>
      </w:r>
    </w:p>
    <w:p w14:paraId="576D704F" w14:textId="77777777" w:rsidR="00624027" w:rsidRDefault="00A02EE3">
      <w:pPr>
        <w:pStyle w:val="1"/>
        <w:shd w:val="clear" w:color="auto" w:fill="auto"/>
        <w:spacing w:after="0"/>
        <w:ind w:left="5720" w:firstLine="0"/>
        <w:jc w:val="both"/>
      </w:pPr>
      <w:r>
        <w:t>Народной Республики</w:t>
      </w:r>
    </w:p>
    <w:p w14:paraId="1C7A66AF" w14:textId="16861B22" w:rsidR="00624027" w:rsidRDefault="00E14B70">
      <w:pPr>
        <w:pStyle w:val="1"/>
        <w:shd w:val="clear" w:color="auto" w:fill="auto"/>
        <w:spacing w:after="700"/>
        <w:ind w:left="5720" w:firstLine="0"/>
      </w:pPr>
      <w:r>
        <w:t>о</w:t>
      </w:r>
      <w:bookmarkStart w:id="0" w:name="_GoBack"/>
      <w:bookmarkEnd w:id="0"/>
      <w:r w:rsidR="00A02EE3">
        <w:t>т</w:t>
      </w:r>
      <w:r w:rsidR="000F2A4C">
        <w:t xml:space="preserve"> </w:t>
      </w:r>
      <w:r w:rsidR="000F2A4C" w:rsidRPr="000F2A4C">
        <w:rPr>
          <w:u w:val="single"/>
        </w:rPr>
        <w:t>25.12.18</w:t>
      </w:r>
      <w:r w:rsidR="000F2A4C">
        <w:t xml:space="preserve"> № </w:t>
      </w:r>
      <w:r w:rsidR="000F2A4C" w:rsidRPr="000F2A4C">
        <w:rPr>
          <w:u w:val="single"/>
        </w:rPr>
        <w:t>151</w:t>
      </w:r>
    </w:p>
    <w:p w14:paraId="1EC21534" w14:textId="77777777" w:rsidR="00624027" w:rsidRDefault="00A02EE3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16B42643" w14:textId="77777777" w:rsidR="00624027" w:rsidRDefault="00A02EE3">
      <w:pPr>
        <w:pStyle w:val="1"/>
        <w:shd w:val="clear" w:color="auto" w:fill="auto"/>
        <w:spacing w:after="480"/>
        <w:ind w:firstLine="0"/>
        <w:jc w:val="center"/>
      </w:pPr>
      <w:r>
        <w:t>о флаге Государственного комитета по земельным ресурсам</w:t>
      </w:r>
      <w:r>
        <w:br/>
        <w:t>Донецкой Народной Республики</w:t>
      </w:r>
    </w:p>
    <w:p w14:paraId="182C9EED" w14:textId="77777777" w:rsidR="00624027" w:rsidRDefault="00A02EE3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360"/>
        <w:ind w:firstLine="740"/>
        <w:jc w:val="both"/>
      </w:pPr>
      <w:r>
        <w:t>Флаг Государственного комитета по земельным ресурсам Донецкой Народной Республики (далее - флаг Госкомзема ДНР) является официальным символом, указывающим на принадлежность к Государственному комитету по земельным ресурсам Донецкой Народной Республики (далее - Госкомзем ДНР).</w:t>
      </w:r>
    </w:p>
    <w:p w14:paraId="02D9A1A0" w14:textId="77777777" w:rsidR="00624027" w:rsidRDefault="00A02EE3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360"/>
        <w:ind w:firstLine="740"/>
        <w:jc w:val="both"/>
      </w:pPr>
      <w:r>
        <w:t>Флаг Госкомзема ДНР вывешивается на зданиях Госкомзема ДНР и его территориальных органов, по решению председателя Госкомзема ДНР.</w:t>
      </w:r>
    </w:p>
    <w:p w14:paraId="721A1B16" w14:textId="77777777" w:rsidR="00624027" w:rsidRDefault="00A02EE3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360"/>
        <w:ind w:firstLine="740"/>
        <w:jc w:val="both"/>
      </w:pPr>
      <w:r>
        <w:t>По решению председателя Госкомзема ДНР флаг Госкомзема ДНР поднимается (устанавливается) в местах официальных церемоний и других торжественных мероприятий, проводимых Госкомземом ДНР и его территориальными органами.</w:t>
      </w:r>
    </w:p>
    <w:p w14:paraId="6E8E2263" w14:textId="77777777" w:rsidR="00624027" w:rsidRDefault="00A02EE3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360"/>
        <w:ind w:firstLine="740"/>
        <w:jc w:val="both"/>
      </w:pPr>
      <w:r>
        <w:t>В дни траура флаг Госкомзема ДНР приспускается до половины высоты мачты (флагштока). При размещении флага Госкомзема ДНР на древке в верхней его части крепится черная лента.</w:t>
      </w:r>
    </w:p>
    <w:p w14:paraId="5DCA296C" w14:textId="77777777" w:rsidR="00624027" w:rsidRDefault="00A02EE3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360"/>
        <w:ind w:firstLine="740"/>
        <w:jc w:val="both"/>
      </w:pPr>
      <w:r>
        <w:t>При одновременном использовании Государственного флага Донецкой Народной Республики и флага Госкомзема ДНР,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2FA3FF02" w14:textId="77777777" w:rsidR="00624027" w:rsidRDefault="00A02EE3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360"/>
        <w:ind w:firstLine="740"/>
        <w:jc w:val="both"/>
      </w:pPr>
      <w:r>
        <w:t>Иные случаи и порядок использования флага Госкомзема ДНР определяются председателем Госкомзема ДНР.</w:t>
      </w:r>
    </w:p>
    <w:sectPr w:rsidR="00624027">
      <w:pgSz w:w="11900" w:h="16840"/>
      <w:pgMar w:top="1232" w:right="563" w:bottom="1012" w:left="1575" w:header="804" w:footer="584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4661" w14:textId="77777777" w:rsidR="003F6792" w:rsidRDefault="003F6792">
      <w:r>
        <w:separator/>
      </w:r>
    </w:p>
  </w:endnote>
  <w:endnote w:type="continuationSeparator" w:id="0">
    <w:p w14:paraId="19C47386" w14:textId="77777777" w:rsidR="003F6792" w:rsidRDefault="003F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E12B" w14:textId="77777777" w:rsidR="003F6792" w:rsidRDefault="003F6792"/>
  </w:footnote>
  <w:footnote w:type="continuationSeparator" w:id="0">
    <w:p w14:paraId="34886FAB" w14:textId="77777777" w:rsidR="003F6792" w:rsidRDefault="003F67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4EFB"/>
    <w:multiLevelType w:val="multilevel"/>
    <w:tmpl w:val="4FA03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27"/>
    <w:rsid w:val="000F2A4C"/>
    <w:rsid w:val="003F6792"/>
    <w:rsid w:val="00624027"/>
    <w:rsid w:val="00A02EE3"/>
    <w:rsid w:val="00E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CD3C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2020-05-14T10:59:00Z</dcterms:created>
  <dcterms:modified xsi:type="dcterms:W3CDTF">2020-05-14T11:10:00Z</dcterms:modified>
</cp:coreProperties>
</file>