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F7D6C" w14:textId="5B1D31BE" w:rsidR="00EA4443" w:rsidRDefault="005B063F" w:rsidP="008539B9">
      <w:pPr>
        <w:tabs>
          <w:tab w:val="left" w:pos="9639"/>
        </w:tabs>
        <w:ind w:left="5245" w:right="849"/>
        <w:rPr>
          <w:rFonts w:ascii="Times New Roman" w:hAnsi="Times New Roman" w:cs="Times New Roman"/>
          <w:sz w:val="28"/>
          <w:szCs w:val="28"/>
        </w:rPr>
      </w:pPr>
      <w:r w:rsidRPr="004C0D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6592">
        <w:rPr>
          <w:rFonts w:ascii="Times New Roman" w:hAnsi="Times New Roman" w:cs="Times New Roman"/>
          <w:sz w:val="28"/>
          <w:szCs w:val="28"/>
        </w:rPr>
        <w:t>4</w:t>
      </w:r>
      <w:r w:rsidRPr="004C0D72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8539B9">
        <w:rPr>
          <w:rFonts w:ascii="Times New Roman" w:hAnsi="Times New Roman" w:cs="Times New Roman"/>
          <w:sz w:val="28"/>
          <w:szCs w:val="28"/>
        </w:rPr>
        <w:t>Временным п</w:t>
      </w:r>
      <w:r w:rsidRPr="004C0D72"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4C0D72">
        <w:rPr>
          <w:rFonts w:ascii="Times New Roman" w:hAnsi="Times New Roman" w:cs="Times New Roman"/>
          <w:spacing w:val="2"/>
          <w:sz w:val="28"/>
          <w:szCs w:val="28"/>
        </w:rPr>
        <w:t xml:space="preserve">составления и предоставления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банками и филиалами иностранных банков </w:t>
      </w:r>
      <w:r w:rsidRPr="004C0D72">
        <w:rPr>
          <w:rFonts w:ascii="Times New Roman" w:hAnsi="Times New Roman" w:cs="Times New Roman"/>
          <w:spacing w:val="2"/>
          <w:sz w:val="28"/>
          <w:szCs w:val="28"/>
        </w:rPr>
        <w:t>отчетности в Центральный Республиканский Банк Донецкой Народной Республики</w:t>
      </w:r>
      <w:r w:rsidR="007B07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0D72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3449E0">
        <w:rPr>
          <w:rFonts w:ascii="Times New Roman" w:hAnsi="Times New Roman" w:cs="Times New Roman"/>
          <w:spacing w:val="2"/>
          <w:sz w:val="28"/>
          <w:szCs w:val="28"/>
        </w:rPr>
        <w:t xml:space="preserve">абзац четвертый </w:t>
      </w:r>
      <w:r w:rsidR="003449E0" w:rsidRPr="00DB05DF">
        <w:rPr>
          <w:rFonts w:ascii="Times New Roman" w:hAnsi="Times New Roman" w:cs="Times New Roman"/>
          <w:sz w:val="28"/>
          <w:szCs w:val="28"/>
        </w:rPr>
        <w:t>подпункт</w:t>
      </w:r>
      <w:r w:rsidR="003449E0">
        <w:rPr>
          <w:rFonts w:ascii="Times New Roman" w:hAnsi="Times New Roman" w:cs="Times New Roman"/>
          <w:sz w:val="28"/>
          <w:szCs w:val="28"/>
        </w:rPr>
        <w:t>а</w:t>
      </w:r>
      <w:r w:rsidR="003449E0" w:rsidRPr="00DB05DF">
        <w:rPr>
          <w:rFonts w:ascii="Times New Roman" w:hAnsi="Times New Roman" w:cs="Times New Roman"/>
          <w:sz w:val="28"/>
          <w:szCs w:val="28"/>
        </w:rPr>
        <w:t xml:space="preserve"> 1 пункта 7</w:t>
      </w:r>
      <w:r w:rsidRPr="004C0D72">
        <w:rPr>
          <w:rFonts w:ascii="Times New Roman" w:hAnsi="Times New Roman" w:cs="Times New Roman"/>
          <w:sz w:val="28"/>
          <w:szCs w:val="28"/>
        </w:rPr>
        <w:t>)</w:t>
      </w:r>
    </w:p>
    <w:p w14:paraId="29AF70B1" w14:textId="77777777" w:rsidR="007B076E" w:rsidRDefault="007B076E" w:rsidP="008539B9">
      <w:pPr>
        <w:widowControl/>
        <w:autoSpaceDE w:val="0"/>
        <w:autoSpaceDN w:val="0"/>
        <w:adjustRightInd w:val="0"/>
        <w:ind w:right="566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/>
        </w:rPr>
      </w:pPr>
    </w:p>
    <w:p w14:paraId="4450F60A" w14:textId="668F72F5" w:rsidR="00EA4443" w:rsidRPr="00EA4443" w:rsidRDefault="00C0126A" w:rsidP="007B076E">
      <w:pPr>
        <w:widowControl/>
        <w:autoSpaceDE w:val="0"/>
        <w:autoSpaceDN w:val="0"/>
        <w:adjustRightInd w:val="0"/>
        <w:ind w:right="566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Форма 000</w:t>
      </w:r>
      <w:r w:rsidR="0040659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3</w:t>
      </w:r>
      <w:r w:rsidR="00EA4443" w:rsidRPr="00EA44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пояснения к порядку 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ее</w:t>
      </w:r>
      <w:r w:rsidR="00EA4443" w:rsidRPr="00EA44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составления и</w:t>
      </w:r>
      <w:r w:rsidR="005B063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EA44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предоставления в Центральный Республиканский Банк Донецкой</w:t>
      </w:r>
      <w:r w:rsidR="005B063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EA444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Народной Республики</w:t>
      </w:r>
    </w:p>
    <w:p w14:paraId="170F86BA" w14:textId="77777777" w:rsidR="00EA4443" w:rsidRDefault="00EA4443" w:rsidP="007B076E">
      <w:pPr>
        <w:tabs>
          <w:tab w:val="left" w:leader="underscore" w:pos="850"/>
          <w:tab w:val="left" w:leader="underscore" w:pos="2602"/>
        </w:tabs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DD4DF" w14:textId="77777777" w:rsidR="00F7136F" w:rsidRDefault="00F7136F" w:rsidP="007B076E">
      <w:pPr>
        <w:tabs>
          <w:tab w:val="left" w:leader="underscore" w:pos="850"/>
          <w:tab w:val="left" w:leader="underscore" w:pos="2602"/>
        </w:tabs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62B6B" w14:textId="77777777" w:rsidR="00181DD6" w:rsidRPr="004259B3" w:rsidRDefault="00181DD6" w:rsidP="007B076E">
      <w:pPr>
        <w:widowControl/>
        <w:ind w:left="5954" w:right="56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9B3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Центральный Республиканский </w:t>
      </w:r>
    </w:p>
    <w:p w14:paraId="6DFC605D" w14:textId="77777777" w:rsidR="00181DD6" w:rsidRPr="004259B3" w:rsidRDefault="00181DD6" w:rsidP="007B076E">
      <w:pPr>
        <w:widowControl/>
        <w:ind w:left="5954" w:right="56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9B3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 Донецкой </w:t>
      </w:r>
    </w:p>
    <w:p w14:paraId="0609CE58" w14:textId="77777777" w:rsidR="00181DD6" w:rsidRPr="004259B3" w:rsidRDefault="00181DD6" w:rsidP="007B076E">
      <w:pPr>
        <w:widowControl/>
        <w:ind w:left="5954" w:right="56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9B3">
        <w:rPr>
          <w:rFonts w:ascii="Times New Roman" w:eastAsia="Times New Roman" w:hAnsi="Times New Roman" w:cs="Times New Roman"/>
          <w:bCs/>
          <w:sz w:val="28"/>
          <w:szCs w:val="28"/>
        </w:rPr>
        <w:t>Народной Республики</w:t>
      </w:r>
    </w:p>
    <w:p w14:paraId="413DB181" w14:textId="77777777" w:rsidR="00181DD6" w:rsidRPr="00181DD6" w:rsidRDefault="00181DD6" w:rsidP="007B076E">
      <w:pPr>
        <w:widowControl/>
        <w:ind w:right="566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76CF69CB" w14:textId="563EA0C6" w:rsidR="00181DD6" w:rsidRPr="00181DD6" w:rsidRDefault="00181DD6" w:rsidP="007B076E">
      <w:pPr>
        <w:widowControl/>
        <w:ind w:right="566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Форма 0</w:t>
      </w:r>
      <w:r w:rsidR="007D51A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0</w:t>
      </w: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0</w:t>
      </w:r>
      <w:r w:rsidR="004065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</w:t>
      </w: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 Отчет по отдельным вопросам</w:t>
      </w:r>
      <w:bookmarkStart w:id="0" w:name="_GoBack"/>
      <w:bookmarkEnd w:id="0"/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 сфере финансового мониторинга</w:t>
      </w:r>
    </w:p>
    <w:p w14:paraId="0E1A78FA" w14:textId="77777777" w:rsidR="00181DD6" w:rsidRPr="00181DD6" w:rsidRDefault="00181DD6" w:rsidP="007B076E">
      <w:pPr>
        <w:widowControl/>
        <w:shd w:val="clear" w:color="auto" w:fill="FFFFFF"/>
        <w:ind w:right="56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DD6">
        <w:rPr>
          <w:rFonts w:ascii="Times New Roman" w:eastAsia="Times New Roman" w:hAnsi="Times New Roman" w:cs="Times New Roman"/>
          <w:b/>
          <w:bCs/>
          <w:sz w:val="28"/>
          <w:szCs w:val="28"/>
        </w:rPr>
        <w:t>(ежеквартальный)</w:t>
      </w:r>
    </w:p>
    <w:p w14:paraId="289FB569" w14:textId="016B6060" w:rsidR="00181DD6" w:rsidRPr="00181DD6" w:rsidRDefault="00181DD6" w:rsidP="007B076E">
      <w:pPr>
        <w:widowControl/>
        <w:shd w:val="clear" w:color="auto" w:fill="FFFFFF"/>
        <w:ind w:right="56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DD6">
        <w:rPr>
          <w:rFonts w:ascii="Times New Roman" w:eastAsia="Times New Roman" w:hAnsi="Times New Roman" w:cs="Times New Roman"/>
          <w:bCs/>
          <w:sz w:val="28"/>
          <w:szCs w:val="28"/>
        </w:rPr>
        <w:t>за ___________ квартал 20___ года</w:t>
      </w:r>
    </w:p>
    <w:p w14:paraId="11FF4587" w14:textId="77777777" w:rsidR="00181DD6" w:rsidRPr="00181DD6" w:rsidRDefault="00181DD6" w:rsidP="007B076E">
      <w:pPr>
        <w:widowControl/>
        <w:shd w:val="clear" w:color="auto" w:fill="FFFFFF"/>
        <w:ind w:left="2977" w:right="566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r w:rsidRPr="00181DD6">
        <w:rPr>
          <w:rFonts w:ascii="Times New Roman" w:eastAsia="Times New Roman" w:hAnsi="Times New Roman" w:cs="Times New Roman"/>
          <w:bCs/>
        </w:rPr>
        <w:t>(номер квартала)</w:t>
      </w:r>
    </w:p>
    <w:p w14:paraId="091B115B" w14:textId="77777777" w:rsidR="00181DD6" w:rsidRPr="00181DD6" w:rsidRDefault="00181DD6" w:rsidP="00F7136F">
      <w:pPr>
        <w:widowControl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tbl>
      <w:tblPr>
        <w:tblW w:w="95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155"/>
        <w:gridCol w:w="5391"/>
      </w:tblGrid>
      <w:tr w:rsidR="00181DD6" w:rsidRPr="004259B3" w14:paraId="02E5B189" w14:textId="77777777" w:rsidTr="004259B3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8435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CF47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DD6" w:rsidRPr="004259B3" w14:paraId="2BC21834" w14:textId="77777777" w:rsidTr="004259B3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86F9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9B3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код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CCC2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DD6" w:rsidRPr="004259B3" w14:paraId="296C182C" w14:textId="77777777" w:rsidTr="004259B3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1AE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9B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924C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DD6" w:rsidRPr="004259B3" w14:paraId="1DC3B67D" w14:textId="77777777" w:rsidTr="004259B3"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32E80A0E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6D5152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CC50C6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43A953" w14:textId="77777777" w:rsidR="00181DD6" w:rsidRPr="004259B3" w:rsidRDefault="00181DD6" w:rsidP="00F7136F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5B0B53E" w14:textId="77777777" w:rsidR="00181DD6" w:rsidRPr="00181DD6" w:rsidRDefault="00181DD6" w:rsidP="00F7136F">
      <w:pPr>
        <w:widowControl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Раздел </w:t>
      </w: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</w:t>
      </w: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 Количество клиентов</w:t>
      </w:r>
    </w:p>
    <w:p w14:paraId="2725D4E1" w14:textId="77777777" w:rsidR="00181DD6" w:rsidRPr="004259B3" w:rsidRDefault="00181DD6" w:rsidP="00BE1ED1">
      <w:pPr>
        <w:widowControl/>
        <w:ind w:right="566"/>
        <w:contextualSpacing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4259B3">
        <w:rPr>
          <w:rFonts w:ascii="Times New Roman" w:eastAsiaTheme="minorHAnsi" w:hAnsi="Times New Roman" w:cs="Times New Roman"/>
          <w:color w:val="auto"/>
          <w:lang w:eastAsia="en-US"/>
        </w:rPr>
        <w:t>(количественные показатели)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134"/>
        <w:gridCol w:w="1842"/>
      </w:tblGrid>
      <w:tr w:rsidR="00181DD6" w:rsidRPr="004259B3" w14:paraId="287C8294" w14:textId="77777777" w:rsidTr="004259B3">
        <w:tc>
          <w:tcPr>
            <w:tcW w:w="704" w:type="dxa"/>
          </w:tcPr>
          <w:p w14:paraId="71648EE8" w14:textId="2AEB6221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</w:t>
            </w:r>
            <w:r w:rsidR="00FB20A1"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 </w:t>
            </w: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54" w:type="dxa"/>
          </w:tcPr>
          <w:p w14:paraId="39CB4BF3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14:paraId="472D71E2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1842" w:type="dxa"/>
          </w:tcPr>
          <w:p w14:paraId="3576C551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181DD6" w:rsidRPr="004259B3" w14:paraId="290CD48E" w14:textId="77777777" w:rsidTr="004259B3">
        <w:trPr>
          <w:trHeight w:val="333"/>
        </w:trPr>
        <w:tc>
          <w:tcPr>
            <w:tcW w:w="704" w:type="dxa"/>
          </w:tcPr>
          <w:p w14:paraId="4BAA2C8D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</w:tcPr>
          <w:p w14:paraId="5A7BED52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F4C434C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</w:tcPr>
          <w:p w14:paraId="0BBE92A7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181DD6" w:rsidRPr="004259B3" w14:paraId="63D9F3C4" w14:textId="77777777" w:rsidTr="004259B3">
        <w:tc>
          <w:tcPr>
            <w:tcW w:w="704" w:type="dxa"/>
          </w:tcPr>
          <w:p w14:paraId="6C4314CA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</w:tcPr>
          <w:p w14:paraId="648174FA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Общее количество клиентов, из них:</w:t>
            </w:r>
          </w:p>
        </w:tc>
        <w:tc>
          <w:tcPr>
            <w:tcW w:w="1134" w:type="dxa"/>
          </w:tcPr>
          <w:p w14:paraId="557194BA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1842" w:type="dxa"/>
          </w:tcPr>
          <w:p w14:paraId="016391B8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3B8FF062" w14:textId="77777777" w:rsidTr="004259B3">
        <w:tc>
          <w:tcPr>
            <w:tcW w:w="704" w:type="dxa"/>
          </w:tcPr>
          <w:p w14:paraId="3B69A1B0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</w:tcPr>
          <w:p w14:paraId="5E6CA910" w14:textId="69F75839" w:rsidR="00181DD6" w:rsidRPr="004259B3" w:rsidRDefault="00181DD6" w:rsidP="00DB33A2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количество клиентов</w:t>
            </w:r>
            <w:r w:rsidR="00DB33A2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33A2" w:rsidRPr="00425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юридических лиц </w:t>
            </w:r>
          </w:p>
        </w:tc>
        <w:tc>
          <w:tcPr>
            <w:tcW w:w="1134" w:type="dxa"/>
          </w:tcPr>
          <w:p w14:paraId="099EB9A3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842" w:type="dxa"/>
          </w:tcPr>
          <w:p w14:paraId="29444821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44685A93" w14:textId="77777777" w:rsidTr="004259B3">
        <w:tc>
          <w:tcPr>
            <w:tcW w:w="704" w:type="dxa"/>
          </w:tcPr>
          <w:p w14:paraId="1C05A3A4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</w:tcPr>
          <w:p w14:paraId="1F637B5C" w14:textId="6461DF0D" w:rsidR="00181DD6" w:rsidRPr="004259B3" w:rsidRDefault="00181DD6" w:rsidP="00DB33A2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количество клиентов</w:t>
            </w:r>
            <w:r w:rsidR="00DB33A2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33A2" w:rsidRPr="00425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физических лиц</w:t>
            </w:r>
          </w:p>
        </w:tc>
        <w:tc>
          <w:tcPr>
            <w:tcW w:w="1134" w:type="dxa"/>
          </w:tcPr>
          <w:p w14:paraId="4680356A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842" w:type="dxa"/>
          </w:tcPr>
          <w:p w14:paraId="3F8DF7CD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12535E4B" w14:textId="77777777" w:rsidTr="004259B3">
        <w:tc>
          <w:tcPr>
            <w:tcW w:w="704" w:type="dxa"/>
          </w:tcPr>
          <w:p w14:paraId="726790D7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</w:tcPr>
          <w:p w14:paraId="0A2C8756" w14:textId="097298E7" w:rsidR="00181DD6" w:rsidRPr="004259B3" w:rsidRDefault="00181DD6" w:rsidP="00DB33A2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количество клиентов физических лиц</w:t>
            </w:r>
            <w:r w:rsidR="00DB33A2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33A2" w:rsidRPr="00425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предпринимателей</w:t>
            </w:r>
          </w:p>
        </w:tc>
        <w:tc>
          <w:tcPr>
            <w:tcW w:w="1134" w:type="dxa"/>
          </w:tcPr>
          <w:p w14:paraId="6950B233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842" w:type="dxa"/>
          </w:tcPr>
          <w:p w14:paraId="57D14510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34EDD4A9" w14:textId="77777777" w:rsidTr="004259B3">
        <w:tc>
          <w:tcPr>
            <w:tcW w:w="704" w:type="dxa"/>
          </w:tcPr>
          <w:p w14:paraId="235510CE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</w:tcPr>
          <w:p w14:paraId="11727319" w14:textId="06FD3E14" w:rsidR="00181DD6" w:rsidRPr="004259B3" w:rsidRDefault="00181DD6" w:rsidP="000933C3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клиентов банк</w:t>
            </w:r>
            <w:r w:rsidR="00F76734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относящихся к республиканским публичным должностным лицам, и связанны</w:t>
            </w:r>
            <w:r w:rsidR="000933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 ними лиц   </w:t>
            </w:r>
          </w:p>
        </w:tc>
        <w:tc>
          <w:tcPr>
            <w:tcW w:w="1134" w:type="dxa"/>
          </w:tcPr>
          <w:p w14:paraId="6EB64BC3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020</w:t>
            </w:r>
          </w:p>
        </w:tc>
        <w:tc>
          <w:tcPr>
            <w:tcW w:w="1842" w:type="dxa"/>
          </w:tcPr>
          <w:p w14:paraId="62857531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61732E19" w14:textId="77777777" w:rsidTr="004259B3">
        <w:tc>
          <w:tcPr>
            <w:tcW w:w="704" w:type="dxa"/>
          </w:tcPr>
          <w:p w14:paraId="2304148A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954" w:type="dxa"/>
          </w:tcPr>
          <w:p w14:paraId="6E94ADFF" w14:textId="7CCA4153" w:rsidR="00181DD6" w:rsidRPr="004259B3" w:rsidRDefault="00181DD6" w:rsidP="000933C3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клиентов банк</w:t>
            </w:r>
            <w:r w:rsidR="00F76734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относящихся к иностранным публичным должностным лицам, и связанны</w:t>
            </w:r>
            <w:r w:rsidR="000933C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 ними лиц   </w:t>
            </w:r>
          </w:p>
        </w:tc>
        <w:tc>
          <w:tcPr>
            <w:tcW w:w="1134" w:type="dxa"/>
          </w:tcPr>
          <w:p w14:paraId="58E414DC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030</w:t>
            </w:r>
          </w:p>
        </w:tc>
        <w:tc>
          <w:tcPr>
            <w:tcW w:w="1842" w:type="dxa"/>
          </w:tcPr>
          <w:p w14:paraId="41011443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7B4C9559" w14:textId="77777777" w:rsidTr="004259B3">
        <w:tc>
          <w:tcPr>
            <w:tcW w:w="704" w:type="dxa"/>
          </w:tcPr>
          <w:p w14:paraId="1ABC542B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</w:tcPr>
          <w:p w14:paraId="45F5BC5A" w14:textId="6F64D0AE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клиентов банк</w:t>
            </w:r>
            <w:r w:rsidR="00F76734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относящихся к лицам, которые выполняют политические функции в международных организациях, и связанных с ними лиц  </w:t>
            </w:r>
          </w:p>
        </w:tc>
        <w:tc>
          <w:tcPr>
            <w:tcW w:w="1134" w:type="dxa"/>
          </w:tcPr>
          <w:p w14:paraId="7F47B483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842" w:type="dxa"/>
          </w:tcPr>
          <w:p w14:paraId="7CE51466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14E49494" w14:textId="77777777" w:rsidTr="004259B3">
        <w:tc>
          <w:tcPr>
            <w:tcW w:w="704" w:type="dxa"/>
          </w:tcPr>
          <w:p w14:paraId="440A60C2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954" w:type="dxa"/>
          </w:tcPr>
          <w:p w14:paraId="5D2EBBD4" w14:textId="27FD6E27" w:rsidR="00181DD6" w:rsidRPr="004259B3" w:rsidRDefault="00181DD6" w:rsidP="00DB33A2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клиентов</w:t>
            </w:r>
            <w:r w:rsidR="00DB33A2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33A2" w:rsidRPr="00425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юридических лиц банк</w:t>
            </w:r>
            <w:r w:rsidR="00F76734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относящихся к некоммерческим организациям</w:t>
            </w:r>
          </w:p>
        </w:tc>
        <w:tc>
          <w:tcPr>
            <w:tcW w:w="1134" w:type="dxa"/>
          </w:tcPr>
          <w:p w14:paraId="64E8AD8C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842" w:type="dxa"/>
          </w:tcPr>
          <w:p w14:paraId="4D56C586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6C311FD7" w14:textId="77777777" w:rsidTr="004259B3">
        <w:tc>
          <w:tcPr>
            <w:tcW w:w="704" w:type="dxa"/>
          </w:tcPr>
          <w:p w14:paraId="20249EA6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</w:tcPr>
          <w:p w14:paraId="37E71894" w14:textId="475CDEE7" w:rsidR="00181DD6" w:rsidRPr="004259B3" w:rsidRDefault="00181DD6" w:rsidP="00DB33A2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клиентов</w:t>
            </w:r>
            <w:r w:rsidR="00DB33A2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33A2" w:rsidRPr="00425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юридических лиц банк</w:t>
            </w:r>
            <w:r w:rsidR="00F76734"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имеющих стратегическое значение для оборонно-промышленного комплекса и безопасности Донецкой Народной Республики</w:t>
            </w:r>
          </w:p>
        </w:tc>
        <w:tc>
          <w:tcPr>
            <w:tcW w:w="1134" w:type="dxa"/>
          </w:tcPr>
          <w:p w14:paraId="37A6AA2D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060</w:t>
            </w:r>
          </w:p>
        </w:tc>
        <w:tc>
          <w:tcPr>
            <w:tcW w:w="1842" w:type="dxa"/>
          </w:tcPr>
          <w:p w14:paraId="0FDB53F9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81DD6" w:rsidRPr="004259B3" w14:paraId="2B542A85" w14:textId="77777777" w:rsidTr="004259B3">
        <w:tc>
          <w:tcPr>
            <w:tcW w:w="704" w:type="dxa"/>
          </w:tcPr>
          <w:p w14:paraId="339F77A3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954" w:type="dxa"/>
          </w:tcPr>
          <w:p w14:paraId="07BD7DDD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клиентов с установленными уровнями риска (в разрезе установленных уровней риска в соответствии с действующими правилами внутреннего контроля)</w:t>
            </w:r>
          </w:p>
        </w:tc>
        <w:tc>
          <w:tcPr>
            <w:tcW w:w="1134" w:type="dxa"/>
          </w:tcPr>
          <w:p w14:paraId="0B922C01" w14:textId="77777777" w:rsidR="00181DD6" w:rsidRPr="004259B3" w:rsidRDefault="00181DD6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259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842" w:type="dxa"/>
          </w:tcPr>
          <w:p w14:paraId="01AED5FE" w14:textId="77777777" w:rsidR="00181DD6" w:rsidRPr="004259B3" w:rsidRDefault="00181DD6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56F00177" w14:textId="77777777" w:rsidR="00181DD6" w:rsidRPr="00181DD6" w:rsidRDefault="00181DD6" w:rsidP="00181DD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81DD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 w:type="page"/>
      </w:r>
    </w:p>
    <w:p w14:paraId="50751835" w14:textId="77777777" w:rsidR="00181DD6" w:rsidRPr="00181DD6" w:rsidRDefault="00181DD6" w:rsidP="00181DD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181DD6" w:rsidRPr="00181DD6" w:rsidSect="00F713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0" w:bottom="1134" w:left="1701" w:header="708" w:footer="708" w:gutter="0"/>
          <w:cols w:space="708"/>
          <w:titlePg/>
          <w:docGrid w:linePitch="360"/>
        </w:sectPr>
      </w:pPr>
    </w:p>
    <w:p w14:paraId="372E8B43" w14:textId="77777777" w:rsidR="00181DD6" w:rsidRPr="00181DD6" w:rsidRDefault="00181DD6" w:rsidP="00F7136F">
      <w:pPr>
        <w:widowControl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Раздел II. Объемы операций</w:t>
      </w:r>
    </w:p>
    <w:p w14:paraId="0FA1534C" w14:textId="75323477" w:rsidR="00181DD6" w:rsidRPr="00181DD6" w:rsidRDefault="00181DD6" w:rsidP="00F7136F">
      <w:pPr>
        <w:widowControl/>
        <w:contextualSpacing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7E7BD3F4" w14:textId="77777777" w:rsidR="004D04B1" w:rsidRPr="00181DD6" w:rsidRDefault="004D04B1" w:rsidP="00BE1ED1">
      <w:pPr>
        <w:widowControl/>
        <w:ind w:right="536"/>
        <w:contextualSpacing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81DD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</w:t>
      </w:r>
      <w:proofErr w:type="spellStart"/>
      <w:r w:rsidRPr="00181DD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рос.руб</w:t>
      </w:r>
      <w:proofErr w:type="spellEnd"/>
      <w:r w:rsidRPr="00181DD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426"/>
        <w:gridCol w:w="567"/>
        <w:gridCol w:w="425"/>
        <w:gridCol w:w="709"/>
        <w:gridCol w:w="708"/>
        <w:gridCol w:w="992"/>
        <w:gridCol w:w="567"/>
        <w:gridCol w:w="1276"/>
        <w:gridCol w:w="1276"/>
        <w:gridCol w:w="1559"/>
        <w:gridCol w:w="567"/>
        <w:gridCol w:w="567"/>
        <w:gridCol w:w="567"/>
        <w:gridCol w:w="567"/>
      </w:tblGrid>
      <w:tr w:rsidR="004D04B1" w:rsidRPr="000B095E" w14:paraId="26897070" w14:textId="77777777" w:rsidTr="004259B3">
        <w:trPr>
          <w:cantSplit/>
          <w:trHeight w:val="376"/>
        </w:trPr>
        <w:tc>
          <w:tcPr>
            <w:tcW w:w="562" w:type="dxa"/>
            <w:vMerge w:val="restart"/>
          </w:tcPr>
          <w:p w14:paraId="6F7F29A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7C6EE3B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5236FF3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Код строки</w:t>
            </w:r>
          </w:p>
        </w:tc>
        <w:tc>
          <w:tcPr>
            <w:tcW w:w="426" w:type="dxa"/>
            <w:vMerge w:val="restart"/>
            <w:textDirection w:val="btLr"/>
          </w:tcPr>
          <w:p w14:paraId="7B8A9038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Физические лица</w:t>
            </w:r>
          </w:p>
        </w:tc>
        <w:tc>
          <w:tcPr>
            <w:tcW w:w="567" w:type="dxa"/>
            <w:vMerge w:val="restart"/>
            <w:textDirection w:val="btLr"/>
          </w:tcPr>
          <w:p w14:paraId="0DCBB779" w14:textId="75BD7448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Физические лица</w:t>
            </w:r>
            <w:r w:rsidR="008F7E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-</w:t>
            </w:r>
            <w:r w:rsidR="008F7E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предприниматели</w:t>
            </w:r>
          </w:p>
        </w:tc>
        <w:tc>
          <w:tcPr>
            <w:tcW w:w="425" w:type="dxa"/>
            <w:vMerge w:val="restart"/>
            <w:textDirection w:val="btLr"/>
          </w:tcPr>
          <w:p w14:paraId="5B4A4BA3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Юридические лица</w:t>
            </w:r>
          </w:p>
        </w:tc>
        <w:tc>
          <w:tcPr>
            <w:tcW w:w="709" w:type="dxa"/>
            <w:vMerge w:val="restart"/>
            <w:textDirection w:val="btLr"/>
          </w:tcPr>
          <w:p w14:paraId="4C448C46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Республиканские публичные должностные лица </w:t>
            </w:r>
          </w:p>
        </w:tc>
        <w:tc>
          <w:tcPr>
            <w:tcW w:w="708" w:type="dxa"/>
            <w:vMerge w:val="restart"/>
            <w:textDirection w:val="btLr"/>
          </w:tcPr>
          <w:p w14:paraId="7CC62E05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Иностранные публичные должностные лица</w:t>
            </w:r>
          </w:p>
        </w:tc>
        <w:tc>
          <w:tcPr>
            <w:tcW w:w="992" w:type="dxa"/>
            <w:vMerge w:val="restart"/>
            <w:textDirection w:val="btLr"/>
          </w:tcPr>
          <w:p w14:paraId="59E078CA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Деятели, которые выполняют политические функции в международных организациях</w:t>
            </w:r>
          </w:p>
        </w:tc>
        <w:tc>
          <w:tcPr>
            <w:tcW w:w="567" w:type="dxa"/>
            <w:vMerge w:val="restart"/>
            <w:textDirection w:val="btLr"/>
          </w:tcPr>
          <w:p w14:paraId="1386CAB5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Некоммерческие организации</w:t>
            </w:r>
          </w:p>
        </w:tc>
        <w:tc>
          <w:tcPr>
            <w:tcW w:w="1276" w:type="dxa"/>
            <w:vMerge w:val="restart"/>
            <w:textDirection w:val="btLr"/>
          </w:tcPr>
          <w:p w14:paraId="351B35C1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Юридические лица, имеющие стратегическое значение для оборонно-промышленного комплекса и безопасности</w:t>
            </w:r>
          </w:p>
        </w:tc>
        <w:tc>
          <w:tcPr>
            <w:tcW w:w="1276" w:type="dxa"/>
            <w:vMerge w:val="restart"/>
            <w:textDirection w:val="btLr"/>
          </w:tcPr>
          <w:p w14:paraId="6FEA0933" w14:textId="77777777" w:rsidR="004D04B1" w:rsidRPr="000B095E" w:rsidRDefault="004D04B1" w:rsidP="008F7E61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Страны, не выполняющие рекомендации Группы разработки финансовых мер борьбы с отмыванием денег (ФАТФ)</w:t>
            </w:r>
          </w:p>
        </w:tc>
        <w:tc>
          <w:tcPr>
            <w:tcW w:w="1559" w:type="dxa"/>
            <w:vMerge w:val="restart"/>
            <w:textDirection w:val="btLr"/>
          </w:tcPr>
          <w:p w14:paraId="006FCC70" w14:textId="77777777" w:rsidR="004D04B1" w:rsidRPr="000B095E" w:rsidRDefault="004D04B1" w:rsidP="008F7E61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Страны, отнесенные к офшорным зонам </w:t>
            </w:r>
          </w:p>
        </w:tc>
        <w:tc>
          <w:tcPr>
            <w:tcW w:w="1134" w:type="dxa"/>
            <w:gridSpan w:val="2"/>
          </w:tcPr>
          <w:p w14:paraId="5C028F2C" w14:textId="77777777" w:rsidR="004D04B1" w:rsidRPr="000B095E" w:rsidRDefault="004D04B1" w:rsidP="00F7136F">
            <w:pPr>
              <w:widowControl/>
              <w:ind w:right="-107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 рос. руб.</w:t>
            </w:r>
          </w:p>
        </w:tc>
        <w:tc>
          <w:tcPr>
            <w:tcW w:w="1134" w:type="dxa"/>
            <w:gridSpan w:val="2"/>
          </w:tcPr>
          <w:p w14:paraId="693B6473" w14:textId="04BE491A" w:rsidR="004D04B1" w:rsidRPr="000B095E" w:rsidRDefault="004D04B1" w:rsidP="00C7487B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В валюте </w:t>
            </w:r>
          </w:p>
        </w:tc>
      </w:tr>
      <w:tr w:rsidR="004D04B1" w:rsidRPr="000B095E" w14:paraId="2B3B7BE1" w14:textId="77777777" w:rsidTr="004259B3">
        <w:trPr>
          <w:cantSplit/>
          <w:trHeight w:val="3984"/>
        </w:trPr>
        <w:tc>
          <w:tcPr>
            <w:tcW w:w="562" w:type="dxa"/>
            <w:vMerge/>
          </w:tcPr>
          <w:p w14:paraId="01AB384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52" w:type="dxa"/>
            <w:vMerge/>
          </w:tcPr>
          <w:p w14:paraId="209BC3F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0" w:type="dxa"/>
            <w:vMerge/>
          </w:tcPr>
          <w:p w14:paraId="12BA3E25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26" w:type="dxa"/>
            <w:vMerge/>
          </w:tcPr>
          <w:p w14:paraId="0DEEC04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67" w:type="dxa"/>
            <w:vMerge/>
          </w:tcPr>
          <w:p w14:paraId="1B53051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25" w:type="dxa"/>
            <w:vMerge/>
          </w:tcPr>
          <w:p w14:paraId="5AF6032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09" w:type="dxa"/>
            <w:vMerge/>
          </w:tcPr>
          <w:p w14:paraId="2AE43F9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08" w:type="dxa"/>
            <w:vMerge/>
          </w:tcPr>
          <w:p w14:paraId="116976A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vMerge/>
          </w:tcPr>
          <w:p w14:paraId="15FAA25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67" w:type="dxa"/>
            <w:vMerge/>
          </w:tcPr>
          <w:p w14:paraId="4B33A99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14:paraId="17FEF87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14:paraId="2B8E3CC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Merge/>
          </w:tcPr>
          <w:p w14:paraId="0ABD7DF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229591D8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 безналичной форме</w:t>
            </w:r>
          </w:p>
        </w:tc>
        <w:tc>
          <w:tcPr>
            <w:tcW w:w="567" w:type="dxa"/>
            <w:textDirection w:val="btLr"/>
          </w:tcPr>
          <w:p w14:paraId="5F08D8A5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 наличной форме</w:t>
            </w:r>
          </w:p>
        </w:tc>
        <w:tc>
          <w:tcPr>
            <w:tcW w:w="567" w:type="dxa"/>
            <w:textDirection w:val="btLr"/>
          </w:tcPr>
          <w:p w14:paraId="716C0F39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 безналичной форме</w:t>
            </w:r>
          </w:p>
        </w:tc>
        <w:tc>
          <w:tcPr>
            <w:tcW w:w="567" w:type="dxa"/>
            <w:textDirection w:val="btLr"/>
          </w:tcPr>
          <w:p w14:paraId="59910361" w14:textId="77777777" w:rsidR="004D04B1" w:rsidRPr="000B095E" w:rsidRDefault="004D04B1" w:rsidP="00F7136F">
            <w:pPr>
              <w:widowControl/>
              <w:ind w:left="113" w:right="113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 наличной форме</w:t>
            </w:r>
          </w:p>
        </w:tc>
      </w:tr>
      <w:tr w:rsidR="004D04B1" w:rsidRPr="000B095E" w14:paraId="29187BF8" w14:textId="77777777" w:rsidTr="004259B3">
        <w:trPr>
          <w:trHeight w:val="311"/>
        </w:trPr>
        <w:tc>
          <w:tcPr>
            <w:tcW w:w="562" w:type="dxa"/>
          </w:tcPr>
          <w:p w14:paraId="240C1FD6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552" w:type="dxa"/>
          </w:tcPr>
          <w:p w14:paraId="002E17F5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850" w:type="dxa"/>
          </w:tcPr>
          <w:p w14:paraId="0359C2DC" w14:textId="77777777" w:rsidR="004D04B1" w:rsidRPr="000B095E" w:rsidRDefault="004D04B1" w:rsidP="00F7136F">
            <w:pPr>
              <w:widowControl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426" w:type="dxa"/>
          </w:tcPr>
          <w:p w14:paraId="259535E3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567" w:type="dxa"/>
          </w:tcPr>
          <w:p w14:paraId="6840FDA5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25" w:type="dxa"/>
          </w:tcPr>
          <w:p w14:paraId="204F9519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709" w:type="dxa"/>
          </w:tcPr>
          <w:p w14:paraId="28179C53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708" w:type="dxa"/>
          </w:tcPr>
          <w:p w14:paraId="2CD4F77E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992" w:type="dxa"/>
          </w:tcPr>
          <w:p w14:paraId="0127605D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567" w:type="dxa"/>
          </w:tcPr>
          <w:p w14:paraId="5EA87D1D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</w:tcPr>
          <w:p w14:paraId="00D4BD9F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11</w:t>
            </w:r>
          </w:p>
        </w:tc>
        <w:tc>
          <w:tcPr>
            <w:tcW w:w="1276" w:type="dxa"/>
          </w:tcPr>
          <w:p w14:paraId="7C7B33E8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12</w:t>
            </w:r>
          </w:p>
        </w:tc>
        <w:tc>
          <w:tcPr>
            <w:tcW w:w="1559" w:type="dxa"/>
          </w:tcPr>
          <w:p w14:paraId="1D833F80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13</w:t>
            </w:r>
          </w:p>
        </w:tc>
        <w:tc>
          <w:tcPr>
            <w:tcW w:w="567" w:type="dxa"/>
          </w:tcPr>
          <w:p w14:paraId="4F27C606" w14:textId="77777777" w:rsidR="004D04B1" w:rsidRPr="000B095E" w:rsidRDefault="004D04B1" w:rsidP="00F7136F">
            <w:pPr>
              <w:widowControl/>
              <w:ind w:lef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14</w:t>
            </w:r>
          </w:p>
        </w:tc>
        <w:tc>
          <w:tcPr>
            <w:tcW w:w="567" w:type="dxa"/>
          </w:tcPr>
          <w:p w14:paraId="43E4BAAF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15</w:t>
            </w:r>
          </w:p>
        </w:tc>
        <w:tc>
          <w:tcPr>
            <w:tcW w:w="567" w:type="dxa"/>
          </w:tcPr>
          <w:p w14:paraId="38DA91A2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16</w:t>
            </w:r>
          </w:p>
        </w:tc>
        <w:tc>
          <w:tcPr>
            <w:tcW w:w="567" w:type="dxa"/>
          </w:tcPr>
          <w:p w14:paraId="3411C753" w14:textId="77777777" w:rsidR="004D04B1" w:rsidRPr="000B095E" w:rsidRDefault="004D04B1" w:rsidP="00F7136F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17</w:t>
            </w:r>
          </w:p>
        </w:tc>
      </w:tr>
      <w:tr w:rsidR="004D04B1" w:rsidRPr="000B095E" w14:paraId="1DDDD9F5" w14:textId="77777777" w:rsidTr="004259B3">
        <w:trPr>
          <w:trHeight w:val="1083"/>
        </w:trPr>
        <w:tc>
          <w:tcPr>
            <w:tcW w:w="562" w:type="dxa"/>
            <w:vMerge w:val="restart"/>
          </w:tcPr>
          <w:p w14:paraId="2B58912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14:paraId="7FC4E6D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3FD7F0D6" w14:textId="77777777" w:rsidR="004D04B1" w:rsidRPr="000B095E" w:rsidRDefault="004D04B1" w:rsidP="00F7136F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5A3F26F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(сумма) операций по счетам до востребования, из них:</w:t>
            </w:r>
          </w:p>
        </w:tc>
        <w:tc>
          <w:tcPr>
            <w:tcW w:w="850" w:type="dxa"/>
          </w:tcPr>
          <w:p w14:paraId="43C6E125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010</w:t>
            </w:r>
          </w:p>
        </w:tc>
        <w:tc>
          <w:tcPr>
            <w:tcW w:w="426" w:type="dxa"/>
          </w:tcPr>
          <w:p w14:paraId="3FB8153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413CC5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5692A66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5307A3B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6720E14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36F17F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7F6466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DF7ACC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1ABC2C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5B410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8D9839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B9991C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D7AE81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F26C84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26D14AD4" w14:textId="77777777" w:rsidTr="004259B3">
        <w:tc>
          <w:tcPr>
            <w:tcW w:w="562" w:type="dxa"/>
            <w:vMerge/>
          </w:tcPr>
          <w:p w14:paraId="62FF4C24" w14:textId="77777777" w:rsidR="004D04B1" w:rsidRPr="000B095E" w:rsidRDefault="004D04B1" w:rsidP="00F7136F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7718ED7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(сумма) операций по зачислению средств на счета до востребования</w:t>
            </w:r>
          </w:p>
        </w:tc>
        <w:tc>
          <w:tcPr>
            <w:tcW w:w="850" w:type="dxa"/>
          </w:tcPr>
          <w:p w14:paraId="125C1AF9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011</w:t>
            </w:r>
          </w:p>
        </w:tc>
        <w:tc>
          <w:tcPr>
            <w:tcW w:w="426" w:type="dxa"/>
          </w:tcPr>
          <w:p w14:paraId="7283836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A558C3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7EF10CF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008C658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251F022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1A3129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80C666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6EC1938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345D89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9921EC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5B4561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256C1F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55CCB7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3F69C2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71AA7B69" w14:textId="77777777" w:rsidTr="004259B3">
        <w:tc>
          <w:tcPr>
            <w:tcW w:w="562" w:type="dxa"/>
            <w:vMerge/>
          </w:tcPr>
          <w:p w14:paraId="4630658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49B2F26F" w14:textId="25CDA6EA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объем (сумма) операций по списанию средств со </w:t>
            </w:r>
          </w:p>
        </w:tc>
        <w:tc>
          <w:tcPr>
            <w:tcW w:w="850" w:type="dxa"/>
          </w:tcPr>
          <w:p w14:paraId="710B6DBA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012</w:t>
            </w:r>
          </w:p>
        </w:tc>
        <w:tc>
          <w:tcPr>
            <w:tcW w:w="426" w:type="dxa"/>
          </w:tcPr>
          <w:p w14:paraId="5E7D7DD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F528CE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6CF38EC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56B8FF2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122117B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A97A93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7426AE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A0B2EC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0E577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133F566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FE1F71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AD1397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6796A43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926698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754817ED" w14:textId="77777777" w:rsidR="00FB20A1" w:rsidRDefault="00FB20A1">
      <w:pPr>
        <w:sectPr w:rsidR="00FB20A1" w:rsidSect="00F713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426"/>
        <w:gridCol w:w="567"/>
        <w:gridCol w:w="425"/>
        <w:gridCol w:w="709"/>
        <w:gridCol w:w="708"/>
        <w:gridCol w:w="993"/>
        <w:gridCol w:w="567"/>
        <w:gridCol w:w="1275"/>
        <w:gridCol w:w="1276"/>
        <w:gridCol w:w="1559"/>
        <w:gridCol w:w="567"/>
        <w:gridCol w:w="567"/>
        <w:gridCol w:w="567"/>
        <w:gridCol w:w="567"/>
      </w:tblGrid>
      <w:tr w:rsidR="00FB20A1" w:rsidRPr="000B095E" w14:paraId="30CD9BA4" w14:textId="77777777" w:rsidTr="004259B3">
        <w:trPr>
          <w:trHeight w:val="703"/>
        </w:trPr>
        <w:tc>
          <w:tcPr>
            <w:tcW w:w="562" w:type="dxa"/>
          </w:tcPr>
          <w:p w14:paraId="364AD00C" w14:textId="77777777" w:rsidR="00FB20A1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6F1C3200" w14:textId="7ACC6105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счетов до востребования</w:t>
            </w:r>
          </w:p>
        </w:tc>
        <w:tc>
          <w:tcPr>
            <w:tcW w:w="850" w:type="dxa"/>
          </w:tcPr>
          <w:p w14:paraId="27B71B71" w14:textId="77777777" w:rsidR="00FB20A1" w:rsidRPr="000B095E" w:rsidRDefault="00FB20A1" w:rsidP="00FB20A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</w:tcPr>
          <w:p w14:paraId="36A49831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636F56FB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4168CA74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6C2B93DD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5ED46950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15D90EC9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318FE00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0D51CB1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BA9235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287E846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2E6AA5C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6225899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EADC2DE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B199DF5" w14:textId="77777777" w:rsidR="00FB20A1" w:rsidRPr="000B095E" w:rsidRDefault="00FB20A1" w:rsidP="00FB20A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328141D2" w14:textId="77777777" w:rsidTr="004259B3">
        <w:trPr>
          <w:trHeight w:val="1129"/>
        </w:trPr>
        <w:tc>
          <w:tcPr>
            <w:tcW w:w="562" w:type="dxa"/>
          </w:tcPr>
          <w:p w14:paraId="344D6D8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552" w:type="dxa"/>
          </w:tcPr>
          <w:p w14:paraId="196F6342" w14:textId="73553DCB" w:rsidR="004D04B1" w:rsidRPr="000B095E" w:rsidRDefault="004D04B1" w:rsidP="00C7487B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Объем (сумма) операций по покупке валюты </w:t>
            </w:r>
          </w:p>
        </w:tc>
        <w:tc>
          <w:tcPr>
            <w:tcW w:w="850" w:type="dxa"/>
          </w:tcPr>
          <w:p w14:paraId="613F8995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020</w:t>
            </w:r>
          </w:p>
        </w:tc>
        <w:tc>
          <w:tcPr>
            <w:tcW w:w="426" w:type="dxa"/>
          </w:tcPr>
          <w:p w14:paraId="5D8DF23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992270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66F146A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5131986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76B1097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00C5678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021C0E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9F2E28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E8E3E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27C772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BF45EB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</w:t>
            </w:r>
          </w:p>
        </w:tc>
        <w:tc>
          <w:tcPr>
            <w:tcW w:w="567" w:type="dxa"/>
          </w:tcPr>
          <w:p w14:paraId="08E2432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</w:t>
            </w:r>
          </w:p>
        </w:tc>
        <w:tc>
          <w:tcPr>
            <w:tcW w:w="567" w:type="dxa"/>
          </w:tcPr>
          <w:p w14:paraId="6B36CE8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09DD85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67D15145" w14:textId="77777777" w:rsidTr="004259B3">
        <w:tc>
          <w:tcPr>
            <w:tcW w:w="562" w:type="dxa"/>
          </w:tcPr>
          <w:p w14:paraId="23C6E25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552" w:type="dxa"/>
          </w:tcPr>
          <w:p w14:paraId="1FE50CC7" w14:textId="6B75B64A" w:rsidR="004D04B1" w:rsidRPr="000B095E" w:rsidRDefault="004D04B1" w:rsidP="00C7487B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Объем (сумма) операций по продаже валюты </w:t>
            </w:r>
          </w:p>
        </w:tc>
        <w:tc>
          <w:tcPr>
            <w:tcW w:w="850" w:type="dxa"/>
          </w:tcPr>
          <w:p w14:paraId="3127EF7B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030</w:t>
            </w:r>
          </w:p>
        </w:tc>
        <w:tc>
          <w:tcPr>
            <w:tcW w:w="426" w:type="dxa"/>
          </w:tcPr>
          <w:p w14:paraId="641B1C9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F23F38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2142E18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1DD3D82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6317582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119CEAA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BE26AB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82415B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60F7C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20E43E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85051C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C5F37F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6BF28FF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</w:t>
            </w:r>
          </w:p>
        </w:tc>
        <w:tc>
          <w:tcPr>
            <w:tcW w:w="567" w:type="dxa"/>
          </w:tcPr>
          <w:p w14:paraId="5389C82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</w:t>
            </w:r>
          </w:p>
        </w:tc>
      </w:tr>
      <w:tr w:rsidR="004D04B1" w:rsidRPr="000B095E" w14:paraId="66A18B6D" w14:textId="77777777" w:rsidTr="004259B3">
        <w:tc>
          <w:tcPr>
            <w:tcW w:w="562" w:type="dxa"/>
            <w:vMerge w:val="restart"/>
          </w:tcPr>
          <w:p w14:paraId="6427A59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  <w:p w14:paraId="6009B1A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6EF06AC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(сумма) операций по предоставлению и возврату финансовой помощи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из них:</w:t>
            </w:r>
          </w:p>
        </w:tc>
        <w:tc>
          <w:tcPr>
            <w:tcW w:w="850" w:type="dxa"/>
          </w:tcPr>
          <w:p w14:paraId="183CD605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4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26" w:type="dxa"/>
          </w:tcPr>
          <w:p w14:paraId="70EB382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AD7500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0125ADD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1D8B5C7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0666F3A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369E62B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53EC1A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398868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D6EA95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9641BF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4091C20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2CC49B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6235223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B6F447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6D835693" w14:textId="77777777" w:rsidTr="004259B3">
        <w:tc>
          <w:tcPr>
            <w:tcW w:w="562" w:type="dxa"/>
            <w:vMerge/>
          </w:tcPr>
          <w:p w14:paraId="5E6EAF69" w14:textId="77777777" w:rsidR="004D04B1" w:rsidRPr="000B095E" w:rsidRDefault="004D04B1" w:rsidP="00F7136F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574C2EA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объем (сумма) операций по предоставлению финансовой помощи </w:t>
            </w:r>
          </w:p>
        </w:tc>
        <w:tc>
          <w:tcPr>
            <w:tcW w:w="850" w:type="dxa"/>
          </w:tcPr>
          <w:p w14:paraId="20A79364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041</w:t>
            </w:r>
          </w:p>
        </w:tc>
        <w:tc>
          <w:tcPr>
            <w:tcW w:w="426" w:type="dxa"/>
          </w:tcPr>
          <w:p w14:paraId="57CE366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D0AB7E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3F3F187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729AD33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38A4D49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267CA44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6B8436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5FF15B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F20AD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197AF4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32B2AD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A16D52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8FCA2E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F027D0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54501D65" w14:textId="77777777" w:rsidTr="004259B3">
        <w:tc>
          <w:tcPr>
            <w:tcW w:w="562" w:type="dxa"/>
            <w:vMerge/>
          </w:tcPr>
          <w:p w14:paraId="629D27D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420EF07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(сумма) операций по возврату финансовой помощи</w:t>
            </w:r>
          </w:p>
        </w:tc>
        <w:tc>
          <w:tcPr>
            <w:tcW w:w="850" w:type="dxa"/>
          </w:tcPr>
          <w:p w14:paraId="522C2BB8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042</w:t>
            </w:r>
          </w:p>
        </w:tc>
        <w:tc>
          <w:tcPr>
            <w:tcW w:w="426" w:type="dxa"/>
          </w:tcPr>
          <w:p w14:paraId="039622E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1C6222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1919266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74E24CD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28AC0DF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6BA04F1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006EC1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49BF3D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DE55B0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2E1718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DCC65E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56D914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76A31A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FFF684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04913325" w14:textId="77777777" w:rsidTr="004259B3">
        <w:tc>
          <w:tcPr>
            <w:tcW w:w="562" w:type="dxa"/>
            <w:vMerge w:val="restart"/>
          </w:tcPr>
          <w:p w14:paraId="20848EF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  <w:p w14:paraId="186DB3C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396EAE1" w14:textId="77777777" w:rsidR="004D04B1" w:rsidRPr="000B095E" w:rsidRDefault="004D04B1" w:rsidP="00F7136F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0FBD90C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Объем (сумма) внешнеэкономических операций, из них: </w:t>
            </w:r>
          </w:p>
        </w:tc>
        <w:tc>
          <w:tcPr>
            <w:tcW w:w="850" w:type="dxa"/>
          </w:tcPr>
          <w:p w14:paraId="76690B38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5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26" w:type="dxa"/>
          </w:tcPr>
          <w:p w14:paraId="36E0622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92125F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67BB35DF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140E997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0F22EBF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49C3F66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7DD03DF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E6B65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5EE716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780C2E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1C0D209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D4661C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0213C0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60979C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07CB0C0B" w14:textId="77777777" w:rsidTr="004259B3">
        <w:tc>
          <w:tcPr>
            <w:tcW w:w="562" w:type="dxa"/>
            <w:vMerge/>
          </w:tcPr>
          <w:p w14:paraId="5163B33E" w14:textId="77777777" w:rsidR="004D04B1" w:rsidRPr="000B095E" w:rsidRDefault="004D04B1" w:rsidP="00F7136F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78E0224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(сумма) внешнеэкономических операций по экспорту</w:t>
            </w:r>
          </w:p>
        </w:tc>
        <w:tc>
          <w:tcPr>
            <w:tcW w:w="850" w:type="dxa"/>
          </w:tcPr>
          <w:p w14:paraId="498FD828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5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6" w:type="dxa"/>
          </w:tcPr>
          <w:p w14:paraId="2E6452C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9C81A0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6C9C06F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38C40BF2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540B111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479A7DF6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CDF167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56DB3B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C9531B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2A08A47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3E58F0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8ABB83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EC7A95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3CB85CC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04B1" w:rsidRPr="000B095E" w14:paraId="2053E49B" w14:textId="77777777" w:rsidTr="004259B3">
        <w:tc>
          <w:tcPr>
            <w:tcW w:w="562" w:type="dxa"/>
            <w:vMerge/>
          </w:tcPr>
          <w:p w14:paraId="1399B0C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</w:tcPr>
          <w:p w14:paraId="0A1E9CC8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(сумма) внешнеэкономических операций по импорту</w:t>
            </w:r>
          </w:p>
        </w:tc>
        <w:tc>
          <w:tcPr>
            <w:tcW w:w="850" w:type="dxa"/>
          </w:tcPr>
          <w:p w14:paraId="53714EC4" w14:textId="77777777" w:rsidR="004D04B1" w:rsidRPr="000B095E" w:rsidRDefault="004D04B1" w:rsidP="00F7136F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5</w:t>
            </w:r>
            <w:r w:rsidRPr="000B09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6" w:type="dxa"/>
          </w:tcPr>
          <w:p w14:paraId="3CE79231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AE0253D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14:paraId="24015AEC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14:paraId="6309C75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</w:tcPr>
          <w:p w14:paraId="0930D92E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14:paraId="3208704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08C776D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725AD1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6DB5DA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AE64104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E59019B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179F7845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5BD5A430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</w:tcPr>
          <w:p w14:paraId="2E08BD53" w14:textId="77777777" w:rsidR="004D04B1" w:rsidRPr="000B095E" w:rsidRDefault="004D04B1" w:rsidP="00F7136F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3ED6714C" w14:textId="77777777" w:rsidR="004D04B1" w:rsidRPr="00181DD6" w:rsidRDefault="004D04B1" w:rsidP="00F7136F">
      <w:pPr>
        <w:widowControl/>
        <w:contextualSpacing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sectPr w:rsidR="004D04B1" w:rsidRPr="00181DD6" w:rsidSect="00F7136F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40792AC" w14:textId="77777777" w:rsidR="00181DD6" w:rsidRPr="00181DD6" w:rsidRDefault="00181DD6" w:rsidP="00181DD6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81D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Раздел III. О взаимодействии с Уполномоченным органом</w:t>
      </w:r>
    </w:p>
    <w:p w14:paraId="6192BD34" w14:textId="260F0C88" w:rsidR="00181DD6" w:rsidRPr="00181DD6" w:rsidRDefault="00181DD6" w:rsidP="00181DD6">
      <w:pPr>
        <w:widowControl/>
        <w:jc w:val="righ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81DD6">
        <w:rPr>
          <w:rFonts w:ascii="Times New Roman" w:eastAsia="Times New Roman" w:hAnsi="Times New Roman" w:cs="Times New Roman"/>
          <w:bCs/>
        </w:rPr>
        <w:t>(</w:t>
      </w:r>
      <w:proofErr w:type="spellStart"/>
      <w:r w:rsidRPr="00181DD6">
        <w:rPr>
          <w:rFonts w:ascii="Times New Roman" w:eastAsia="Times New Roman" w:hAnsi="Times New Roman" w:cs="Times New Roman"/>
          <w:bCs/>
        </w:rPr>
        <w:t>рос.руб</w:t>
      </w:r>
      <w:proofErr w:type="spellEnd"/>
      <w:r w:rsidRPr="00181DD6">
        <w:rPr>
          <w:rFonts w:ascii="Times New Roman" w:eastAsia="Times New Roman" w:hAnsi="Times New Roman" w:cs="Times New Roman"/>
          <w:bCs/>
        </w:rPr>
        <w:t>.)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850"/>
        <w:gridCol w:w="851"/>
        <w:gridCol w:w="992"/>
        <w:gridCol w:w="709"/>
        <w:gridCol w:w="567"/>
        <w:gridCol w:w="567"/>
        <w:gridCol w:w="567"/>
        <w:gridCol w:w="567"/>
        <w:gridCol w:w="567"/>
      </w:tblGrid>
      <w:tr w:rsidR="00181DD6" w:rsidRPr="000B095E" w14:paraId="73D70C31" w14:textId="77777777" w:rsidTr="004259B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634F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44" w:right="-18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r w:rsidRPr="000B095E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B5B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44"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435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2BA" w14:textId="3500D07D" w:rsidR="00181DD6" w:rsidRPr="000B095E" w:rsidRDefault="00181DD6" w:rsidP="004259B3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73" w:right="-111" w:hanging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r w:rsidR="004259B3">
              <w:rPr>
                <w:rFonts w:ascii="Times New Roman" w:eastAsia="Times New Roman" w:hAnsi="Times New Roman" w:cs="Times New Roman"/>
                <w:b/>
                <w:color w:val="auto"/>
              </w:rPr>
              <w:t>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B83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5" w:right="-1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  <w:color w:val="auto"/>
              </w:rPr>
              <w:t>Общая сумма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E12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181DD6" w:rsidRPr="000B095E" w14:paraId="07F8653F" w14:textId="77777777" w:rsidTr="004259B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3F9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7CA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9EE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61F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1C0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F52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E33" w14:textId="0022EA64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Физические лица</w:t>
            </w:r>
            <w:r w:rsidR="008F7E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095E">
              <w:rPr>
                <w:rFonts w:ascii="Times New Roman" w:eastAsia="Times New Roman" w:hAnsi="Times New Roman" w:cs="Times New Roman"/>
                <w:b/>
              </w:rPr>
              <w:t>-предприниматели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22A" w14:textId="77777777" w:rsidR="004259B3" w:rsidRDefault="00181DD6" w:rsidP="004259B3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095E">
              <w:rPr>
                <w:rFonts w:ascii="Times New Roman" w:eastAsia="Times New Roman" w:hAnsi="Times New Roman" w:cs="Times New Roman"/>
                <w:b/>
              </w:rPr>
              <w:t>Физичес</w:t>
            </w:r>
            <w:proofErr w:type="spellEnd"/>
          </w:p>
          <w:p w14:paraId="379C7319" w14:textId="30F36F64" w:rsidR="00181DD6" w:rsidRPr="000B095E" w:rsidRDefault="00181DD6" w:rsidP="004259B3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кие лица</w:t>
            </w:r>
          </w:p>
        </w:tc>
      </w:tr>
      <w:tr w:rsidR="000B095E" w:rsidRPr="000B095E" w14:paraId="58328B8C" w14:textId="77777777" w:rsidTr="003103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939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769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B99C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D91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0D8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155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52D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D63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0DF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D70" w14:textId="331BA8C4" w:rsidR="00181DD6" w:rsidRPr="000B095E" w:rsidRDefault="00181DD6" w:rsidP="004259B3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4E4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0B095E" w:rsidRPr="000B095E" w14:paraId="03FDEF48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934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695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20A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04A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BBC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7DE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10E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506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FFA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785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104" w14:textId="77777777" w:rsidR="00181DD6" w:rsidRPr="000B095E" w:rsidRDefault="00181DD6" w:rsidP="000B095E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95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0B095E" w:rsidRPr="000B095E" w14:paraId="268E3EBD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50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E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 xml:space="preserve">Операции, которые подлежат обязательному контролю, из них: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D9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AB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3B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E9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0E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6F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0C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29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C8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24B220AE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0A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8E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по кодам операций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84A" w14:textId="63D2C87D" w:rsidR="00181DD6" w:rsidRPr="000B095E" w:rsidRDefault="00181DD6" w:rsidP="00DB33A2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011</w:t>
            </w:r>
            <w:r w:rsidR="00DB33A2">
              <w:rPr>
                <w:rFonts w:ascii="Times New Roman" w:eastAsia="Times New Roman" w:hAnsi="Times New Roman" w:cs="Times New Roman"/>
              </w:rPr>
              <w:t xml:space="preserve"> </w:t>
            </w:r>
            <w:r w:rsidR="00DB33A2" w:rsidRPr="00AE50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0B095E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12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D1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0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67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21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D5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FF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11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7645A531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27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B4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Необычные операции,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DE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D0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90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20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81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58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D2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F9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8D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6D0DDA81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5A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30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по кодам операций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E53" w14:textId="52BAD038" w:rsidR="00181DD6" w:rsidRPr="000B095E" w:rsidRDefault="00181DD6" w:rsidP="00DB33A2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041</w:t>
            </w:r>
            <w:r w:rsidR="00DB33A2">
              <w:rPr>
                <w:rFonts w:ascii="Times New Roman" w:eastAsia="Times New Roman" w:hAnsi="Times New Roman" w:cs="Times New Roman"/>
              </w:rPr>
              <w:t xml:space="preserve"> </w:t>
            </w:r>
            <w:r w:rsidR="00DB33A2" w:rsidRPr="00AE50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0B095E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B4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45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2E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83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44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B1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C3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CD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07316132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9F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3F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Операции, которые были выявлены по результатам проверки,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7B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29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A5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BD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4B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91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A1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21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C0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15BC3AFF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2C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87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по кодам обязательного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43A" w14:textId="24752B1C" w:rsidR="00181DD6" w:rsidRPr="000B095E" w:rsidRDefault="00181DD6" w:rsidP="00DB33A2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081</w:t>
            </w:r>
            <w:r w:rsidR="00DB33A2">
              <w:rPr>
                <w:rFonts w:ascii="Times New Roman" w:eastAsia="Times New Roman" w:hAnsi="Times New Roman" w:cs="Times New Roman"/>
              </w:rPr>
              <w:t xml:space="preserve"> </w:t>
            </w:r>
            <w:r w:rsidR="00DB33A2" w:rsidRPr="00AE50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0B095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B8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C9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47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03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FE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6F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6F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89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2C601DAE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45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C6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по кодам необычных операций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366" w14:textId="3B314F19" w:rsidR="00181DD6" w:rsidRPr="000B095E" w:rsidRDefault="00181DD6" w:rsidP="00DB33A2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111</w:t>
            </w:r>
            <w:r w:rsidR="00DB33A2">
              <w:rPr>
                <w:rFonts w:ascii="Times New Roman" w:eastAsia="Times New Roman" w:hAnsi="Times New Roman" w:cs="Times New Roman"/>
              </w:rPr>
              <w:t xml:space="preserve"> </w:t>
            </w:r>
            <w:r w:rsidR="00DB33A2" w:rsidRPr="00AE50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0B095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18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37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2D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07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FA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F2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9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B7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2BE327E5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C3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F0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 xml:space="preserve">Операции, в проведении которых отказано, в том числе, в связи с: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1E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BC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5E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08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19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7F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7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7B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9F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7A2AB102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1C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B095E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9F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B095E">
              <w:rPr>
                <w:rFonts w:ascii="Times New Roman" w:eastAsia="Times New Roman" w:hAnsi="Times New Roman" w:cs="Times New Roman"/>
                <w:color w:val="auto"/>
              </w:rPr>
              <w:t>тем, что у сотрудников возникли подозрения, что операция совершается в целях легализации (отмывания)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D6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E3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F3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4E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60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72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F2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85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82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5E772B13" w14:textId="77777777" w:rsidTr="003103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8B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B095E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EF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 xml:space="preserve">тем, что осуществление идентификации клиента является невозможным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BC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88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D6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91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9C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40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1C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B2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CE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4139F3" w14:textId="77777777" w:rsidR="00FB20A1" w:rsidRDefault="00FB20A1">
      <w:pPr>
        <w:sectPr w:rsidR="00FB20A1" w:rsidSect="00FB20A1">
          <w:headerReference w:type="default" r:id="rId14"/>
          <w:pgSz w:w="12240" w:h="15840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816"/>
        <w:gridCol w:w="743"/>
        <w:gridCol w:w="567"/>
        <w:gridCol w:w="567"/>
        <w:gridCol w:w="709"/>
        <w:gridCol w:w="567"/>
        <w:gridCol w:w="567"/>
        <w:gridCol w:w="709"/>
        <w:gridCol w:w="709"/>
      </w:tblGrid>
      <w:tr w:rsidR="000B095E" w:rsidRPr="000B095E" w14:paraId="05AE40E7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F9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  <w:r w:rsidRPr="000B095E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FC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 xml:space="preserve">тем, что в расчетном документе клиента отсутствует необходимая информация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D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9D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71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E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CD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90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3C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EA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D5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3CDBBC29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C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80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Операции, в отношении которых приняты меры по замораживанию (блокированию) денежных средств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E4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92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7B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CC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3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83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E4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71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E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2429D690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F9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0B095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79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Операции, по которым получено от Уполномоченного органа уведомление об отказе в принятии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96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E7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52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1F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EA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AD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D9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D3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4B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95E" w:rsidRPr="000B095E" w14:paraId="03120655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C7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0B095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0D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Полученные от Уполномоченного органа запросы о предоставлении дополнительной информации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F6C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5D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85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22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B9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9D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BA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5B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68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0B095E" w:rsidRPr="000B095E" w14:paraId="6971E223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AD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0C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Случаи отказа от установления деловых отношений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77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A3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5F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2CA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E7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400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F5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49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FF9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0B095E" w:rsidRPr="000B095E" w14:paraId="5EC9BCFD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8C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88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Случаи расторжения деловых отношений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94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93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A41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BB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4EF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5A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0F3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F9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C55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0B095E" w:rsidRPr="000B095E" w14:paraId="00F0DB83" w14:textId="77777777" w:rsidTr="000B0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40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ind w:left="-30" w:right="-108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30D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Операции, информация о которых предоставлена в Уполномоченный орган с более чем одним кодом признаков операций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E77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B095E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5C8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88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F5E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5F4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C16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58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F42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80B" w14:textId="77777777" w:rsidR="00181DD6" w:rsidRPr="000B095E" w:rsidRDefault="00181DD6" w:rsidP="00181DD6">
            <w:pPr>
              <w:widowControl/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3E6B92" w14:textId="77777777" w:rsidR="00181DD6" w:rsidRDefault="00181DD6" w:rsidP="00181DD6">
      <w:pPr>
        <w:widowControl/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321D814" w14:textId="62ACB5E9" w:rsidR="00181DD6" w:rsidRPr="000B095E" w:rsidRDefault="00181DD6" w:rsidP="00181DD6">
      <w:pPr>
        <w:widowControl/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="00A125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14:paraId="346B468B" w14:textId="195C7141" w:rsidR="00181DD6" w:rsidRPr="00A125D7" w:rsidRDefault="00181DD6" w:rsidP="00181DD6">
      <w:pPr>
        <w:widowControl/>
        <w:rPr>
          <w:rFonts w:ascii="Times New Roman" w:eastAsia="Times New Roman" w:hAnsi="Times New Roman" w:cs="Times New Roman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A125D7">
        <w:rPr>
          <w:rFonts w:ascii="Times New Roman" w:eastAsia="Times New Roman" w:hAnsi="Times New Roman" w:cs="Times New Roman"/>
        </w:rPr>
        <w:t>(подпись)</w:t>
      </w:r>
      <w:r w:rsidRPr="00A125D7">
        <w:rPr>
          <w:rFonts w:ascii="Times New Roman" w:eastAsia="Times New Roman" w:hAnsi="Times New Roman" w:cs="Times New Roman"/>
        </w:rPr>
        <w:tab/>
      </w:r>
      <w:r w:rsidRPr="00A125D7">
        <w:rPr>
          <w:rFonts w:ascii="Times New Roman" w:eastAsia="Times New Roman" w:hAnsi="Times New Roman" w:cs="Times New Roman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="00A125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A125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25D7">
        <w:rPr>
          <w:rFonts w:ascii="Times New Roman" w:eastAsia="Times New Roman" w:hAnsi="Times New Roman" w:cs="Times New Roman"/>
        </w:rPr>
        <w:t>(</w:t>
      </w:r>
      <w:proofErr w:type="gramEnd"/>
      <w:r w:rsidRPr="00A125D7">
        <w:rPr>
          <w:rFonts w:ascii="Times New Roman" w:eastAsia="Times New Roman" w:hAnsi="Times New Roman" w:cs="Times New Roman"/>
        </w:rPr>
        <w:t>фамилия, инициалы)</w:t>
      </w:r>
    </w:p>
    <w:p w14:paraId="127E0838" w14:textId="77777777" w:rsidR="00181DD6" w:rsidRPr="000B095E" w:rsidRDefault="00181DD6" w:rsidP="00181DD6">
      <w:pPr>
        <w:widowControl/>
        <w:tabs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 xml:space="preserve">Специальное </w:t>
      </w:r>
    </w:p>
    <w:p w14:paraId="080E13A4" w14:textId="16CB893C" w:rsidR="00181DD6" w:rsidRPr="000B095E" w:rsidRDefault="00181DD6" w:rsidP="00181DD6">
      <w:pPr>
        <w:widowControl/>
        <w:tabs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="00A125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1F143AC2" w14:textId="0A7195C5" w:rsidR="00181DD6" w:rsidRPr="00A125D7" w:rsidRDefault="00181DD6" w:rsidP="00181DD6">
      <w:pPr>
        <w:widowControl/>
        <w:rPr>
          <w:rFonts w:ascii="Times New Roman" w:eastAsia="Times New Roman" w:hAnsi="Times New Roman" w:cs="Times New Roman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A125D7">
        <w:rPr>
          <w:rFonts w:ascii="Times New Roman" w:eastAsia="Times New Roman" w:hAnsi="Times New Roman" w:cs="Times New Roman"/>
        </w:rPr>
        <w:t>(подпись)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 w:rsidR="00A125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A125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25D7">
        <w:rPr>
          <w:rFonts w:ascii="Times New Roman" w:eastAsia="Times New Roman" w:hAnsi="Times New Roman" w:cs="Times New Roman"/>
        </w:rPr>
        <w:t>(</w:t>
      </w:r>
      <w:proofErr w:type="gramEnd"/>
      <w:r w:rsidRPr="00A125D7">
        <w:rPr>
          <w:rFonts w:ascii="Times New Roman" w:eastAsia="Times New Roman" w:hAnsi="Times New Roman" w:cs="Times New Roman"/>
        </w:rPr>
        <w:t>фамилия, инициалы)</w:t>
      </w:r>
    </w:p>
    <w:p w14:paraId="661EDAD6" w14:textId="77777777" w:rsidR="00181DD6" w:rsidRPr="00A125D7" w:rsidRDefault="00181DD6" w:rsidP="00181DD6">
      <w:pPr>
        <w:widowControl/>
        <w:rPr>
          <w:rFonts w:ascii="Times New Roman" w:eastAsia="Times New Roman" w:hAnsi="Times New Roman" w:cs="Times New Roman"/>
          <w:color w:val="auto"/>
        </w:rPr>
      </w:pPr>
      <w:r w:rsidRPr="00A125D7">
        <w:rPr>
          <w:rFonts w:ascii="Times New Roman" w:eastAsia="Times New Roman" w:hAnsi="Times New Roman" w:cs="Times New Roman"/>
          <w:color w:val="auto"/>
        </w:rPr>
        <w:t xml:space="preserve">М. П.   </w:t>
      </w:r>
    </w:p>
    <w:p w14:paraId="48BE2855" w14:textId="77777777" w:rsidR="00181DD6" w:rsidRPr="000B095E" w:rsidRDefault="00181DD6" w:rsidP="00181DD6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 xml:space="preserve">Дата составления отчета                                   </w:t>
      </w:r>
      <w:proofErr w:type="gramStart"/>
      <w:r w:rsidRPr="000B095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B095E">
        <w:rPr>
          <w:rFonts w:ascii="Times New Roman" w:eastAsia="Times New Roman" w:hAnsi="Times New Roman" w:cs="Times New Roman"/>
          <w:sz w:val="28"/>
          <w:szCs w:val="28"/>
        </w:rPr>
        <w:t xml:space="preserve">___» ___________ 20__ года </w:t>
      </w:r>
    </w:p>
    <w:p w14:paraId="421E2C48" w14:textId="77777777" w:rsidR="00181DD6" w:rsidRPr="000B095E" w:rsidRDefault="00181DD6" w:rsidP="00181D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14:paraId="1A95931C" w14:textId="77777777" w:rsidR="00181DD6" w:rsidRPr="000B095E" w:rsidRDefault="00181DD6" w:rsidP="00181DD6">
      <w:pPr>
        <w:widowControl/>
        <w:rPr>
          <w:rFonts w:ascii="Times New Roman" w:eastAsia="Times New Roman" w:hAnsi="Times New Roman" w:cs="Times New Roman"/>
          <w:color w:val="auto"/>
        </w:rPr>
      </w:pPr>
      <w:r w:rsidRPr="000B095E">
        <w:rPr>
          <w:rFonts w:ascii="Times New Roman" w:eastAsia="Times New Roman" w:hAnsi="Times New Roman" w:cs="Times New Roman"/>
          <w:color w:val="auto"/>
        </w:rPr>
        <w:t>(Фамилия, имя, отчество</w:t>
      </w:r>
    </w:p>
    <w:p w14:paraId="7739618D" w14:textId="77777777" w:rsidR="00181DD6" w:rsidRDefault="00181DD6" w:rsidP="00181DD6">
      <w:pPr>
        <w:widowControl/>
        <w:rPr>
          <w:rFonts w:ascii="Times New Roman" w:eastAsia="Times New Roman" w:hAnsi="Times New Roman" w:cs="Times New Roman"/>
          <w:color w:val="auto"/>
        </w:rPr>
      </w:pPr>
      <w:r w:rsidRPr="000B095E">
        <w:rPr>
          <w:rFonts w:ascii="Times New Roman" w:eastAsia="Times New Roman" w:hAnsi="Times New Roman" w:cs="Times New Roman"/>
          <w:color w:val="auto"/>
        </w:rPr>
        <w:t>исполнителя, номер телефона)</w:t>
      </w:r>
    </w:p>
    <w:p w14:paraId="480EAA20" w14:textId="77777777" w:rsidR="00A125D7" w:rsidRDefault="00A125D7" w:rsidP="00181DD6">
      <w:pPr>
        <w:widowControl/>
        <w:rPr>
          <w:rFonts w:ascii="Times New Roman" w:eastAsia="Times New Roman" w:hAnsi="Times New Roman" w:cs="Times New Roman"/>
          <w:color w:val="auto"/>
        </w:rPr>
        <w:sectPr w:rsidR="00A125D7" w:rsidSect="00F7136F">
          <w:headerReference w:type="default" r:id="rId15"/>
          <w:pgSz w:w="12240" w:h="1584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3E8CB135" w14:textId="14A80AD2" w:rsidR="007D78C9" w:rsidRPr="008F1CDA" w:rsidRDefault="007D78C9" w:rsidP="00F7136F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lastRenderedPageBreak/>
        <w:t xml:space="preserve">Порядок составления и предоставления </w:t>
      </w:r>
      <w:r w:rsidRPr="00A87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отчетности по форме </w:t>
      </w:r>
      <w:r w:rsidR="002609AB" w:rsidRPr="00A87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="002609AB" w:rsidRPr="008F1C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00</w:t>
      </w:r>
      <w:r w:rsidR="002609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2609AB" w:rsidRPr="008F1C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F1C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2609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Отчет п</w:t>
      </w:r>
      <w:r w:rsidRPr="008F1C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отдельным вопросам в сфере финансового мониторинга»</w:t>
      </w:r>
    </w:p>
    <w:p w14:paraId="7348C832" w14:textId="77777777" w:rsidR="00AE50ED" w:rsidRPr="00AE50ED" w:rsidRDefault="00AE50ED" w:rsidP="00F7136F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E4A4ED" w14:textId="620BC8CC" w:rsidR="007D78C9" w:rsidRPr="00AE50ED" w:rsidRDefault="002609AB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0003 </w:t>
      </w:r>
      <w:r w:rsidR="007D78C9" w:rsidRPr="00AE50E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Отчет п</w:t>
      </w:r>
      <w:r w:rsidR="007D78C9" w:rsidRPr="00AE50ED">
        <w:rPr>
          <w:rFonts w:ascii="Times New Roman" w:eastAsia="Times New Roman" w:hAnsi="Times New Roman" w:cs="Times New Roman"/>
          <w:sz w:val="28"/>
          <w:szCs w:val="28"/>
        </w:rPr>
        <w:t>о отдельным вопросам в сфере финансового 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(ежеквартальный)</w:t>
      </w:r>
      <w:r w:rsidR="007D78C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отчет) </w:t>
      </w:r>
      <w:r w:rsidR="007D78C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подается в Центральный Республиканский Банк </w:t>
      </w:r>
      <w:r w:rsidR="007D78C9" w:rsidRPr="00AE50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ежеквартально не позднее </w:t>
      </w:r>
      <w:r w:rsidR="007B07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двадцатого</w:t>
      </w:r>
      <w:r w:rsidR="007D78C9" w:rsidRPr="00AE50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числа месяца, следующего за отчетным кварталом. </w:t>
      </w:r>
    </w:p>
    <w:p w14:paraId="1459F585" w14:textId="77777777" w:rsidR="008F1CDA" w:rsidRPr="008F1CDA" w:rsidRDefault="008F1CDA" w:rsidP="007B076E">
      <w:pPr>
        <w:widowControl/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97BEE8" w14:textId="7F4C26E9" w:rsidR="007D78C9" w:rsidRPr="00F7136F" w:rsidRDefault="007D78C9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отчете указывается полное наименование, идентификационный код и местонахождение</w:t>
      </w:r>
      <w:r w:rsid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1CDA" w:rsidRPr="00F7136F">
        <w:rPr>
          <w:rFonts w:ascii="Times New Roman" w:hAnsi="Times New Roman" w:cs="Times New Roman"/>
          <w:sz w:val="28"/>
          <w:szCs w:val="28"/>
        </w:rPr>
        <w:t>банка/филиала иностранного банка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CA4BD" w14:textId="77777777" w:rsidR="008F1CDA" w:rsidRPr="008F1CDA" w:rsidRDefault="008F1CDA" w:rsidP="007B076E">
      <w:pPr>
        <w:widowControl/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83CDED" w14:textId="77777777" w:rsidR="007D78C9" w:rsidRPr="008F1CDA" w:rsidRDefault="007D78C9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предусматривает предоставление информации за отчетный квартал по типам клиентов, установленным им уровням риска, по видам операций клиентов, в том числе по:</w:t>
      </w:r>
    </w:p>
    <w:p w14:paraId="678002D8" w14:textId="77777777" w:rsidR="007D78C9" w:rsidRPr="008F1CDA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операциям по счетам до востребования;</w:t>
      </w:r>
    </w:p>
    <w:p w14:paraId="34F9FB26" w14:textId="1DE1E15E" w:rsidR="007D78C9" w:rsidRPr="00AE50ED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операциям по покупке-продаже валюты;</w:t>
      </w:r>
    </w:p>
    <w:p w14:paraId="7524C31C" w14:textId="168F7E73" w:rsidR="007D78C9" w:rsidRPr="00AE50ED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операциям по предоставлению 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возврату финансовой помощи;</w:t>
      </w:r>
    </w:p>
    <w:p w14:paraId="1E5DEF00" w14:textId="77777777" w:rsidR="007D78C9" w:rsidRPr="00A8760F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внешнеэкономическим операциям;</w:t>
      </w:r>
    </w:p>
    <w:p w14:paraId="14A6A726" w14:textId="72E8592E" w:rsidR="007D78C9" w:rsidRPr="00A8760F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операциям, проведенным в соответствии с нормативными правовыми актами в сфере противодействия легализации (</w:t>
      </w:r>
      <w:r w:rsidR="002609AB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отмывани</w:t>
      </w:r>
      <w:r w:rsidR="002609A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доходов, полученных преступным путем, и </w:t>
      </w:r>
      <w:r w:rsidR="002609AB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</w:t>
      </w:r>
      <w:r w:rsidR="002609A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2609AB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терроризма.</w:t>
      </w:r>
    </w:p>
    <w:p w14:paraId="58670F9B" w14:textId="77777777" w:rsidR="007D78C9" w:rsidRPr="00A8760F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CE8CFF" w14:textId="77777777" w:rsidR="007D78C9" w:rsidRPr="00A8760F" w:rsidRDefault="007D78C9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составляется по таким типам клиентов:</w:t>
      </w:r>
    </w:p>
    <w:p w14:paraId="0303C465" w14:textId="77777777" w:rsidR="007D78C9" w:rsidRPr="00A8760F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1 тип – юридическое лицо;</w:t>
      </w:r>
    </w:p>
    <w:p w14:paraId="4291FB2F" w14:textId="37649E76" w:rsidR="007D78C9" w:rsidRPr="00A8760F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2 тип – физическое лицо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7E61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предприниматель;</w:t>
      </w:r>
    </w:p>
    <w:p w14:paraId="755DFF28" w14:textId="77777777" w:rsidR="007D78C9" w:rsidRPr="00A8760F" w:rsidRDefault="007D78C9" w:rsidP="007B076E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3 тип – физическое лицо.</w:t>
      </w:r>
    </w:p>
    <w:p w14:paraId="3212A482" w14:textId="77777777" w:rsidR="007D78C9" w:rsidRPr="00A8760F" w:rsidRDefault="007D78C9" w:rsidP="007B076E">
      <w:pPr>
        <w:widowControl/>
        <w:tabs>
          <w:tab w:val="left" w:pos="993"/>
        </w:tabs>
        <w:ind w:left="92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3DD630" w14:textId="49650382" w:rsidR="007D78C9" w:rsidRDefault="007D78C9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составляется в российских рублях, а в случае необходимости отражения операции в валюте, учитывается сумма в эквиваленте по курсу Центрального Республиканского Банка на день совершения операции.</w:t>
      </w:r>
    </w:p>
    <w:p w14:paraId="6E39BE07" w14:textId="77777777" w:rsidR="008F1CDA" w:rsidRPr="008F1CDA" w:rsidRDefault="008F1CDA" w:rsidP="007B076E">
      <w:pPr>
        <w:widowControl/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4EA370" w14:textId="403BD5B2" w:rsidR="007D78C9" w:rsidRDefault="007D78C9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строки должны быть заполнены, в случае отсутствия данных проставляется «</w:t>
      </w:r>
      <w:r w:rsidR="008F7E61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14:paraId="383C0D34" w14:textId="77777777" w:rsidR="008F1CDA" w:rsidRPr="008F1CDA" w:rsidRDefault="008F1CDA" w:rsidP="007B076E">
      <w:pPr>
        <w:widowControl/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E0DBC5" w14:textId="5281D239" w:rsidR="007D78C9" w:rsidRPr="008F1CDA" w:rsidRDefault="007D78C9" w:rsidP="007B076E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Описание параметров заполнения </w:t>
      </w:r>
      <w:r w:rsidR="00851D2D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2D344B3" w14:textId="77777777" w:rsidR="008F1CDA" w:rsidRDefault="008F1CDA" w:rsidP="00F7136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5C1DD6" w14:textId="70B35867" w:rsidR="007D78C9" w:rsidRPr="00AE50ED" w:rsidRDefault="008F1CDA" w:rsidP="00F7136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в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разделе 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«Количество клиентов» указывается информация о количестве клиентов, которые по состоянию на отчетную дату имеют открытые счета до востребования (балансовые счета 2600, 2601, 2602, 2603, 2604, 2609, 2620, 2625, 2650, 2654, 2659) в соответ</w:t>
      </w:r>
      <w:r w:rsidR="007D78C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ствии с действующим нормативным документом </w:t>
      </w:r>
      <w:r w:rsidR="007D78C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Центрального Республиканского Банка, который определяет порядок применения плана счетов бухгалтерского учета.</w:t>
      </w:r>
    </w:p>
    <w:p w14:paraId="07F16B98" w14:textId="6DDF1535" w:rsidR="007D78C9" w:rsidRPr="00A8760F" w:rsidRDefault="007D78C9" w:rsidP="00F7136F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разделе указывается общее количество клиентов и их распределение по типам, по уровню риска за отчетный период (на последнее число отчетного периода), выполненному в соответствии с утвержденными правилами внутреннего контроля, также указывается количество клиентов, относительно которых установлен факт их принадлежности к республиканским публичным должностным лицам, к иностранным публичным должностным лицам, к лицам, которые выполняют политические функции в международных организациях, относящихся к некоммерческим организациям, а также имеющих стратегическое значение для оборонно-промышленного комп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лекса и безопасности Донецкой Народной Республики</w:t>
      </w:r>
      <w:r w:rsidRPr="00F713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3B95952" w14:textId="48874771" w:rsidR="007D78C9" w:rsidRPr="00037D6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010 – указыва</w:t>
      </w:r>
      <w:r w:rsidR="00037D6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тся общее количество клиентов. Данная строка являются суммой данных строк 011</w:t>
      </w:r>
      <w:r w:rsidR="00367EC1" w:rsidRPr="00037D6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03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013, а также равна строке 070. </w:t>
      </w:r>
    </w:p>
    <w:p w14:paraId="08A473FC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011 – указывается количество клиентов юридических лиц.</w:t>
      </w:r>
    </w:p>
    <w:p w14:paraId="2802522E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012 – указывается количество клиентов физических лиц.</w:t>
      </w:r>
    </w:p>
    <w:p w14:paraId="7C177B0F" w14:textId="592523E6" w:rsidR="007D78C9" w:rsidRPr="00037D6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013 – указывается количество клиентов физических лиц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7E6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03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предпринимателей.  </w:t>
      </w:r>
    </w:p>
    <w:p w14:paraId="2BD8F22D" w14:textId="7DAE6DD1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020 – указывается количество клиентов, относящихся к республиканским публичным должностным лицам, и связанны</w:t>
      </w:r>
      <w:r w:rsidR="0031036E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ними лиц.   </w:t>
      </w:r>
    </w:p>
    <w:p w14:paraId="3CCF6869" w14:textId="5420759E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030 – указывается количество клиентов, относящихся к иностранным публичным должностным лицам, и связанны</w:t>
      </w:r>
      <w:r w:rsidR="0031036E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ними лиц.</w:t>
      </w:r>
    </w:p>
    <w:p w14:paraId="7BE56998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040 – указывается количество клиентов, относящихся к лицам, которые выполняют политические функции в международных организациях, и связанных с ними лиц.</w:t>
      </w:r>
    </w:p>
    <w:p w14:paraId="2B10EA2D" w14:textId="507D78C3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050 – указывается количество клиентов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7E6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юридических лиц, относящихся к некоммерческим организациям.</w:t>
      </w:r>
    </w:p>
    <w:p w14:paraId="42F480DC" w14:textId="1CB16DAB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060 – указывается количество клиентов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7E6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F7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юридических лиц, имеющих стратегическое значение для оборонно-промышленного комплекса и безопасности Донецкой Народной Республики.</w:t>
      </w:r>
    </w:p>
    <w:p w14:paraId="390060D2" w14:textId="29D414B4" w:rsidR="007D78C9" w:rsidRPr="008F1CDA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070 – указывается количество клиентов с установленными уровнями риска (в разрезе установленных уровней риска в соответствии с действующими правилами внутреннего контроля)</w:t>
      </w:r>
      <w:r w:rsid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E8F3D84" w14:textId="77777777" w:rsidR="007D78C9" w:rsidRPr="008F1CDA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37DA01" w14:textId="28A92DFE" w:rsidR="007D78C9" w:rsidRPr="008F1CDA" w:rsidRDefault="008F1CDA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в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разделе II «Объемы операций» предоставляется информация об операциях по зачислению и списанию средств с соответствующих счетов бухгалтерского учета; об объеме операций по покупке/продаже валюты; об объеме операций по предоставлению и возврату финансовой помощи; об объеме внешнеэкономических операций.</w:t>
      </w:r>
    </w:p>
    <w:p w14:paraId="51B3252A" w14:textId="77777777" w:rsidR="007D78C9" w:rsidRPr="008F1CDA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Колонки 4 – 11 – указывается сумма соответствующих операций, выполненных клиентами, перечисленными в указанных колонках. </w:t>
      </w:r>
    </w:p>
    <w:p w14:paraId="60A59D10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Колонка 12 – указывается сумма соответствующих операций по счетам клиента, если место регистрации (место жительства/место нахождения) клиента,  </w:t>
      </w:r>
      <w:proofErr w:type="spellStart"/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бенефициарного</w:t>
      </w:r>
      <w:proofErr w:type="spellEnd"/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владельца клиента, контрагента клиента, банка, обслуживающего  контрагента клиента, осуществлено в иностранном государстве, которое включено в перечень государств (территорий), которые не выполняют рекомендации Группы разработки финансовых мер борьбы с отмыванием денег (ФАТФ), </w:t>
      </w:r>
      <w:r w:rsidRPr="00AE5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определяется и опубликовывается в установленном порядке Уполномоченным органом.</w:t>
      </w:r>
    </w:p>
    <w:p w14:paraId="4C8762BA" w14:textId="7BC9E3C2" w:rsidR="007D78C9" w:rsidRPr="00E94B35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Колонка 13 – указывается сумма соответствующих операций, если клиент или его у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чредитель, выгодоприобретатель, либо контрагент клиента по операции (сделке) зарегистрирован или осуществляет деятельность в государстве или на территории, предоставляющем (щей) льготный налоговый режим налогообложения и</w:t>
      </w:r>
      <w:r w:rsidR="00223EB1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23EB1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предусматривающем (щей) раскрытия и предоставления информации при проведении операций (оффшорной зоне), в соответствии с 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Перечнем оффшорных зон,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утвержденным Постановлением Совета Министров 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Донецкой Народной Республики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>от 12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>2016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1-9. </w:t>
      </w:r>
    </w:p>
    <w:p w14:paraId="00E35357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>Колонки 14 – 17 – указывается сумма соответствующих операций в разрезе российского рубля или л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юбой другой валюты в наличной и безналичной формах.</w:t>
      </w:r>
    </w:p>
    <w:p w14:paraId="2C00D4F2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010 – указывается объем (сумма) операций, выполненных по счетам до востребования. Данные этой строки являются суммой данных строк 011 и 012.</w:t>
      </w:r>
    </w:p>
    <w:p w14:paraId="36F6256D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011 – указывается объем (сумма) операций по зачислению средств на счета до востребования.</w:t>
      </w:r>
    </w:p>
    <w:p w14:paraId="1C069FF4" w14:textId="77777777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012 – указывается объем (сумма) операций по списанию средств со счетов до востребования.</w:t>
      </w:r>
    </w:p>
    <w:p w14:paraId="45330B3D" w14:textId="099CFCD9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020 – указывается объем (сумма) операций по покупке валюты, выполненных соответствующим типом клиентов. </w:t>
      </w:r>
    </w:p>
    <w:p w14:paraId="5242F475" w14:textId="660ED58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030 – указывается объем (сумма) операций по продаже валюты, выполненных соответствующим типом клиентов. </w:t>
      </w:r>
    </w:p>
    <w:p w14:paraId="6DA9096A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040 – указывается общий объем (сумма) операций по предоставлению и возврату финансовой помощи. Данные этой строки являются суммой данных строк 041 и 042.</w:t>
      </w:r>
    </w:p>
    <w:p w14:paraId="08DB0A58" w14:textId="5DC900AD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041 – указывается объем (сумма) операций </w:t>
      </w:r>
      <w:r w:rsidR="008667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клиентов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по предоставлению или получению финансовой помощи.</w:t>
      </w:r>
    </w:p>
    <w:p w14:paraId="5628758F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042 – указывается объем (сумма) операций по возврату финансовой помощи.</w:t>
      </w:r>
    </w:p>
    <w:p w14:paraId="6932D380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050 – указывается общий объем (сумма) внешнеэкономических операций. Данные этой строки являются суммой данных строк 051 и 052.</w:t>
      </w:r>
    </w:p>
    <w:p w14:paraId="5DE8CC8F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051 – указывается объем (сумма) внешнеэкономических операций по экспорту.</w:t>
      </w:r>
    </w:p>
    <w:p w14:paraId="46FC7BD7" w14:textId="0B338C88" w:rsidR="007D78C9" w:rsidRPr="008F1CDA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052 – указывается объем (сумма) внешнеэкономических операций по импорту</w:t>
      </w:r>
      <w:r w:rsid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3ABCF62" w14:textId="442120B3" w:rsidR="007D78C9" w:rsidRPr="00AE50ED" w:rsidRDefault="008F1CDA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3) р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аздел III «О взаимодействии с Уполномоченным органом» содержит информацию, которая в соответствии с нормативными правовыми актами в сфере противодействия 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легализации 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11F9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отмывани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) доходов,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полученных преступным путем,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11F9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811F9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78C9"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терроризма направляется в Уполномоченный орган, в том числ</w:t>
      </w:r>
      <w:r w:rsidR="007D78C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е: об операциях, подлежащих обязательному контролю и о необычных операциях; об операциях, по которым были приняты решения об отказе в их проведении, а также относительно замораживания (блокирования) денежных средств; о полученных от Уполномоченного органа уведомлениях об отказе в принятии и о запросах о предоставлении дополнительной информации.</w:t>
      </w:r>
    </w:p>
    <w:p w14:paraId="413F8FA2" w14:textId="7917AC1F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Колонка 4 – указывается количество соответствующих показателей. Данные этой колонки являются суммой колонок 6,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>8,</w:t>
      </w:r>
      <w:r w:rsid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10, соответствующих строк, за исключением строк 180,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190, 200.</w:t>
      </w:r>
    </w:p>
    <w:p w14:paraId="3E761A0F" w14:textId="7E4522AF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Колонка 5 – указывается общая сумма соответствующих операций (эквивалент в российских рублях). Данные этой колонки являются суммой колонок 7, 9, 11, соответствующих строк, за исключением строк 180, 190, 200.</w:t>
      </w:r>
    </w:p>
    <w:p w14:paraId="53D293FB" w14:textId="3C2686A0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Колонки 6–11 указываются количество соответствующих показателей и суммы операций (эквивалент в российских рублях) в разрезе типов клиентов. </w:t>
      </w:r>
    </w:p>
    <w:p w14:paraId="5083D88D" w14:textId="365FE47D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строках 010–170 указывается количество и сумма (далее – данные) операций, информация о которых была направлена в Уполномоченный орган. </w:t>
      </w:r>
    </w:p>
    <w:p w14:paraId="6D17874A" w14:textId="76694FA5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010 – указываются данные об операциях, которые подлежат обязательному контролю. </w:t>
      </w:r>
    </w:p>
    <w:p w14:paraId="3AAE1B91" w14:textId="65096AD3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Строки 011–030 – последовательно указываются данные, сгруппированные по каждому из кодов признаков операций, которые подлежат обязательному контролю. </w:t>
      </w:r>
    </w:p>
    <w:p w14:paraId="446462EA" w14:textId="627B2ABE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040 – указываются данные об операциях с денежными средствами или другим имуществом, в отношении которых, при реализации правил внутреннего контроля, возникли подозрения об их осуществлении в целях легализации (отмывания) доходов, полученных преступным путем, или финансирования терроризма. </w:t>
      </w:r>
    </w:p>
    <w:p w14:paraId="5A3391A9" w14:textId="05057A21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Строки 041–070 – последовательно указываются данные, сгруппированные по каждому из кодов признаков операций, которые являются необычными.</w:t>
      </w:r>
    </w:p>
    <w:p w14:paraId="0767D465" w14:textId="62DC0299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080 – указываются данные о выполненных операциях, которые подлежат обязательному контролю и</w:t>
      </w:r>
      <w:r w:rsidR="00223EB1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(или)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 необычными и которые были выявлены по результатам проверки, проведенной Центральным Республиканским Банком по вопросам соблюдения законодательства в сфере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противодействия легализации (</w:t>
      </w:r>
      <w:r w:rsidR="00811F9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отмывани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) доходов,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полученных преступным путем,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11F9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терроризма. Информация о таких операциях указывается в строках 010 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040 и строке 080 одновременно. Данные строки 080 являются суммой данных строк 081</w:t>
      </w:r>
      <w:r w:rsidR="008F7E6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140.</w:t>
      </w:r>
    </w:p>
    <w:p w14:paraId="354BCB8F" w14:textId="02990BB5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Строки 081–110 – последовательно указываются данные, сгруппированные по каждому из кодов признаков операций, которые подлежат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обязательному контролю.</w:t>
      </w:r>
    </w:p>
    <w:p w14:paraId="37CCEE83" w14:textId="38AB2A20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Строки 111–140 – последовательно указываются данные,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сгруппированные по каждому из кодов признаков операций, которые являются необычными.</w:t>
      </w:r>
    </w:p>
    <w:p w14:paraId="4BE6EEF5" w14:textId="50C3FF12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150 – указываются данные об операциях, в проведении которых отказано клиентам в соответствии с нормативными актами в сфере</w:t>
      </w:r>
      <w:r w:rsidRPr="00F713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противодействия легализации (</w:t>
      </w:r>
      <w:r w:rsidR="00811F99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отмывани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доходов, полученных преступным путем, и </w:t>
      </w:r>
      <w:r w:rsidR="00811F99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811F99"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терроризма.</w:t>
      </w:r>
    </w:p>
    <w:p w14:paraId="7569FEE6" w14:textId="7974D6C0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151 – указываются данные об операциях, в проведении которых отказано в связи с тем, что у сотрудников воз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никли подозрения, что операция совершается в целях легализации (</w:t>
      </w:r>
      <w:r w:rsidR="00811F9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отмывани</w:t>
      </w:r>
      <w:r w:rsidR="0031036E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) доходов.</w:t>
      </w:r>
    </w:p>
    <w:p w14:paraId="7E64ABD8" w14:textId="3D975E01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152 – указываются данные об операциях, в проведении которых отказано в связи с тем, что осуществление идентификации клиента является невозможным.</w:t>
      </w:r>
    </w:p>
    <w:p w14:paraId="77218C0E" w14:textId="28C4D98D" w:rsidR="007D78C9" w:rsidRPr="00AE50ED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153 – указываются данные об операциях, в проведении которых отказано в связи с тем, что в расчетном документе клиента отсутствует необходимая информация, указанная 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нормативных правовых актах в сфере противодействия легализации (</w:t>
      </w:r>
      <w:r w:rsidR="00811F9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отмывани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доходов, 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полученных преступным путем,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811F9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</w:t>
      </w:r>
      <w:r w:rsidR="00811F9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811F99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терроризма. </w:t>
      </w:r>
    </w:p>
    <w:p w14:paraId="5D06E866" w14:textId="77777777" w:rsidR="007D78C9" w:rsidRPr="00F7136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160 – указываются данные об операциях, в отношении которых приняты меры по замораживанию (блокированию) денежных средств.</w:t>
      </w:r>
    </w:p>
    <w:p w14:paraId="6D0E7FDF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170 – указываются данные об операциях, по которым получено от Уполномоченного органа уведомление об отказе в принятии</w:t>
      </w:r>
      <w:r w:rsidRPr="00F713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04C80A6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180 – указываются полученные от Уполномоченного органа на протяжении отчетного квартала запросы о предоставлении дополнительной информации.</w:t>
      </w:r>
    </w:p>
    <w:p w14:paraId="71F05D35" w14:textId="77777777" w:rsidR="007D78C9" w:rsidRPr="00A8760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190 – указываются случаи</w:t>
      </w:r>
      <w:r w:rsidRPr="00F7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 от установления деловых отношений с клиентами.</w:t>
      </w:r>
    </w:p>
    <w:p w14:paraId="2D34B297" w14:textId="77777777" w:rsidR="007D78C9" w:rsidRPr="008F1CDA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Строка 200 – </w:t>
      </w:r>
      <w:r w:rsidRPr="008F1CDA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 случаи расторжения деловых отношений с клиентами.</w:t>
      </w:r>
    </w:p>
    <w:p w14:paraId="59B419E7" w14:textId="6CE89592" w:rsidR="007D78C9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Строка 210 – указываются данные об операциях, которые предоставлены в Уполномоченный орган с более чем одним кодом признаков обязательного контроля 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необычных операций.</w:t>
      </w:r>
    </w:p>
    <w:p w14:paraId="6D52A4F5" w14:textId="03473061" w:rsidR="007D78C9" w:rsidRPr="00F7136F" w:rsidRDefault="007D78C9" w:rsidP="00F713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Если информация об операции отправлена в Уполномоченный орган с более чем одним кодом признаков операций, то информация о ней указывается последовательно в строках 010–140 по каждому из кодов признаков обязательного контроля 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23EB1"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E50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необычных операций и в строке 210.</w:t>
      </w:r>
    </w:p>
    <w:p w14:paraId="0F25E5F5" w14:textId="77777777" w:rsidR="007D78C9" w:rsidRPr="004259B3" w:rsidRDefault="007D78C9" w:rsidP="00A8760F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44"/>
          <w:szCs w:val="44"/>
        </w:rPr>
      </w:pPr>
    </w:p>
    <w:p w14:paraId="64EA6DA9" w14:textId="77777777" w:rsidR="00B35205" w:rsidRDefault="00B35205" w:rsidP="00F7136F">
      <w:pPr>
        <w:tabs>
          <w:tab w:val="left" w:pos="7088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</w:t>
      </w:r>
    </w:p>
    <w:p w14:paraId="7131A0A8" w14:textId="3A21C2B5" w:rsidR="00547416" w:rsidRPr="00F7136F" w:rsidRDefault="005F476A" w:rsidP="00F7136F">
      <w:pPr>
        <w:tabs>
          <w:tab w:val="left" w:pos="7088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35205">
        <w:rPr>
          <w:rFonts w:ascii="Times New Roman" w:hAnsi="Times New Roman" w:cs="Times New Roman"/>
          <w:b/>
          <w:sz w:val="28"/>
          <w:szCs w:val="28"/>
        </w:rPr>
        <w:t>инансового мониторинга</w:t>
      </w:r>
      <w:r w:rsidR="008F1CDA" w:rsidRPr="00F7136F">
        <w:rPr>
          <w:rFonts w:ascii="Times New Roman" w:hAnsi="Times New Roman" w:cs="Times New Roman"/>
          <w:b/>
          <w:sz w:val="28"/>
          <w:szCs w:val="28"/>
        </w:rPr>
        <w:tab/>
      </w:r>
      <w:r w:rsidR="00B35205">
        <w:rPr>
          <w:rFonts w:ascii="Times New Roman" w:hAnsi="Times New Roman" w:cs="Times New Roman"/>
          <w:b/>
          <w:sz w:val="28"/>
          <w:szCs w:val="28"/>
        </w:rPr>
        <w:t>В</w:t>
      </w:r>
      <w:r w:rsidR="007D78C9" w:rsidRPr="00F7136F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B35205">
        <w:rPr>
          <w:rFonts w:ascii="Times New Roman" w:hAnsi="Times New Roman" w:cs="Times New Roman"/>
          <w:b/>
          <w:sz w:val="28"/>
          <w:szCs w:val="28"/>
        </w:rPr>
        <w:t>Лотохова</w:t>
      </w:r>
    </w:p>
    <w:sectPr w:rsidR="00547416" w:rsidRPr="00F7136F" w:rsidSect="00B35205">
      <w:headerReference w:type="default" r:id="rId16"/>
      <w:pgSz w:w="12240" w:h="15840"/>
      <w:pgMar w:top="1134" w:right="567" w:bottom="14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E9AC" w14:textId="77777777" w:rsidR="00311B8F" w:rsidRDefault="00311B8F">
      <w:r>
        <w:separator/>
      </w:r>
    </w:p>
  </w:endnote>
  <w:endnote w:type="continuationSeparator" w:id="0">
    <w:p w14:paraId="2F74BC69" w14:textId="77777777" w:rsidR="00311B8F" w:rsidRDefault="003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54A2" w14:textId="77777777" w:rsidR="009210BF" w:rsidRDefault="009210B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4B2B587" wp14:editId="46EAD881">
              <wp:simplePos x="0" y="0"/>
              <wp:positionH relativeFrom="page">
                <wp:posOffset>8476615</wp:posOffset>
              </wp:positionH>
              <wp:positionV relativeFrom="page">
                <wp:posOffset>12226290</wp:posOffset>
              </wp:positionV>
              <wp:extent cx="64135" cy="131445"/>
              <wp:effectExtent l="0" t="0" r="3175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0FF6A" w14:textId="77777777" w:rsidR="009210BF" w:rsidRDefault="009210B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4012C">
                            <w:rPr>
                              <w:rStyle w:val="HeaderorfooterArial9ptNotBold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Arial9ptNo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2B587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667.45pt;margin-top:962.7pt;width:5.0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" filled="f" stroked="f">
              <v:textbox style="mso-fit-shape-to-text:t" inset="0,0,0,0">
                <w:txbxContent>
                  <w:p w14:paraId="67B0FF6A" w14:textId="77777777" w:rsidR="009210BF" w:rsidRDefault="009210B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4012C">
                      <w:rPr>
                        <w:rStyle w:val="HeaderorfooterArial9ptNotBold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HeaderorfooterArial9ptNo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C210A" w14:textId="77777777" w:rsidR="009210BF" w:rsidRDefault="009210B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A80AC3F" wp14:editId="755CCF7D">
              <wp:simplePos x="0" y="0"/>
              <wp:positionH relativeFrom="page">
                <wp:posOffset>8587105</wp:posOffset>
              </wp:positionH>
              <wp:positionV relativeFrom="page">
                <wp:posOffset>12845415</wp:posOffset>
              </wp:positionV>
              <wp:extent cx="64135" cy="131445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AFAE6" w14:textId="77777777" w:rsidR="009210BF" w:rsidRDefault="009210B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9B9" w:rsidRPr="008539B9">
                            <w:rPr>
                              <w:rStyle w:val="HeaderorfooterArial9ptNotBold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Arial9ptNotBold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0AC3F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676.15pt;margin-top:1011.45pt;width:5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FRrQIAAK4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" filled="f" stroked="f">
              <v:textbox style="mso-fit-shape-to-text:t" inset="0,0,0,0">
                <w:txbxContent>
                  <w:p w14:paraId="13DAFAE6" w14:textId="77777777" w:rsidR="009210BF" w:rsidRDefault="009210B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9B9" w:rsidRPr="008539B9">
                      <w:rPr>
                        <w:rStyle w:val="HeaderorfooterArial9ptNotBold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HeaderorfooterArial9ptNotBold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B3FE" w14:textId="77777777" w:rsidR="00311B8F" w:rsidRDefault="00311B8F">
      <w:r>
        <w:separator/>
      </w:r>
    </w:p>
  </w:footnote>
  <w:footnote w:type="continuationSeparator" w:id="0">
    <w:p w14:paraId="72344557" w14:textId="77777777" w:rsidR="00311B8F" w:rsidRDefault="0031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368F" w14:textId="77777777" w:rsidR="009210BF" w:rsidRDefault="009210B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862F78" wp14:editId="35D7BC00">
              <wp:simplePos x="0" y="0"/>
              <wp:positionH relativeFrom="page">
                <wp:posOffset>2167255</wp:posOffset>
              </wp:positionH>
              <wp:positionV relativeFrom="page">
                <wp:posOffset>2804795</wp:posOffset>
              </wp:positionV>
              <wp:extent cx="6099175" cy="335915"/>
              <wp:effectExtent l="0" t="4445" r="1270" b="254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917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776A" w14:textId="77777777" w:rsidR="009210BF" w:rsidRDefault="009210BF">
                          <w:r>
                            <w:rPr>
                              <w:rStyle w:val="Headerorfooter"/>
                              <w:rFonts w:eastAsia="Courier New"/>
                            </w:rPr>
                            <w:t>Порядок составления и представления отчетности по форме 0409101 “Оборотная ведомость</w:t>
                          </w:r>
                        </w:p>
                        <w:p w14:paraId="5966D5DA" w14:textId="77777777" w:rsidR="009210BF" w:rsidRDefault="009210BF">
                          <w:r>
                            <w:rPr>
                              <w:rStyle w:val="Headerorfooter"/>
                              <w:rFonts w:eastAsia="Courier New"/>
                            </w:rPr>
                            <w:t>по счетам бухгалтерского учета кредитной организации”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62F7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170.65pt;margin-top:220.85pt;width:480.25pt;height:26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n2qwIAAKk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" filled="f" stroked="f">
              <v:textbox style="mso-fit-shape-to-text:t" inset="0,0,0,0">
                <w:txbxContent>
                  <w:p w14:paraId="0CF9776A" w14:textId="77777777" w:rsidR="009210BF" w:rsidRDefault="009210BF">
                    <w:r>
                      <w:rPr>
                        <w:rStyle w:val="Headerorfooter"/>
                        <w:rFonts w:eastAsia="Courier New"/>
                      </w:rPr>
                      <w:t>Порядок составления и представления отчетности по форме 0409101 “Оборотная ведомость</w:t>
                    </w:r>
                  </w:p>
                  <w:p w14:paraId="5966D5DA" w14:textId="77777777" w:rsidR="009210BF" w:rsidRDefault="009210BF">
                    <w:r>
                      <w:rPr>
                        <w:rStyle w:val="Headerorfooter"/>
                        <w:rFonts w:eastAsia="Courier New"/>
                      </w:rPr>
                      <w:t>по счетам бухгалтерского учета кредитной организации”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921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73FC1B" w14:textId="77777777" w:rsidR="009210BF" w:rsidRPr="007B076E" w:rsidRDefault="009210BF">
        <w:pPr>
          <w:pStyle w:val="a6"/>
          <w:jc w:val="center"/>
          <w:rPr>
            <w:rFonts w:ascii="Times New Roman" w:hAnsi="Times New Roman" w:cs="Times New Roman"/>
          </w:rPr>
        </w:pPr>
        <w:r w:rsidRPr="007B076E">
          <w:rPr>
            <w:rFonts w:ascii="Times New Roman" w:hAnsi="Times New Roman" w:cs="Times New Roman"/>
          </w:rPr>
          <w:fldChar w:fldCharType="begin"/>
        </w:r>
        <w:r w:rsidRPr="007B076E">
          <w:rPr>
            <w:rFonts w:ascii="Times New Roman" w:hAnsi="Times New Roman" w:cs="Times New Roman"/>
          </w:rPr>
          <w:instrText>PAGE   \* MERGEFORMAT</w:instrText>
        </w:r>
        <w:r w:rsidRPr="007B076E">
          <w:rPr>
            <w:rFonts w:ascii="Times New Roman" w:hAnsi="Times New Roman" w:cs="Times New Roman"/>
          </w:rPr>
          <w:fldChar w:fldCharType="separate"/>
        </w:r>
        <w:r w:rsidR="008539B9">
          <w:rPr>
            <w:rFonts w:ascii="Times New Roman" w:hAnsi="Times New Roman" w:cs="Times New Roman"/>
            <w:noProof/>
          </w:rPr>
          <w:t>2</w:t>
        </w:r>
        <w:r w:rsidRPr="007B076E">
          <w:rPr>
            <w:rFonts w:ascii="Times New Roman" w:hAnsi="Times New Roman" w:cs="Times New Roman"/>
          </w:rPr>
          <w:fldChar w:fldCharType="end"/>
        </w:r>
      </w:p>
      <w:p w14:paraId="443859CF" w14:textId="27DF87CB" w:rsidR="009210BF" w:rsidRDefault="009210BF" w:rsidP="0031036E">
        <w:pPr>
          <w:pStyle w:val="a6"/>
          <w:tabs>
            <w:tab w:val="left" w:pos="14034"/>
          </w:tabs>
          <w:ind w:right="56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2F2A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F7E61">
          <w:rPr>
            <w:rFonts w:ascii="Times New Roman" w:hAnsi="Times New Roman" w:cs="Times New Roman"/>
            <w:sz w:val="28"/>
            <w:szCs w:val="28"/>
          </w:rPr>
          <w:t>4</w:t>
        </w:r>
      </w:p>
      <w:p w14:paraId="3D70532A" w14:textId="2546BE77" w:rsidR="009210BF" w:rsidRPr="00CF63BF" w:rsidRDefault="00311B8F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0ACE692A" w14:textId="4F547C82" w:rsidR="009210BF" w:rsidRDefault="009210B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A428" w14:textId="391E80C0" w:rsidR="00586841" w:rsidRDefault="00586841" w:rsidP="00A7483E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0BC57A39" w14:textId="77777777" w:rsidR="00586841" w:rsidRPr="00F7136F" w:rsidRDefault="00586841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51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D57980" w14:textId="77777777" w:rsidR="00FB20A1" w:rsidRPr="007B076E" w:rsidRDefault="00FB20A1">
        <w:pPr>
          <w:pStyle w:val="a6"/>
          <w:jc w:val="center"/>
          <w:rPr>
            <w:rFonts w:ascii="Times New Roman" w:hAnsi="Times New Roman" w:cs="Times New Roman"/>
          </w:rPr>
        </w:pPr>
        <w:r w:rsidRPr="007B076E">
          <w:rPr>
            <w:rFonts w:ascii="Times New Roman" w:hAnsi="Times New Roman" w:cs="Times New Roman"/>
          </w:rPr>
          <w:fldChar w:fldCharType="begin"/>
        </w:r>
        <w:r w:rsidRPr="007B076E">
          <w:rPr>
            <w:rFonts w:ascii="Times New Roman" w:hAnsi="Times New Roman" w:cs="Times New Roman"/>
          </w:rPr>
          <w:instrText>PAGE   \* MERGEFORMAT</w:instrText>
        </w:r>
        <w:r w:rsidRPr="007B076E">
          <w:rPr>
            <w:rFonts w:ascii="Times New Roman" w:hAnsi="Times New Roman" w:cs="Times New Roman"/>
          </w:rPr>
          <w:fldChar w:fldCharType="separate"/>
        </w:r>
        <w:r w:rsidR="008539B9">
          <w:rPr>
            <w:rFonts w:ascii="Times New Roman" w:hAnsi="Times New Roman" w:cs="Times New Roman"/>
            <w:noProof/>
          </w:rPr>
          <w:t>4</w:t>
        </w:r>
        <w:r w:rsidRPr="007B076E">
          <w:rPr>
            <w:rFonts w:ascii="Times New Roman" w:hAnsi="Times New Roman" w:cs="Times New Roman"/>
          </w:rPr>
          <w:fldChar w:fldCharType="end"/>
        </w:r>
      </w:p>
      <w:p w14:paraId="79A31264" w14:textId="230A9FC9" w:rsidR="00FB20A1" w:rsidRDefault="00FB20A1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F2A32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5611B3">
          <w:rPr>
            <w:rFonts w:ascii="Times New Roman" w:hAnsi="Times New Roman" w:cs="Times New Roman"/>
            <w:sz w:val="28"/>
            <w:szCs w:val="28"/>
          </w:rPr>
          <w:t>4</w:t>
        </w:r>
      </w:p>
      <w:p w14:paraId="00057FF1" w14:textId="77777777" w:rsidR="00FB20A1" w:rsidRPr="00CF63BF" w:rsidRDefault="00311B8F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6E09EC88" w14:textId="77777777" w:rsidR="00FB20A1" w:rsidRDefault="00FB20A1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769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5166AD" w14:textId="77777777" w:rsidR="00FB20A1" w:rsidRDefault="00FB20A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076E">
          <w:rPr>
            <w:rFonts w:ascii="Times New Roman" w:hAnsi="Times New Roman" w:cs="Times New Roman"/>
          </w:rPr>
          <w:fldChar w:fldCharType="begin"/>
        </w:r>
        <w:r w:rsidRPr="007B076E">
          <w:rPr>
            <w:rFonts w:ascii="Times New Roman" w:hAnsi="Times New Roman" w:cs="Times New Roman"/>
          </w:rPr>
          <w:instrText>PAGE   \* MERGEFORMAT</w:instrText>
        </w:r>
        <w:r w:rsidRPr="007B076E">
          <w:rPr>
            <w:rFonts w:ascii="Times New Roman" w:hAnsi="Times New Roman" w:cs="Times New Roman"/>
          </w:rPr>
          <w:fldChar w:fldCharType="separate"/>
        </w:r>
        <w:r w:rsidR="008539B9">
          <w:rPr>
            <w:rFonts w:ascii="Times New Roman" w:hAnsi="Times New Roman" w:cs="Times New Roman"/>
            <w:noProof/>
          </w:rPr>
          <w:t>5</w:t>
        </w:r>
        <w:r w:rsidRPr="007B076E">
          <w:rPr>
            <w:rFonts w:ascii="Times New Roman" w:hAnsi="Times New Roman" w:cs="Times New Roman"/>
          </w:rPr>
          <w:fldChar w:fldCharType="end"/>
        </w:r>
      </w:p>
      <w:p w14:paraId="1BDCD284" w14:textId="129CEA11" w:rsidR="00FB20A1" w:rsidRDefault="00FB20A1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2F2A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6592">
          <w:rPr>
            <w:rFonts w:ascii="Times New Roman" w:hAnsi="Times New Roman" w:cs="Times New Roman"/>
            <w:sz w:val="28"/>
            <w:szCs w:val="28"/>
          </w:rPr>
          <w:t>4</w:t>
        </w:r>
      </w:p>
      <w:p w14:paraId="0184D95D" w14:textId="77777777" w:rsidR="00FB20A1" w:rsidRPr="00CF63BF" w:rsidRDefault="00311B8F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60937C3B" w14:textId="77777777" w:rsidR="00FB20A1" w:rsidRDefault="00FB20A1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72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E16ABC" w14:textId="77777777" w:rsidR="00FB20A1" w:rsidRPr="007B076E" w:rsidRDefault="00FB20A1">
        <w:pPr>
          <w:pStyle w:val="a6"/>
          <w:jc w:val="center"/>
          <w:rPr>
            <w:rFonts w:ascii="Times New Roman" w:hAnsi="Times New Roman" w:cs="Times New Roman"/>
          </w:rPr>
        </w:pPr>
        <w:r w:rsidRPr="007B076E">
          <w:rPr>
            <w:rFonts w:ascii="Times New Roman" w:hAnsi="Times New Roman" w:cs="Times New Roman"/>
          </w:rPr>
          <w:fldChar w:fldCharType="begin"/>
        </w:r>
        <w:r w:rsidRPr="007B076E">
          <w:rPr>
            <w:rFonts w:ascii="Times New Roman" w:hAnsi="Times New Roman" w:cs="Times New Roman"/>
          </w:rPr>
          <w:instrText>PAGE   \* MERGEFORMAT</w:instrText>
        </w:r>
        <w:r w:rsidRPr="007B076E">
          <w:rPr>
            <w:rFonts w:ascii="Times New Roman" w:hAnsi="Times New Roman" w:cs="Times New Roman"/>
          </w:rPr>
          <w:fldChar w:fldCharType="separate"/>
        </w:r>
        <w:r w:rsidR="008539B9">
          <w:rPr>
            <w:rFonts w:ascii="Times New Roman" w:hAnsi="Times New Roman" w:cs="Times New Roman"/>
            <w:noProof/>
          </w:rPr>
          <w:t>6</w:t>
        </w:r>
        <w:r w:rsidRPr="007B076E">
          <w:rPr>
            <w:rFonts w:ascii="Times New Roman" w:hAnsi="Times New Roman" w:cs="Times New Roman"/>
          </w:rPr>
          <w:fldChar w:fldCharType="end"/>
        </w:r>
      </w:p>
      <w:p w14:paraId="52C86CF0" w14:textId="451DA5DF" w:rsidR="00FB20A1" w:rsidRDefault="00FB20A1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F2A32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406592">
          <w:rPr>
            <w:rFonts w:ascii="Times New Roman" w:hAnsi="Times New Roman" w:cs="Times New Roman"/>
            <w:sz w:val="28"/>
            <w:szCs w:val="28"/>
          </w:rPr>
          <w:t>4</w:t>
        </w:r>
      </w:p>
      <w:p w14:paraId="6E080754" w14:textId="77777777" w:rsidR="00FB20A1" w:rsidRPr="00CF63BF" w:rsidRDefault="00311B8F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450E210B" w14:textId="77777777" w:rsidR="00FB20A1" w:rsidRDefault="00FB20A1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130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D279FC" w14:textId="77777777" w:rsidR="00A8760F" w:rsidRPr="007B076E" w:rsidRDefault="00A8760F">
        <w:pPr>
          <w:pStyle w:val="a6"/>
          <w:jc w:val="center"/>
          <w:rPr>
            <w:rFonts w:ascii="Times New Roman" w:hAnsi="Times New Roman" w:cs="Times New Roman"/>
          </w:rPr>
        </w:pPr>
        <w:r w:rsidRPr="007B076E">
          <w:rPr>
            <w:rFonts w:ascii="Times New Roman" w:hAnsi="Times New Roman" w:cs="Times New Roman"/>
          </w:rPr>
          <w:fldChar w:fldCharType="begin"/>
        </w:r>
        <w:r w:rsidRPr="007B076E">
          <w:rPr>
            <w:rFonts w:ascii="Times New Roman" w:hAnsi="Times New Roman" w:cs="Times New Roman"/>
          </w:rPr>
          <w:instrText>PAGE   \* MERGEFORMAT</w:instrText>
        </w:r>
        <w:r w:rsidRPr="007B076E">
          <w:rPr>
            <w:rFonts w:ascii="Times New Roman" w:hAnsi="Times New Roman" w:cs="Times New Roman"/>
          </w:rPr>
          <w:fldChar w:fldCharType="separate"/>
        </w:r>
        <w:r w:rsidR="008539B9">
          <w:rPr>
            <w:rFonts w:ascii="Times New Roman" w:hAnsi="Times New Roman" w:cs="Times New Roman"/>
            <w:noProof/>
          </w:rPr>
          <w:t>11</w:t>
        </w:r>
        <w:r w:rsidRPr="007B076E">
          <w:rPr>
            <w:rFonts w:ascii="Times New Roman" w:hAnsi="Times New Roman" w:cs="Times New Roman"/>
          </w:rPr>
          <w:fldChar w:fldCharType="end"/>
        </w:r>
      </w:p>
      <w:p w14:paraId="359EA472" w14:textId="653BAB45" w:rsidR="00A8760F" w:rsidRDefault="00A8760F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2F2A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6592">
          <w:rPr>
            <w:rFonts w:ascii="Times New Roman" w:hAnsi="Times New Roman" w:cs="Times New Roman"/>
            <w:sz w:val="28"/>
            <w:szCs w:val="28"/>
          </w:rPr>
          <w:t>4</w:t>
        </w:r>
      </w:p>
      <w:p w14:paraId="22177279" w14:textId="77777777" w:rsidR="00A8760F" w:rsidRPr="00CF63BF" w:rsidRDefault="00311B8F" w:rsidP="00F713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788F4340" w14:textId="77777777" w:rsidR="00A8760F" w:rsidRDefault="00A876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12.75pt;visibility:visible" o:bullet="t">
        <v:imagedata r:id="rId1" o:title="PB16025_IMG_008"/>
      </v:shape>
    </w:pict>
  </w:numPicBullet>
  <w:abstractNum w:abstractNumId="0" w15:restartNumberingAfterBreak="0">
    <w:nsid w:val="33F75513"/>
    <w:multiLevelType w:val="hybridMultilevel"/>
    <w:tmpl w:val="CB725DF6"/>
    <w:lvl w:ilvl="0" w:tplc="1A626A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40635"/>
    <w:multiLevelType w:val="hybridMultilevel"/>
    <w:tmpl w:val="9F2E1906"/>
    <w:lvl w:ilvl="0" w:tplc="5EA2C192">
      <w:start w:val="1"/>
      <w:numFmt w:val="decimal"/>
      <w:lvlText w:val="%1."/>
      <w:lvlJc w:val="left"/>
      <w:pPr>
        <w:ind w:left="1429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4D506D"/>
    <w:multiLevelType w:val="hybridMultilevel"/>
    <w:tmpl w:val="41CC881A"/>
    <w:lvl w:ilvl="0" w:tplc="F76CA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F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6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03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68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B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0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0D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84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2A1C5D"/>
    <w:multiLevelType w:val="hybridMultilevel"/>
    <w:tmpl w:val="75444B58"/>
    <w:lvl w:ilvl="0" w:tplc="22FED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231E2"/>
    <w:rsid w:val="00032FF3"/>
    <w:rsid w:val="00037D6D"/>
    <w:rsid w:val="0004546A"/>
    <w:rsid w:val="000933C3"/>
    <w:rsid w:val="000A3110"/>
    <w:rsid w:val="000B095E"/>
    <w:rsid w:val="000C5200"/>
    <w:rsid w:val="000D42D8"/>
    <w:rsid w:val="000E06AB"/>
    <w:rsid w:val="000F3770"/>
    <w:rsid w:val="001278CD"/>
    <w:rsid w:val="00134549"/>
    <w:rsid w:val="00146B27"/>
    <w:rsid w:val="00152C90"/>
    <w:rsid w:val="00164ACA"/>
    <w:rsid w:val="00181DD6"/>
    <w:rsid w:val="00195579"/>
    <w:rsid w:val="001B3CC8"/>
    <w:rsid w:val="001C0B80"/>
    <w:rsid w:val="001D75CE"/>
    <w:rsid w:val="00201484"/>
    <w:rsid w:val="002024D4"/>
    <w:rsid w:val="00220D4A"/>
    <w:rsid w:val="00223EB1"/>
    <w:rsid w:val="002452A2"/>
    <w:rsid w:val="002609AB"/>
    <w:rsid w:val="0027309F"/>
    <w:rsid w:val="002A0F24"/>
    <w:rsid w:val="002D2951"/>
    <w:rsid w:val="002D492E"/>
    <w:rsid w:val="002F2A32"/>
    <w:rsid w:val="00300919"/>
    <w:rsid w:val="00301BFE"/>
    <w:rsid w:val="0031036E"/>
    <w:rsid w:val="00311B8F"/>
    <w:rsid w:val="00323091"/>
    <w:rsid w:val="003449E0"/>
    <w:rsid w:val="00367EC1"/>
    <w:rsid w:val="00381E33"/>
    <w:rsid w:val="003D60AC"/>
    <w:rsid w:val="00406592"/>
    <w:rsid w:val="0042282F"/>
    <w:rsid w:val="00422D5D"/>
    <w:rsid w:val="004259B3"/>
    <w:rsid w:val="004446BF"/>
    <w:rsid w:val="004660A4"/>
    <w:rsid w:val="00470EA0"/>
    <w:rsid w:val="004816D9"/>
    <w:rsid w:val="004B2394"/>
    <w:rsid w:val="004C0D72"/>
    <w:rsid w:val="004D04B1"/>
    <w:rsid w:val="004F4452"/>
    <w:rsid w:val="005206B2"/>
    <w:rsid w:val="005346B2"/>
    <w:rsid w:val="00541095"/>
    <w:rsid w:val="00546DEC"/>
    <w:rsid w:val="00547416"/>
    <w:rsid w:val="0055420C"/>
    <w:rsid w:val="005611B3"/>
    <w:rsid w:val="005807FA"/>
    <w:rsid w:val="00586841"/>
    <w:rsid w:val="005B063F"/>
    <w:rsid w:val="005C0AB3"/>
    <w:rsid w:val="005D12C9"/>
    <w:rsid w:val="005E0562"/>
    <w:rsid w:val="005F476A"/>
    <w:rsid w:val="00611408"/>
    <w:rsid w:val="00640BC9"/>
    <w:rsid w:val="00642789"/>
    <w:rsid w:val="00652412"/>
    <w:rsid w:val="00653F50"/>
    <w:rsid w:val="00656134"/>
    <w:rsid w:val="00663EA7"/>
    <w:rsid w:val="00714820"/>
    <w:rsid w:val="00725BCC"/>
    <w:rsid w:val="007430F2"/>
    <w:rsid w:val="00743828"/>
    <w:rsid w:val="00755747"/>
    <w:rsid w:val="00763402"/>
    <w:rsid w:val="00763720"/>
    <w:rsid w:val="007675D0"/>
    <w:rsid w:val="007A0240"/>
    <w:rsid w:val="007B076E"/>
    <w:rsid w:val="007D51A4"/>
    <w:rsid w:val="007D78C9"/>
    <w:rsid w:val="00811F99"/>
    <w:rsid w:val="00833AE5"/>
    <w:rsid w:val="00851D2D"/>
    <w:rsid w:val="008539B9"/>
    <w:rsid w:val="00865C8B"/>
    <w:rsid w:val="00866752"/>
    <w:rsid w:val="008C79F7"/>
    <w:rsid w:val="008D3F9E"/>
    <w:rsid w:val="008F1CDA"/>
    <w:rsid w:val="008F2F84"/>
    <w:rsid w:val="008F7E61"/>
    <w:rsid w:val="00901F32"/>
    <w:rsid w:val="00902ABA"/>
    <w:rsid w:val="009210BF"/>
    <w:rsid w:val="00921E1B"/>
    <w:rsid w:val="009251BE"/>
    <w:rsid w:val="009519D8"/>
    <w:rsid w:val="00966713"/>
    <w:rsid w:val="00980B16"/>
    <w:rsid w:val="00982DE0"/>
    <w:rsid w:val="009A48E7"/>
    <w:rsid w:val="009C2DB5"/>
    <w:rsid w:val="009E6C73"/>
    <w:rsid w:val="00A04B25"/>
    <w:rsid w:val="00A125D7"/>
    <w:rsid w:val="00A26D56"/>
    <w:rsid w:val="00A44EA7"/>
    <w:rsid w:val="00A70BC1"/>
    <w:rsid w:val="00A7483E"/>
    <w:rsid w:val="00A8760F"/>
    <w:rsid w:val="00A91476"/>
    <w:rsid w:val="00A93AEA"/>
    <w:rsid w:val="00A9461E"/>
    <w:rsid w:val="00AA30A4"/>
    <w:rsid w:val="00AD231F"/>
    <w:rsid w:val="00AE50ED"/>
    <w:rsid w:val="00AE6C88"/>
    <w:rsid w:val="00AE7BEB"/>
    <w:rsid w:val="00B0486E"/>
    <w:rsid w:val="00B31F19"/>
    <w:rsid w:val="00B35205"/>
    <w:rsid w:val="00B8556C"/>
    <w:rsid w:val="00BA2406"/>
    <w:rsid w:val="00BA3E51"/>
    <w:rsid w:val="00BB1E88"/>
    <w:rsid w:val="00BD2523"/>
    <w:rsid w:val="00BD3DE7"/>
    <w:rsid w:val="00BE1ED1"/>
    <w:rsid w:val="00C0126A"/>
    <w:rsid w:val="00C20B2C"/>
    <w:rsid w:val="00C260E9"/>
    <w:rsid w:val="00C36FF0"/>
    <w:rsid w:val="00C4297A"/>
    <w:rsid w:val="00C57B5A"/>
    <w:rsid w:val="00C7487B"/>
    <w:rsid w:val="00C963AC"/>
    <w:rsid w:val="00CE4FEB"/>
    <w:rsid w:val="00CF54A5"/>
    <w:rsid w:val="00CF63BF"/>
    <w:rsid w:val="00D063AC"/>
    <w:rsid w:val="00D10323"/>
    <w:rsid w:val="00D14E9D"/>
    <w:rsid w:val="00DB33A2"/>
    <w:rsid w:val="00DF0D15"/>
    <w:rsid w:val="00E02CE1"/>
    <w:rsid w:val="00E02FAE"/>
    <w:rsid w:val="00E0554F"/>
    <w:rsid w:val="00E470F1"/>
    <w:rsid w:val="00E826FC"/>
    <w:rsid w:val="00E861C7"/>
    <w:rsid w:val="00E94B35"/>
    <w:rsid w:val="00EA4443"/>
    <w:rsid w:val="00EC5905"/>
    <w:rsid w:val="00EC6ABE"/>
    <w:rsid w:val="00ED3E4D"/>
    <w:rsid w:val="00F52B97"/>
    <w:rsid w:val="00F600D5"/>
    <w:rsid w:val="00F7136F"/>
    <w:rsid w:val="00F76734"/>
    <w:rsid w:val="00F84CD5"/>
    <w:rsid w:val="00F92DD9"/>
    <w:rsid w:val="00FA63B7"/>
    <w:rsid w:val="00FB20A1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45F1"/>
  <w15:chartTrackingRefBased/>
  <w15:docId w15:val="{854D26D1-9015-4065-901E-FAD57E8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2DE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0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D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erorfooterArial9ptNotBold">
    <w:name w:val="Header or footer + Arial;9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erorfooterArial75ptNotBold">
    <w:name w:val="Header or footer + Arial;7;5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erorfooter">
    <w:name w:val="Header or footer"/>
    <w:basedOn w:val="a0"/>
    <w:rsid w:val="00554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List Paragraph"/>
    <w:basedOn w:val="a"/>
    <w:link w:val="a4"/>
    <w:uiPriority w:val="34"/>
    <w:qFormat/>
    <w:rsid w:val="0055420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C0D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98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251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51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51B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1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51B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51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1B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42">
    <w:name w:val="st42"/>
    <w:uiPriority w:val="99"/>
    <w:rsid w:val="004C0D72"/>
    <w:rPr>
      <w:color w:val="000000"/>
    </w:rPr>
  </w:style>
  <w:style w:type="paragraph" w:customStyle="1" w:styleId="st14">
    <w:name w:val="st14"/>
    <w:uiPriority w:val="99"/>
    <w:rsid w:val="004C0D72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01">
    <w:name w:val="st101"/>
    <w:uiPriority w:val="99"/>
    <w:rsid w:val="004C0D72"/>
    <w:rPr>
      <w:b/>
      <w:bCs/>
      <w:color w:val="000000"/>
    </w:rPr>
  </w:style>
  <w:style w:type="paragraph" w:customStyle="1" w:styleId="st0">
    <w:name w:val="st0"/>
    <w:rsid w:val="004C0D72"/>
    <w:pPr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uiPriority w:val="99"/>
    <w:rsid w:val="004C0D72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uiPriority w:val="99"/>
    <w:rsid w:val="004C0D72"/>
    <w:rPr>
      <w:i/>
      <w:iCs/>
      <w:color w:val="0000FF"/>
    </w:rPr>
  </w:style>
  <w:style w:type="character" w:customStyle="1" w:styleId="st46">
    <w:name w:val="st46"/>
    <w:uiPriority w:val="99"/>
    <w:rsid w:val="004C0D72"/>
    <w:rPr>
      <w:i/>
      <w:iCs/>
      <w:color w:val="000000"/>
    </w:rPr>
  </w:style>
  <w:style w:type="paragraph" w:customStyle="1" w:styleId="msonormal0">
    <w:name w:val="msonormal"/>
    <w:basedOn w:val="a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121">
    <w:name w:val="st121"/>
    <w:uiPriority w:val="99"/>
    <w:rsid w:val="004C0D72"/>
    <w:rPr>
      <w:i/>
      <w:iCs/>
      <w:color w:val="000000"/>
    </w:rPr>
  </w:style>
  <w:style w:type="character" w:customStyle="1" w:styleId="st30">
    <w:name w:val="st30"/>
    <w:uiPriority w:val="99"/>
    <w:rsid w:val="004C0D72"/>
    <w:rPr>
      <w:b/>
      <w:bCs/>
      <w:color w:val="000000"/>
      <w:sz w:val="32"/>
      <w:szCs w:val="32"/>
      <w:vertAlign w:val="superscript"/>
    </w:rPr>
  </w:style>
  <w:style w:type="character" w:customStyle="1" w:styleId="st96">
    <w:name w:val="st96"/>
    <w:uiPriority w:val="99"/>
    <w:rsid w:val="004C0D72"/>
    <w:rPr>
      <w:color w:val="0000FF"/>
    </w:rPr>
  </w:style>
  <w:style w:type="paragraph" w:customStyle="1" w:styleId="st12">
    <w:name w:val="st12"/>
    <w:uiPriority w:val="99"/>
    <w:rsid w:val="004C0D72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0">
    <w:name w:val="st40"/>
    <w:uiPriority w:val="99"/>
    <w:rsid w:val="004C0D72"/>
    <w:rPr>
      <w:b/>
      <w:bCs/>
      <w:color w:val="000000"/>
      <w:sz w:val="32"/>
      <w:szCs w:val="32"/>
      <w:vertAlign w:val="subscript"/>
    </w:rPr>
  </w:style>
  <w:style w:type="paragraph" w:customStyle="1" w:styleId="st11">
    <w:name w:val="st11"/>
    <w:uiPriority w:val="99"/>
    <w:rsid w:val="004C0D72"/>
    <w:pPr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82">
    <w:name w:val="st82"/>
    <w:uiPriority w:val="99"/>
    <w:rsid w:val="004C0D72"/>
    <w:rPr>
      <w:color w:val="000000"/>
      <w:sz w:val="20"/>
      <w:szCs w:val="20"/>
    </w:rPr>
  </w:style>
  <w:style w:type="paragraph" w:styleId="af2">
    <w:name w:val="No Spacing"/>
    <w:uiPriority w:val="1"/>
    <w:qFormat/>
    <w:rsid w:val="00C36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51B6-AC45-4660-A0BE-CEF19B5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Павленко</dc:creator>
  <cp:keywords/>
  <dc:description/>
  <cp:lastModifiedBy>Михаил Попов</cp:lastModifiedBy>
  <cp:revision>23</cp:revision>
  <cp:lastPrinted>2018-12-04T11:53:00Z</cp:lastPrinted>
  <dcterms:created xsi:type="dcterms:W3CDTF">2018-10-31T09:15:00Z</dcterms:created>
  <dcterms:modified xsi:type="dcterms:W3CDTF">2018-12-04T11:54:00Z</dcterms:modified>
</cp:coreProperties>
</file>