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00" w:rsidRDefault="00820B03" w:rsidP="00366300">
      <w:pPr>
        <w:pStyle w:val="af3"/>
        <w:ind w:left="5245"/>
        <w:jc w:val="both"/>
        <w:outlineLvl w:val="1"/>
        <w:rPr>
          <w:b w:val="0"/>
          <w:bCs/>
          <w:color w:val="222222"/>
          <w:sz w:val="28"/>
          <w:szCs w:val="28"/>
          <w:bdr w:val="none" w:sz="0" w:space="0" w:color="auto" w:frame="1"/>
        </w:rPr>
      </w:pPr>
      <w:r w:rsidRPr="0085157C">
        <w:rPr>
          <w:b w:val="0"/>
          <w:bCs/>
          <w:color w:val="222222"/>
          <w:sz w:val="28"/>
          <w:szCs w:val="28"/>
          <w:bdr w:val="none" w:sz="0" w:space="0" w:color="auto" w:frame="1"/>
        </w:rPr>
        <w:t>П</w:t>
      </w:r>
      <w:r w:rsidR="00EA5A5A" w:rsidRPr="0085157C">
        <w:rPr>
          <w:b w:val="0"/>
          <w:bCs/>
          <w:color w:val="222222"/>
          <w:sz w:val="28"/>
          <w:szCs w:val="28"/>
          <w:bdr w:val="none" w:sz="0" w:space="0" w:color="auto" w:frame="1"/>
        </w:rPr>
        <w:t xml:space="preserve">риложение </w:t>
      </w:r>
      <w:r w:rsidR="000A21B9" w:rsidRPr="0085157C">
        <w:rPr>
          <w:b w:val="0"/>
          <w:bCs/>
          <w:color w:val="222222"/>
          <w:sz w:val="28"/>
          <w:szCs w:val="28"/>
          <w:bdr w:val="none" w:sz="0" w:space="0" w:color="auto" w:frame="1"/>
        </w:rPr>
        <w:t>1</w:t>
      </w:r>
      <w:r w:rsidR="000A21B9">
        <w:rPr>
          <w:b w:val="0"/>
          <w:bCs/>
          <w:color w:val="222222"/>
          <w:sz w:val="28"/>
          <w:szCs w:val="28"/>
          <w:bdr w:val="none" w:sz="0" w:space="0" w:color="auto" w:frame="1"/>
        </w:rPr>
        <w:t>5</w:t>
      </w:r>
    </w:p>
    <w:p w:rsidR="00366300" w:rsidRPr="00366300" w:rsidRDefault="00EA5A5A" w:rsidP="00366300">
      <w:pPr>
        <w:pStyle w:val="af3"/>
        <w:ind w:left="5245"/>
        <w:jc w:val="both"/>
        <w:outlineLvl w:val="1"/>
        <w:rPr>
          <w:b w:val="0"/>
          <w:color w:val="222222"/>
          <w:sz w:val="28"/>
          <w:szCs w:val="28"/>
        </w:rPr>
      </w:pPr>
      <w:r w:rsidRPr="00366300">
        <w:rPr>
          <w:b w:val="0"/>
          <w:bCs/>
          <w:color w:val="222222"/>
          <w:sz w:val="28"/>
          <w:szCs w:val="28"/>
          <w:bdr w:val="none" w:sz="0" w:space="0" w:color="auto" w:frame="1"/>
        </w:rPr>
        <w:t xml:space="preserve">к Инструкции </w:t>
      </w:r>
      <w:r w:rsidRPr="00366300">
        <w:rPr>
          <w:b w:val="0"/>
          <w:color w:val="222222"/>
          <w:sz w:val="28"/>
          <w:szCs w:val="28"/>
        </w:rPr>
        <w:t>о пред</w:t>
      </w:r>
      <w:r w:rsidR="00E26555" w:rsidRPr="00366300">
        <w:rPr>
          <w:b w:val="0"/>
          <w:color w:val="222222"/>
          <w:sz w:val="28"/>
          <w:szCs w:val="28"/>
        </w:rPr>
        <w:t>о</w:t>
      </w:r>
      <w:r w:rsidRPr="00366300">
        <w:rPr>
          <w:b w:val="0"/>
          <w:color w:val="222222"/>
          <w:sz w:val="28"/>
          <w:szCs w:val="28"/>
        </w:rPr>
        <w:t>ставлении</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в Уполномоченный орган</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информации, предусмотренной</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 xml:space="preserve">Временным </w:t>
      </w:r>
      <w:r w:rsidR="007C6A75" w:rsidRPr="00366300">
        <w:rPr>
          <w:b w:val="0"/>
          <w:color w:val="222222"/>
          <w:sz w:val="28"/>
          <w:szCs w:val="28"/>
        </w:rPr>
        <w:t>п</w:t>
      </w:r>
      <w:r w:rsidRPr="00366300">
        <w:rPr>
          <w:b w:val="0"/>
          <w:color w:val="222222"/>
          <w:sz w:val="28"/>
          <w:szCs w:val="28"/>
        </w:rPr>
        <w:t>оложением</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о противодействии легализации</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 xml:space="preserve">(отмыванию) доходов, </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полученных преступным путем,</w:t>
      </w:r>
    </w:p>
    <w:p w:rsidR="00366300" w:rsidRPr="00366300" w:rsidRDefault="00EA5A5A" w:rsidP="00366300">
      <w:pPr>
        <w:pStyle w:val="af3"/>
        <w:ind w:left="5245"/>
        <w:jc w:val="both"/>
        <w:outlineLvl w:val="1"/>
        <w:rPr>
          <w:b w:val="0"/>
          <w:color w:val="222222"/>
          <w:sz w:val="28"/>
          <w:szCs w:val="28"/>
        </w:rPr>
      </w:pPr>
      <w:r w:rsidRPr="00366300">
        <w:rPr>
          <w:b w:val="0"/>
          <w:color w:val="222222"/>
          <w:sz w:val="28"/>
          <w:szCs w:val="28"/>
        </w:rPr>
        <w:t>и финансированию терроризма</w:t>
      </w:r>
    </w:p>
    <w:p w:rsidR="00D72545" w:rsidRDefault="00C51BB2" w:rsidP="00366300">
      <w:pPr>
        <w:pStyle w:val="af3"/>
        <w:ind w:left="5245"/>
        <w:jc w:val="both"/>
        <w:outlineLvl w:val="1"/>
        <w:rPr>
          <w:b w:val="0"/>
          <w:color w:val="222222"/>
          <w:sz w:val="28"/>
          <w:szCs w:val="28"/>
        </w:rPr>
      </w:pPr>
      <w:r w:rsidRPr="00366300">
        <w:rPr>
          <w:b w:val="0"/>
          <w:color w:val="222222"/>
          <w:sz w:val="28"/>
          <w:szCs w:val="28"/>
        </w:rPr>
        <w:t>(пункт 4.1)</w:t>
      </w:r>
    </w:p>
    <w:p w:rsidR="00C51BB2" w:rsidRPr="00366300" w:rsidRDefault="00D72545" w:rsidP="00366300">
      <w:pPr>
        <w:pStyle w:val="af3"/>
        <w:ind w:left="5245"/>
        <w:jc w:val="both"/>
        <w:outlineLvl w:val="1"/>
        <w:rPr>
          <w:b w:val="0"/>
          <w:color w:val="222222"/>
          <w:sz w:val="28"/>
          <w:szCs w:val="28"/>
        </w:rPr>
      </w:pPr>
      <w:r w:rsidRPr="00D72545">
        <w:rPr>
          <w:b w:val="0"/>
          <w:color w:val="222222"/>
          <w:sz w:val="28"/>
          <w:szCs w:val="28"/>
        </w:rPr>
        <w:t>(в ред. приказа Министерства финансов ДНР от 08.04.2019 № 56)</w:t>
      </w:r>
      <w:r w:rsidR="00C51BB2" w:rsidRPr="00366300">
        <w:rPr>
          <w:b w:val="0"/>
          <w:color w:val="222222"/>
          <w:sz w:val="28"/>
          <w:szCs w:val="28"/>
        </w:rPr>
        <w:t xml:space="preserve">  </w:t>
      </w:r>
    </w:p>
    <w:p w:rsidR="00416FAB" w:rsidRPr="005C4554" w:rsidRDefault="00416FAB" w:rsidP="00416FAB">
      <w:pPr>
        <w:shd w:val="clear" w:color="auto" w:fill="FFFFFF"/>
        <w:spacing w:before="225"/>
        <w:rPr>
          <w:rFonts w:ascii="Times New Roman" w:eastAsia="Times New Roman" w:hAnsi="Times New Roman" w:cs="Times New Roman"/>
          <w:color w:val="222222"/>
          <w:sz w:val="24"/>
          <w:szCs w:val="24"/>
          <w:lang w:eastAsia="ru-RU"/>
        </w:rPr>
      </w:pPr>
      <w:r w:rsidRPr="005C4554">
        <w:rPr>
          <w:rFonts w:ascii="Times New Roman" w:eastAsia="Times New Roman" w:hAnsi="Times New Roman" w:cs="Times New Roman"/>
          <w:color w:val="222222"/>
          <w:sz w:val="24"/>
          <w:szCs w:val="24"/>
          <w:lang w:eastAsia="ru-RU"/>
        </w:rPr>
        <w:t> </w:t>
      </w:r>
    </w:p>
    <w:p w:rsidR="00416FAB" w:rsidRPr="00820B03" w:rsidRDefault="00416FAB" w:rsidP="00820B03">
      <w:pPr>
        <w:shd w:val="clear" w:color="auto" w:fill="FFFFFF"/>
        <w:jc w:val="center"/>
        <w:rPr>
          <w:rFonts w:ascii="Times New Roman" w:eastAsia="Times New Roman" w:hAnsi="Times New Roman" w:cs="Times New Roman"/>
          <w:color w:val="222222"/>
          <w:sz w:val="28"/>
          <w:szCs w:val="28"/>
          <w:lang w:eastAsia="ru-RU"/>
        </w:rPr>
      </w:pPr>
      <w:r w:rsidRPr="00820B03">
        <w:rPr>
          <w:rFonts w:ascii="Times New Roman" w:eastAsia="Times New Roman" w:hAnsi="Times New Roman" w:cs="Times New Roman"/>
          <w:b/>
          <w:bCs/>
          <w:color w:val="222222"/>
          <w:sz w:val="28"/>
          <w:szCs w:val="28"/>
          <w:bdr w:val="none" w:sz="0" w:space="0" w:color="auto" w:frame="1"/>
          <w:lang w:eastAsia="ru-RU"/>
        </w:rPr>
        <w:t>СПРАВОЧНИК</w:t>
      </w:r>
    </w:p>
    <w:p w:rsidR="00170AF0" w:rsidRDefault="00170AF0" w:rsidP="00820B03">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кодов видов признаков необычных операций (сделок), информация о которых пред</w:t>
      </w:r>
      <w:r w:rsidR="00E26555">
        <w:rPr>
          <w:rFonts w:ascii="Times New Roman" w:eastAsia="Times New Roman" w:hAnsi="Times New Roman" w:cs="Times New Roman"/>
          <w:b/>
          <w:bCs/>
          <w:color w:val="222222"/>
          <w:sz w:val="28"/>
          <w:szCs w:val="28"/>
          <w:bdr w:val="none" w:sz="0" w:space="0" w:color="auto" w:frame="1"/>
          <w:lang w:eastAsia="ru-RU"/>
        </w:rPr>
        <w:t>о</w:t>
      </w:r>
      <w:r>
        <w:rPr>
          <w:rFonts w:ascii="Times New Roman" w:eastAsia="Times New Roman" w:hAnsi="Times New Roman" w:cs="Times New Roman"/>
          <w:b/>
          <w:bCs/>
          <w:color w:val="222222"/>
          <w:sz w:val="28"/>
          <w:szCs w:val="28"/>
          <w:bdr w:val="none" w:sz="0" w:space="0" w:color="auto" w:frame="1"/>
          <w:lang w:eastAsia="ru-RU"/>
        </w:rPr>
        <w:t xml:space="preserve">ставляется в Уполномоченный орган </w:t>
      </w:r>
    </w:p>
    <w:p w:rsidR="00170AF0" w:rsidRDefault="00170AF0" w:rsidP="00820B03">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субъектами первичного финансового мониторинга</w:t>
      </w:r>
    </w:p>
    <w:p w:rsidR="00170AF0" w:rsidRDefault="00D72545" w:rsidP="00820B03">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 xml:space="preserve"> (</w:t>
      </w:r>
      <w:r w:rsidR="00170AF0">
        <w:rPr>
          <w:rFonts w:ascii="Times New Roman" w:eastAsia="Times New Roman" w:hAnsi="Times New Roman" w:cs="Times New Roman"/>
          <w:b/>
          <w:bCs/>
          <w:color w:val="222222"/>
          <w:sz w:val="28"/>
          <w:szCs w:val="28"/>
          <w:bdr w:val="none" w:sz="0" w:space="0" w:color="auto" w:frame="1"/>
          <w:lang w:eastAsia="ru-RU"/>
        </w:rPr>
        <w:t>кроме Центрального Республиканского Банка</w:t>
      </w:r>
      <w:r>
        <w:rPr>
          <w:rFonts w:ascii="Times New Roman" w:eastAsia="Times New Roman" w:hAnsi="Times New Roman" w:cs="Times New Roman"/>
          <w:b/>
          <w:bCs/>
          <w:color w:val="222222"/>
          <w:sz w:val="28"/>
          <w:szCs w:val="28"/>
          <w:bdr w:val="none" w:sz="0" w:space="0" w:color="auto" w:frame="1"/>
          <w:lang w:eastAsia="ru-RU"/>
        </w:rPr>
        <w:t xml:space="preserve"> </w:t>
      </w:r>
      <w:r w:rsidRPr="00D72545">
        <w:rPr>
          <w:rFonts w:ascii="Times New Roman" w:eastAsia="Times New Roman" w:hAnsi="Times New Roman" w:cs="Times New Roman"/>
          <w:b/>
          <w:bCs/>
          <w:color w:val="222222"/>
          <w:sz w:val="28"/>
          <w:szCs w:val="28"/>
          <w:bdr w:val="none" w:sz="0" w:space="0" w:color="auto" w:frame="1"/>
          <w:lang w:eastAsia="ru-RU"/>
        </w:rPr>
        <w:t>и филиалов иностранных банков</w:t>
      </w:r>
      <w:r w:rsidR="00170AF0">
        <w:rPr>
          <w:rFonts w:ascii="Times New Roman" w:eastAsia="Times New Roman" w:hAnsi="Times New Roman" w:cs="Times New Roman"/>
          <w:b/>
          <w:bCs/>
          <w:color w:val="222222"/>
          <w:sz w:val="28"/>
          <w:szCs w:val="28"/>
          <w:bdr w:val="none" w:sz="0" w:space="0" w:color="auto" w:frame="1"/>
          <w:lang w:eastAsia="ru-RU"/>
        </w:rPr>
        <w:t>)</w:t>
      </w:r>
    </w:p>
    <w:p w:rsidR="00D72545" w:rsidRPr="0041739D" w:rsidRDefault="00D72545" w:rsidP="00820B03">
      <w:pPr>
        <w:shd w:val="clear" w:color="auto" w:fill="FFFFFF"/>
        <w:jc w:val="center"/>
        <w:rPr>
          <w:rFonts w:ascii="Times New Roman" w:eastAsia="Times New Roman" w:hAnsi="Times New Roman" w:cs="Times New Roman"/>
          <w:bCs/>
          <w:i/>
          <w:color w:val="808080" w:themeColor="background1" w:themeShade="80"/>
          <w:sz w:val="28"/>
          <w:szCs w:val="28"/>
          <w:bdr w:val="none" w:sz="0" w:space="0" w:color="auto" w:frame="1"/>
          <w:lang w:eastAsia="ru-RU"/>
        </w:rPr>
      </w:pPr>
      <w:r w:rsidRPr="0041739D">
        <w:rPr>
          <w:rFonts w:ascii="Times New Roman" w:eastAsia="Times New Roman" w:hAnsi="Times New Roman" w:cs="Times New Roman"/>
          <w:bCs/>
          <w:i/>
          <w:color w:val="808080" w:themeColor="background1" w:themeShade="80"/>
          <w:sz w:val="28"/>
          <w:szCs w:val="28"/>
          <w:bdr w:val="none" w:sz="0" w:space="0" w:color="auto" w:frame="1"/>
          <w:lang w:eastAsia="ru-RU"/>
        </w:rPr>
        <w:t>(наименование Приложения в ред. приказа Министерства финансов ДНР от 08.04.2019 № 56)</w:t>
      </w:r>
    </w:p>
    <w:p w:rsidR="00820B03" w:rsidRPr="00820B03" w:rsidRDefault="00820B03" w:rsidP="00820B03">
      <w:pPr>
        <w:shd w:val="clear" w:color="auto" w:fill="FFFFFF"/>
        <w:rPr>
          <w:rFonts w:ascii="Times New Roman" w:eastAsia="Times New Roman" w:hAnsi="Times New Roman" w:cs="Times New Roman"/>
          <w:color w:val="222222"/>
          <w:sz w:val="28"/>
          <w:szCs w:val="28"/>
          <w:lang w:eastAsia="ru-RU"/>
        </w:rPr>
      </w:pPr>
    </w:p>
    <w:tbl>
      <w:tblPr>
        <w:tblStyle w:val="af5"/>
        <w:tblW w:w="9854" w:type="dxa"/>
        <w:tblLayout w:type="fixed"/>
        <w:tblLook w:val="04A0" w:firstRow="1" w:lastRow="0" w:firstColumn="1" w:lastColumn="0" w:noHBand="0" w:noVBand="1"/>
      </w:tblPr>
      <w:tblGrid>
        <w:gridCol w:w="817"/>
        <w:gridCol w:w="992"/>
        <w:gridCol w:w="8045"/>
      </w:tblGrid>
      <w:tr w:rsidR="00CA7588" w:rsidRPr="00F3701D" w:rsidTr="00574C92">
        <w:tc>
          <w:tcPr>
            <w:tcW w:w="817" w:type="dxa"/>
            <w:shd w:val="clear" w:color="auto" w:fill="auto"/>
          </w:tcPr>
          <w:p w:rsidR="00CA7588" w:rsidRPr="00F3701D" w:rsidRDefault="00CA7588" w:rsidP="008E264B">
            <w:pPr>
              <w:autoSpaceDE w:val="0"/>
              <w:autoSpaceDN w:val="0"/>
              <w:adjustRightInd w:val="0"/>
              <w:rPr>
                <w:b/>
                <w:sz w:val="24"/>
                <w:szCs w:val="24"/>
                <w:lang w:val="en-US"/>
              </w:rPr>
            </w:pPr>
            <w:r w:rsidRPr="00F3701D">
              <w:rPr>
                <w:b/>
                <w:sz w:val="24"/>
                <w:szCs w:val="24"/>
              </w:rPr>
              <w:t>Код</w:t>
            </w:r>
          </w:p>
          <w:p w:rsidR="00CA7588" w:rsidRPr="00F3701D" w:rsidRDefault="00CA7588" w:rsidP="008E264B">
            <w:pPr>
              <w:autoSpaceDE w:val="0"/>
              <w:autoSpaceDN w:val="0"/>
              <w:adjustRightInd w:val="0"/>
              <w:rPr>
                <w:b/>
                <w:sz w:val="24"/>
                <w:szCs w:val="24"/>
                <w:lang w:val="en-US"/>
              </w:rPr>
            </w:pPr>
            <w:r w:rsidRPr="00F3701D">
              <w:rPr>
                <w:b/>
                <w:sz w:val="24"/>
                <w:szCs w:val="24"/>
              </w:rPr>
              <w:t>группы</w:t>
            </w:r>
          </w:p>
          <w:p w:rsidR="00CA7588" w:rsidRPr="00F3701D" w:rsidRDefault="00CA7588" w:rsidP="00424BB5">
            <w:pPr>
              <w:pStyle w:val="af3"/>
              <w:jc w:val="both"/>
              <w:outlineLvl w:val="1"/>
              <w:rPr>
                <w:szCs w:val="24"/>
              </w:rPr>
            </w:pPr>
            <w:r w:rsidRPr="00F3701D">
              <w:rPr>
                <w:szCs w:val="24"/>
              </w:rPr>
              <w:t>признака</w:t>
            </w:r>
          </w:p>
        </w:tc>
        <w:tc>
          <w:tcPr>
            <w:tcW w:w="992" w:type="dxa"/>
            <w:shd w:val="clear" w:color="auto" w:fill="auto"/>
          </w:tcPr>
          <w:p w:rsidR="00CA7588" w:rsidRPr="00F3701D" w:rsidRDefault="00CA7588" w:rsidP="008E264B">
            <w:pPr>
              <w:autoSpaceDE w:val="0"/>
              <w:autoSpaceDN w:val="0"/>
              <w:adjustRightInd w:val="0"/>
              <w:rPr>
                <w:b/>
                <w:sz w:val="24"/>
                <w:szCs w:val="24"/>
                <w:lang w:val="en-US"/>
              </w:rPr>
            </w:pPr>
            <w:r w:rsidRPr="00F3701D">
              <w:rPr>
                <w:b/>
                <w:sz w:val="24"/>
                <w:szCs w:val="24"/>
              </w:rPr>
              <w:t>Код вида</w:t>
            </w:r>
          </w:p>
          <w:p w:rsidR="00CA7588" w:rsidRPr="00F3701D" w:rsidRDefault="00CA7588" w:rsidP="008E264B">
            <w:pPr>
              <w:autoSpaceDE w:val="0"/>
              <w:autoSpaceDN w:val="0"/>
              <w:adjustRightInd w:val="0"/>
              <w:rPr>
                <w:b/>
                <w:sz w:val="24"/>
                <w:szCs w:val="24"/>
                <w:lang w:val="en-US"/>
              </w:rPr>
            </w:pPr>
            <w:r w:rsidRPr="00F3701D">
              <w:rPr>
                <w:b/>
                <w:sz w:val="24"/>
                <w:szCs w:val="24"/>
              </w:rPr>
              <w:t>признака</w:t>
            </w:r>
          </w:p>
          <w:p w:rsidR="00CA7588" w:rsidRPr="00F3701D" w:rsidRDefault="00CA7588" w:rsidP="00CA7588">
            <w:pPr>
              <w:pStyle w:val="af3"/>
              <w:jc w:val="both"/>
              <w:outlineLvl w:val="1"/>
              <w:rPr>
                <w:szCs w:val="24"/>
              </w:rPr>
            </w:pPr>
          </w:p>
        </w:tc>
        <w:tc>
          <w:tcPr>
            <w:tcW w:w="8045" w:type="dxa"/>
            <w:shd w:val="clear" w:color="auto" w:fill="auto"/>
            <w:vAlign w:val="center"/>
          </w:tcPr>
          <w:p w:rsidR="00CA7588" w:rsidRPr="00F3701D" w:rsidRDefault="00CA7588" w:rsidP="00ED5C88">
            <w:pPr>
              <w:pStyle w:val="af3"/>
              <w:outlineLvl w:val="1"/>
              <w:rPr>
                <w:szCs w:val="24"/>
              </w:rPr>
            </w:pPr>
            <w:r w:rsidRPr="00F3701D">
              <w:rPr>
                <w:szCs w:val="24"/>
              </w:rPr>
              <w:t>Общие признаки, свидетельствующие о возможном осуществлении легализации (отмывания) доходов, полученных преступным путем</w:t>
            </w:r>
          </w:p>
        </w:tc>
      </w:tr>
      <w:tr w:rsidR="00574C92" w:rsidRPr="00F3701D" w:rsidTr="00574C92">
        <w:tc>
          <w:tcPr>
            <w:tcW w:w="817" w:type="dxa"/>
            <w:shd w:val="clear" w:color="auto" w:fill="auto"/>
            <w:vAlign w:val="center"/>
          </w:tcPr>
          <w:p w:rsidR="00574C92" w:rsidRPr="00F3701D" w:rsidRDefault="00574C92" w:rsidP="00574C92">
            <w:pPr>
              <w:pStyle w:val="ConsPlusCell"/>
              <w:jc w:val="center"/>
              <w:rPr>
                <w:lang w:val="en-US"/>
              </w:rPr>
            </w:pPr>
            <w:r w:rsidRPr="00F3701D">
              <w:rPr>
                <w:lang w:val="en-US"/>
              </w:rPr>
              <w:t>1</w:t>
            </w:r>
          </w:p>
        </w:tc>
        <w:tc>
          <w:tcPr>
            <w:tcW w:w="992" w:type="dxa"/>
            <w:shd w:val="clear" w:color="auto" w:fill="auto"/>
            <w:vAlign w:val="center"/>
          </w:tcPr>
          <w:p w:rsidR="00574C92" w:rsidRPr="00F3701D" w:rsidRDefault="00574C92" w:rsidP="00574C92">
            <w:pPr>
              <w:pStyle w:val="ConsPlusCell"/>
              <w:jc w:val="center"/>
              <w:rPr>
                <w:lang w:val="en-US"/>
              </w:rPr>
            </w:pPr>
            <w:r w:rsidRPr="00F3701D">
              <w:rPr>
                <w:lang w:val="en-US"/>
              </w:rPr>
              <w:t>2</w:t>
            </w:r>
          </w:p>
        </w:tc>
        <w:tc>
          <w:tcPr>
            <w:tcW w:w="8045" w:type="dxa"/>
            <w:shd w:val="clear" w:color="auto" w:fill="auto"/>
            <w:vAlign w:val="center"/>
          </w:tcPr>
          <w:p w:rsidR="00574C92" w:rsidRPr="00F3701D" w:rsidRDefault="00574C92" w:rsidP="00574C92">
            <w:pPr>
              <w:pStyle w:val="ConsPlusCell"/>
              <w:jc w:val="center"/>
              <w:rPr>
                <w:lang w:val="en-US"/>
              </w:rPr>
            </w:pPr>
            <w:r w:rsidRPr="00F3701D">
              <w:rPr>
                <w:lang w:val="en-US"/>
              </w:rPr>
              <w:t>3</w:t>
            </w:r>
          </w:p>
        </w:tc>
      </w:tr>
      <w:tr w:rsidR="00574C92" w:rsidRPr="00F3701D" w:rsidTr="00574C92">
        <w:tc>
          <w:tcPr>
            <w:tcW w:w="817" w:type="dxa"/>
          </w:tcPr>
          <w:p w:rsidR="00574C92" w:rsidRPr="00F3701D" w:rsidRDefault="00574C92" w:rsidP="00424BB5">
            <w:pPr>
              <w:pStyle w:val="af3"/>
              <w:jc w:val="both"/>
              <w:outlineLvl w:val="1"/>
              <w:rPr>
                <w:szCs w:val="24"/>
              </w:rPr>
            </w:pPr>
            <w:r w:rsidRPr="00F3701D">
              <w:rPr>
                <w:szCs w:val="24"/>
              </w:rPr>
              <w:t>11</w:t>
            </w:r>
          </w:p>
        </w:tc>
        <w:tc>
          <w:tcPr>
            <w:tcW w:w="992" w:type="dxa"/>
          </w:tcPr>
          <w:p w:rsidR="00574C92" w:rsidRPr="00F3701D" w:rsidRDefault="00574C92" w:rsidP="00424BB5">
            <w:pPr>
              <w:pStyle w:val="af3"/>
              <w:jc w:val="both"/>
              <w:outlineLvl w:val="1"/>
              <w:rPr>
                <w:b w:val="0"/>
                <w:szCs w:val="24"/>
              </w:rPr>
            </w:pPr>
          </w:p>
        </w:tc>
        <w:tc>
          <w:tcPr>
            <w:tcW w:w="8045" w:type="dxa"/>
          </w:tcPr>
          <w:p w:rsidR="00574C92" w:rsidRPr="00F3701D" w:rsidRDefault="00574C92" w:rsidP="005D7792">
            <w:pPr>
              <w:pStyle w:val="af3"/>
              <w:outlineLvl w:val="1"/>
              <w:rPr>
                <w:szCs w:val="24"/>
              </w:rPr>
            </w:pPr>
            <w:r w:rsidRPr="00F3701D">
              <w:rPr>
                <w:szCs w:val="24"/>
              </w:rPr>
              <w:t>Общие критерии необычных сделок</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1101</w:t>
            </w:r>
          </w:p>
        </w:tc>
        <w:tc>
          <w:tcPr>
            <w:tcW w:w="8045" w:type="dxa"/>
          </w:tcPr>
          <w:p w:rsidR="00574C92" w:rsidRPr="00F3701D" w:rsidRDefault="00574C92" w:rsidP="00424BB5">
            <w:pPr>
              <w:autoSpaceDE w:val="0"/>
              <w:autoSpaceDN w:val="0"/>
              <w:adjustRightInd w:val="0"/>
              <w:rPr>
                <w:sz w:val="24"/>
                <w:szCs w:val="24"/>
              </w:rPr>
            </w:pPr>
            <w:r w:rsidRPr="00F3701D">
              <w:rPr>
                <w:sz w:val="24"/>
                <w:szCs w:val="24"/>
              </w:rPr>
              <w:t>Запутанный или необычный характер сделки, не имеющей очевидного экономического смысла или очевидной законной цели</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1102</w:t>
            </w:r>
          </w:p>
        </w:tc>
        <w:tc>
          <w:tcPr>
            <w:tcW w:w="8045" w:type="dxa"/>
          </w:tcPr>
          <w:p w:rsidR="00574C92" w:rsidRPr="00F3701D" w:rsidRDefault="00574C92" w:rsidP="00424BB5">
            <w:pPr>
              <w:autoSpaceDE w:val="0"/>
              <w:autoSpaceDN w:val="0"/>
              <w:adjustRightInd w:val="0"/>
              <w:rPr>
                <w:sz w:val="24"/>
                <w:szCs w:val="24"/>
              </w:rPr>
            </w:pPr>
            <w:r w:rsidRPr="00F3701D">
              <w:rPr>
                <w:sz w:val="24"/>
                <w:szCs w:val="24"/>
              </w:rPr>
              <w:t>Несоответствие сделки целям деятельности юридического лица, установленным учредительными документами этого юридического лица</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1103</w:t>
            </w:r>
          </w:p>
        </w:tc>
        <w:tc>
          <w:tcPr>
            <w:tcW w:w="8045" w:type="dxa"/>
          </w:tcPr>
          <w:p w:rsidR="00574C92" w:rsidRPr="00F3701D" w:rsidRDefault="00574C92" w:rsidP="007C6A75">
            <w:pPr>
              <w:autoSpaceDE w:val="0"/>
              <w:autoSpaceDN w:val="0"/>
              <w:adjustRightInd w:val="0"/>
              <w:rPr>
                <w:sz w:val="24"/>
                <w:szCs w:val="24"/>
              </w:rPr>
            </w:pPr>
            <w:r w:rsidRPr="00F3701D">
              <w:rPr>
                <w:sz w:val="24"/>
                <w:szCs w:val="24"/>
              </w:rPr>
              <w:t>Выявление неоднократного, в течени</w:t>
            </w:r>
            <w:r w:rsidR="00481F7D" w:rsidRPr="00F3701D">
              <w:rPr>
                <w:sz w:val="24"/>
                <w:szCs w:val="24"/>
              </w:rPr>
              <w:t>е</w:t>
            </w:r>
            <w:r w:rsidRPr="00F3701D">
              <w:rPr>
                <w:sz w:val="24"/>
                <w:szCs w:val="24"/>
              </w:rPr>
              <w:t xml:space="preserve"> одного рабочего дня,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Временным положением </w:t>
            </w:r>
            <w:r w:rsidRPr="00F3701D">
              <w:rPr>
                <w:bCs/>
                <w:color w:val="222222"/>
                <w:sz w:val="24"/>
                <w:szCs w:val="24"/>
                <w:bdr w:val="none" w:sz="0" w:space="0" w:color="auto" w:frame="1"/>
              </w:rPr>
              <w:t>о противодействии легализации</w:t>
            </w:r>
            <w:r w:rsidRPr="00F3701D">
              <w:rPr>
                <w:color w:val="222222"/>
                <w:sz w:val="24"/>
                <w:szCs w:val="24"/>
              </w:rPr>
              <w:t xml:space="preserve"> </w:t>
            </w:r>
            <w:r w:rsidRPr="00F3701D">
              <w:rPr>
                <w:bCs/>
                <w:color w:val="222222"/>
                <w:sz w:val="24"/>
                <w:szCs w:val="24"/>
                <w:bdr w:val="none" w:sz="0" w:space="0" w:color="auto" w:frame="1"/>
              </w:rPr>
              <w:t>(отмыванию) доходов, полученных</w:t>
            </w:r>
            <w:r w:rsidRPr="00F3701D">
              <w:rPr>
                <w:color w:val="222222"/>
                <w:sz w:val="24"/>
                <w:szCs w:val="24"/>
              </w:rPr>
              <w:t xml:space="preserve"> </w:t>
            </w:r>
            <w:r w:rsidRPr="00F3701D">
              <w:rPr>
                <w:bCs/>
                <w:color w:val="222222"/>
                <w:sz w:val="24"/>
                <w:szCs w:val="24"/>
                <w:bdr w:val="none" w:sz="0" w:space="0" w:color="auto" w:frame="1"/>
              </w:rPr>
              <w:t>преступным путем,</w:t>
            </w:r>
            <w:r w:rsidRPr="00F3701D">
              <w:rPr>
                <w:color w:val="222222"/>
                <w:sz w:val="24"/>
                <w:szCs w:val="24"/>
              </w:rPr>
              <w:t xml:space="preserve"> </w:t>
            </w:r>
            <w:r w:rsidRPr="00F3701D">
              <w:rPr>
                <w:bCs/>
                <w:color w:val="222222"/>
                <w:sz w:val="24"/>
                <w:szCs w:val="24"/>
                <w:bdr w:val="none" w:sz="0" w:space="0" w:color="auto" w:frame="1"/>
              </w:rPr>
              <w:t>и финансированию терроризма</w:t>
            </w:r>
            <w:r w:rsidRPr="00F3701D">
              <w:rPr>
                <w:sz w:val="24"/>
                <w:szCs w:val="24"/>
              </w:rPr>
              <w:t>, утвержденного Постановлением Совета Министров Донецкой Народной Республики от 04.12.2015г № 24-3 (далее – Временное положение)</w:t>
            </w:r>
          </w:p>
        </w:tc>
      </w:tr>
      <w:tr w:rsidR="00F3701D" w:rsidRPr="00F3701D" w:rsidTr="00F3701D">
        <w:tc>
          <w:tcPr>
            <w:tcW w:w="817" w:type="dxa"/>
          </w:tcPr>
          <w:p w:rsidR="00F3701D" w:rsidRPr="00F3701D" w:rsidRDefault="00F3701D" w:rsidP="005D7792">
            <w:pPr>
              <w:pStyle w:val="af3"/>
              <w:jc w:val="both"/>
              <w:outlineLvl w:val="1"/>
              <w:rPr>
                <w:b w:val="0"/>
                <w:szCs w:val="24"/>
              </w:rPr>
            </w:pPr>
          </w:p>
        </w:tc>
        <w:tc>
          <w:tcPr>
            <w:tcW w:w="992" w:type="dxa"/>
          </w:tcPr>
          <w:p w:rsidR="00F3701D" w:rsidRPr="00F3701D" w:rsidRDefault="00F3701D" w:rsidP="005D7792">
            <w:pPr>
              <w:autoSpaceDE w:val="0"/>
              <w:autoSpaceDN w:val="0"/>
              <w:adjustRightInd w:val="0"/>
              <w:rPr>
                <w:sz w:val="24"/>
                <w:szCs w:val="24"/>
                <w:lang w:val="en-US"/>
              </w:rPr>
            </w:pPr>
            <w:r w:rsidRPr="00F3701D">
              <w:rPr>
                <w:sz w:val="24"/>
                <w:szCs w:val="24"/>
                <w:lang w:val="en-US"/>
              </w:rPr>
              <w:t>1105</w:t>
            </w:r>
          </w:p>
        </w:tc>
        <w:tc>
          <w:tcPr>
            <w:tcW w:w="8045" w:type="dxa"/>
          </w:tcPr>
          <w:p w:rsidR="00F3701D" w:rsidRPr="00F3701D" w:rsidRDefault="00F3701D" w:rsidP="005D7792">
            <w:pPr>
              <w:autoSpaceDE w:val="0"/>
              <w:autoSpaceDN w:val="0"/>
              <w:adjustRightInd w:val="0"/>
              <w:rPr>
                <w:sz w:val="24"/>
                <w:szCs w:val="24"/>
              </w:rPr>
            </w:pPr>
            <w:r w:rsidRPr="00F3701D">
              <w:rPr>
                <w:sz w:val="24"/>
                <w:szCs w:val="24"/>
              </w:rPr>
              <w:t xml:space="preserve">Отсутствие в поступившем расчетном или ином документе информации, указанной в </w:t>
            </w:r>
            <w:hyperlink r:id="rId8" w:history="1">
              <w:r w:rsidRPr="00F3701D">
                <w:rPr>
                  <w:sz w:val="24"/>
                  <w:szCs w:val="24"/>
                </w:rPr>
                <w:t xml:space="preserve">пункте </w:t>
              </w:r>
            </w:hyperlink>
            <w:r w:rsidRPr="00F3701D">
              <w:rPr>
                <w:sz w:val="24"/>
                <w:szCs w:val="24"/>
              </w:rPr>
              <w:t xml:space="preserve">61 раздела </w:t>
            </w:r>
            <w:r w:rsidRPr="00F3701D">
              <w:rPr>
                <w:sz w:val="24"/>
                <w:szCs w:val="24"/>
                <w:lang w:val="en-US"/>
              </w:rPr>
              <w:t>V</w:t>
            </w:r>
            <w:r w:rsidRPr="00F3701D">
              <w:rPr>
                <w:sz w:val="24"/>
                <w:szCs w:val="24"/>
              </w:rPr>
              <w:t xml:space="preserve"> Временного положения </w:t>
            </w:r>
          </w:p>
        </w:tc>
      </w:tr>
      <w:tr w:rsidR="00F3701D" w:rsidRPr="00F3701D" w:rsidTr="00F3701D">
        <w:tc>
          <w:tcPr>
            <w:tcW w:w="817" w:type="dxa"/>
          </w:tcPr>
          <w:p w:rsidR="00F3701D" w:rsidRPr="00F3701D" w:rsidRDefault="00F3701D" w:rsidP="005D7792">
            <w:pPr>
              <w:pStyle w:val="af3"/>
              <w:jc w:val="both"/>
              <w:outlineLvl w:val="1"/>
              <w:rPr>
                <w:b w:val="0"/>
                <w:szCs w:val="24"/>
              </w:rPr>
            </w:pPr>
            <w:r w:rsidRPr="00F3701D">
              <w:rPr>
                <w:szCs w:val="24"/>
              </w:rPr>
              <w:t xml:space="preserve">        </w:t>
            </w:r>
          </w:p>
        </w:tc>
        <w:tc>
          <w:tcPr>
            <w:tcW w:w="992" w:type="dxa"/>
          </w:tcPr>
          <w:p w:rsidR="00F3701D" w:rsidRPr="00F3701D" w:rsidRDefault="00F3701D" w:rsidP="005D7792">
            <w:pPr>
              <w:pStyle w:val="af3"/>
              <w:jc w:val="both"/>
              <w:outlineLvl w:val="1"/>
              <w:rPr>
                <w:b w:val="0"/>
                <w:szCs w:val="24"/>
              </w:rPr>
            </w:pPr>
            <w:r w:rsidRPr="00F3701D">
              <w:rPr>
                <w:b w:val="0"/>
                <w:szCs w:val="24"/>
              </w:rPr>
              <w:t>1106</w:t>
            </w:r>
          </w:p>
        </w:tc>
        <w:tc>
          <w:tcPr>
            <w:tcW w:w="8045" w:type="dxa"/>
          </w:tcPr>
          <w:p w:rsidR="00F3701D" w:rsidRPr="00F3701D" w:rsidRDefault="00F3701D" w:rsidP="005D7792">
            <w:pPr>
              <w:autoSpaceDE w:val="0"/>
              <w:autoSpaceDN w:val="0"/>
              <w:adjustRightInd w:val="0"/>
              <w:rPr>
                <w:sz w:val="24"/>
                <w:szCs w:val="24"/>
              </w:rPr>
            </w:pPr>
            <w:r w:rsidRPr="00F3701D">
              <w:rPr>
                <w:sz w:val="24"/>
                <w:szCs w:val="24"/>
              </w:rPr>
              <w:t>Отказ клиента (представителя клиента) в предоставлении запрошенных субъектом первичного финансового мониторинга документов и информации, которые необходимы субъекту первичного финансового мониторинга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F3701D" w:rsidRPr="00F3701D" w:rsidTr="00F3701D">
        <w:tc>
          <w:tcPr>
            <w:tcW w:w="817" w:type="dxa"/>
          </w:tcPr>
          <w:p w:rsidR="00F3701D" w:rsidRPr="00F3701D" w:rsidRDefault="00F3701D" w:rsidP="005D7792">
            <w:pPr>
              <w:pStyle w:val="af3"/>
              <w:jc w:val="both"/>
              <w:outlineLvl w:val="1"/>
              <w:rPr>
                <w:b w:val="0"/>
                <w:szCs w:val="24"/>
              </w:rPr>
            </w:pPr>
          </w:p>
        </w:tc>
        <w:tc>
          <w:tcPr>
            <w:tcW w:w="992" w:type="dxa"/>
          </w:tcPr>
          <w:p w:rsidR="00F3701D" w:rsidRPr="00F3701D" w:rsidRDefault="00F3701D" w:rsidP="005D7792">
            <w:pPr>
              <w:pStyle w:val="af3"/>
              <w:jc w:val="both"/>
              <w:outlineLvl w:val="1"/>
              <w:rPr>
                <w:b w:val="0"/>
                <w:szCs w:val="24"/>
              </w:rPr>
            </w:pPr>
            <w:r w:rsidRPr="00F3701D">
              <w:rPr>
                <w:b w:val="0"/>
                <w:szCs w:val="24"/>
              </w:rPr>
              <w:t>1107</w:t>
            </w:r>
          </w:p>
        </w:tc>
        <w:tc>
          <w:tcPr>
            <w:tcW w:w="8045" w:type="dxa"/>
          </w:tcPr>
          <w:p w:rsidR="00F3701D" w:rsidRPr="00F3701D" w:rsidRDefault="00F3701D" w:rsidP="005D7792">
            <w:pPr>
              <w:autoSpaceDE w:val="0"/>
              <w:autoSpaceDN w:val="0"/>
              <w:adjustRightInd w:val="0"/>
              <w:rPr>
                <w:sz w:val="24"/>
                <w:szCs w:val="24"/>
              </w:rPr>
            </w:pPr>
            <w:r w:rsidRPr="00F3701D">
              <w:rPr>
                <w:sz w:val="24"/>
                <w:szCs w:val="24"/>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bl>
    <w:p w:rsidR="00574C92" w:rsidRDefault="00574C92">
      <w:pPr>
        <w:rPr>
          <w:sz w:val="24"/>
          <w:szCs w:val="24"/>
        </w:rPr>
      </w:pPr>
    </w:p>
    <w:p w:rsidR="00DD4A97" w:rsidRPr="00F3701D" w:rsidRDefault="00DD4A97">
      <w:pPr>
        <w:rPr>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t xml:space="preserve"> </w:t>
            </w:r>
            <w:r w:rsidRPr="00F3701D">
              <w:rPr>
                <w:lang w:val="en-US"/>
              </w:rPr>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F3701D" w:rsidRPr="00F3701D" w:rsidTr="005D7792">
        <w:tc>
          <w:tcPr>
            <w:tcW w:w="817" w:type="dxa"/>
          </w:tcPr>
          <w:p w:rsidR="00F3701D" w:rsidRPr="00F3701D" w:rsidRDefault="00F3701D" w:rsidP="005D7792">
            <w:pPr>
              <w:pStyle w:val="af3"/>
              <w:jc w:val="both"/>
              <w:outlineLvl w:val="1"/>
              <w:rPr>
                <w:b w:val="0"/>
                <w:szCs w:val="24"/>
              </w:rPr>
            </w:pPr>
          </w:p>
        </w:tc>
        <w:tc>
          <w:tcPr>
            <w:tcW w:w="992" w:type="dxa"/>
          </w:tcPr>
          <w:p w:rsidR="00F3701D" w:rsidRPr="00F3701D" w:rsidRDefault="00F3701D" w:rsidP="005D7792">
            <w:pPr>
              <w:pStyle w:val="af3"/>
              <w:jc w:val="both"/>
              <w:outlineLvl w:val="1"/>
              <w:rPr>
                <w:b w:val="0"/>
                <w:szCs w:val="24"/>
              </w:rPr>
            </w:pPr>
            <w:r w:rsidRPr="00F3701D">
              <w:rPr>
                <w:b w:val="0"/>
                <w:szCs w:val="24"/>
              </w:rPr>
              <w:t>1108</w:t>
            </w:r>
          </w:p>
        </w:tc>
        <w:tc>
          <w:tcPr>
            <w:tcW w:w="8045" w:type="dxa"/>
          </w:tcPr>
          <w:p w:rsidR="00F3701D" w:rsidRPr="00F3701D" w:rsidRDefault="00F3701D" w:rsidP="005D7792">
            <w:pPr>
              <w:pStyle w:val="af3"/>
              <w:jc w:val="both"/>
              <w:outlineLvl w:val="1"/>
              <w:rPr>
                <w:b w:val="0"/>
                <w:szCs w:val="24"/>
              </w:rPr>
            </w:pPr>
            <w:r w:rsidRPr="00F3701D">
              <w:rPr>
                <w:b w:val="0"/>
                <w:szCs w:val="24"/>
              </w:rPr>
              <w:t>Пренебрежение клиентом (представителем клиента) более выгодными условиями получения услуг (тарифом комиссионного вознаграждения и т. 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pStyle w:val="af3"/>
              <w:jc w:val="both"/>
              <w:outlineLvl w:val="1"/>
              <w:rPr>
                <w:b w:val="0"/>
                <w:szCs w:val="24"/>
              </w:rPr>
            </w:pPr>
            <w:r w:rsidRPr="00F3701D">
              <w:rPr>
                <w:b w:val="0"/>
                <w:szCs w:val="24"/>
              </w:rPr>
              <w:t>1109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pStyle w:val="af3"/>
              <w:jc w:val="both"/>
              <w:outlineLvl w:val="1"/>
              <w:rPr>
                <w:b w:val="0"/>
                <w:szCs w:val="24"/>
              </w:rPr>
            </w:pPr>
            <w:r w:rsidRPr="00F3701D">
              <w:rPr>
                <w:b w:val="0"/>
                <w:szCs w:val="24"/>
              </w:rPr>
              <w:t>1110</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Необоснованная поспешность в проведении операции, на которой настаивает клиент (представитель клиента)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w:t>
            </w:r>
            <w:r w:rsidR="005111BA" w:rsidRPr="00F3701D">
              <w:rPr>
                <w:sz w:val="24"/>
                <w:szCs w:val="24"/>
              </w:rPr>
              <w:t>субъектом первичного финансового мониторинга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1113</w:t>
            </w:r>
          </w:p>
        </w:tc>
        <w:tc>
          <w:tcPr>
            <w:tcW w:w="8045" w:type="dxa"/>
          </w:tcPr>
          <w:p w:rsidR="00EA5A5A" w:rsidRPr="00F3701D" w:rsidRDefault="00EA5A5A" w:rsidP="005111BA">
            <w:pPr>
              <w:autoSpaceDE w:val="0"/>
              <w:autoSpaceDN w:val="0"/>
              <w:adjustRightInd w:val="0"/>
              <w:rPr>
                <w:sz w:val="24"/>
                <w:szCs w:val="24"/>
              </w:rPr>
            </w:pPr>
            <w:r w:rsidRPr="00F3701D">
              <w:rPr>
                <w:sz w:val="24"/>
                <w:szCs w:val="24"/>
              </w:rPr>
              <w:t xml:space="preserve">Явное несоответствие операций, проводимых клиентом (представителем клиента) с участием </w:t>
            </w:r>
            <w:r w:rsidR="005111BA" w:rsidRPr="00F3701D">
              <w:rPr>
                <w:sz w:val="24"/>
                <w:szCs w:val="24"/>
              </w:rPr>
              <w:t>субъекта первичного финансового мониторинга</w:t>
            </w:r>
            <w:r w:rsidRPr="00F3701D">
              <w:rPr>
                <w:sz w:val="24"/>
                <w:szCs w:val="24"/>
              </w:rPr>
              <w:t xml:space="preserve">, общепринятой рыночной практике совершения операций   </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Отсутствие информации о клиенте – юридическом лице, физическом лице – предпринимателе в официальных справочных изданиях/сайтах Украины и Российской Федерации, либо невозможность осуществления связи с клиентом по указанным им адресам и телефонам</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Отсутствие информации о клиенте у </w:t>
            </w:r>
            <w:proofErr w:type="gramStart"/>
            <w:r w:rsidRPr="00F3701D">
              <w:rPr>
                <w:sz w:val="24"/>
                <w:szCs w:val="24"/>
              </w:rPr>
              <w:t>обслуживающего  его</w:t>
            </w:r>
            <w:proofErr w:type="gramEnd"/>
            <w:r w:rsidRPr="00F3701D">
              <w:rPr>
                <w:sz w:val="24"/>
                <w:szCs w:val="24"/>
              </w:rPr>
              <w:t xml:space="preserve"> субъекта первичного финансового мониторинга    </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1116</w:t>
            </w:r>
          </w:p>
          <w:p w:rsidR="003F181D" w:rsidRPr="00F3701D" w:rsidRDefault="003F181D" w:rsidP="005D7792">
            <w:pPr>
              <w:rPr>
                <w:sz w:val="24"/>
                <w:szCs w:val="24"/>
              </w:rPr>
            </w:pPr>
          </w:p>
          <w:p w:rsidR="003F181D" w:rsidRPr="00F3701D" w:rsidRDefault="003F181D" w:rsidP="005D7792">
            <w:pPr>
              <w:rPr>
                <w:sz w:val="24"/>
                <w:szCs w:val="24"/>
              </w:rPr>
            </w:pP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Сложности, возникающие у субъекта первичного финансового мониторинга при проверке предоставляемых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 полнородным (имеющим общих отца или мать) братом и сестрой, усыновителем и усыновленным) иностранного публичного должностного лица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1118</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Совершение операции (сделки) в случае, когда клиент, представитель клиента действуют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Донецкой Народной Республики, в случае, если такая операция (сделка) не подлежит обязательному контролю в соответствии с </w:t>
            </w:r>
            <w:hyperlink r:id="rId9" w:history="1">
              <w:r w:rsidRPr="00F3701D">
                <w:rPr>
                  <w:color w:val="000000" w:themeColor="text1"/>
                  <w:sz w:val="24"/>
                  <w:szCs w:val="24"/>
                </w:rPr>
                <w:t xml:space="preserve">пунктом 33 </w:t>
              </w:r>
            </w:hyperlink>
            <w:r w:rsidRPr="00F3701D">
              <w:rPr>
                <w:color w:val="000000" w:themeColor="text1"/>
                <w:sz w:val="24"/>
                <w:szCs w:val="24"/>
              </w:rPr>
              <w:t xml:space="preserve">раздела </w:t>
            </w:r>
            <w:r w:rsidRPr="00F3701D">
              <w:rPr>
                <w:color w:val="000000" w:themeColor="text1"/>
                <w:sz w:val="24"/>
                <w:szCs w:val="24"/>
                <w:lang w:val="en-US"/>
              </w:rPr>
              <w:t>IV</w:t>
            </w:r>
            <w:r w:rsidRPr="00F3701D">
              <w:rPr>
                <w:color w:val="000000" w:themeColor="text1"/>
                <w:sz w:val="24"/>
                <w:szCs w:val="24"/>
              </w:rPr>
              <w:t xml:space="preserve"> Временного положения </w:t>
            </w:r>
          </w:p>
        </w:tc>
      </w:tr>
    </w:tbl>
    <w:p w:rsidR="003F181D" w:rsidRPr="00F3701D" w:rsidRDefault="003F181D">
      <w:pPr>
        <w:rPr>
          <w:sz w:val="24"/>
          <w:szCs w:val="24"/>
        </w:rPr>
      </w:pPr>
      <w:bookmarkStart w:id="0" w:name="_GoBack"/>
      <w:bookmarkEnd w:id="0"/>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rPr>
                <w:lang w:val="en-US"/>
              </w:rPr>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1119</w:t>
            </w:r>
          </w:p>
        </w:tc>
        <w:tc>
          <w:tcPr>
            <w:tcW w:w="8045" w:type="dxa"/>
          </w:tcPr>
          <w:p w:rsidR="00EA5A5A" w:rsidRPr="00F3701D" w:rsidRDefault="00EA5A5A" w:rsidP="00ED5C88">
            <w:pPr>
              <w:autoSpaceDE w:val="0"/>
              <w:autoSpaceDN w:val="0"/>
              <w:adjustRightInd w:val="0"/>
              <w:rPr>
                <w:sz w:val="24"/>
                <w:szCs w:val="24"/>
              </w:rPr>
            </w:pPr>
            <w:r w:rsidRPr="00F3701D">
              <w:rPr>
                <w:sz w:val="24"/>
                <w:szCs w:val="24"/>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w:t>
            </w:r>
            <w:r w:rsidR="00ED5C88" w:rsidRPr="00F3701D">
              <w:rPr>
                <w:sz w:val="24"/>
                <w:szCs w:val="24"/>
              </w:rPr>
              <w:t>е</w:t>
            </w:r>
            <w:r w:rsidRPr="00F3701D">
              <w:rPr>
                <w:sz w:val="24"/>
                <w:szCs w:val="24"/>
              </w:rPr>
              <w:t xml:space="preserve"> свою деятельность на территории Донецкой Народной Республики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1120</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операций (сделок), предметом которых являются предметы искусства</w:t>
            </w:r>
          </w:p>
        </w:tc>
      </w:tr>
      <w:tr w:rsidR="00EA5A5A" w:rsidRPr="00F3701D" w:rsidTr="00574C92">
        <w:tc>
          <w:tcPr>
            <w:tcW w:w="817" w:type="dxa"/>
          </w:tcPr>
          <w:p w:rsidR="00EA5A5A" w:rsidRPr="00F3701D" w:rsidRDefault="00EA5A5A" w:rsidP="003F181D">
            <w:pPr>
              <w:rPr>
                <w:b/>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1122</w:t>
            </w:r>
          </w:p>
        </w:tc>
        <w:tc>
          <w:tcPr>
            <w:tcW w:w="8045" w:type="dxa"/>
          </w:tcPr>
          <w:p w:rsidR="00EA5A5A" w:rsidRPr="00F3701D" w:rsidRDefault="00EA5A5A" w:rsidP="007C6A75">
            <w:pPr>
              <w:autoSpaceDE w:val="0"/>
              <w:autoSpaceDN w:val="0"/>
              <w:adjustRightInd w:val="0"/>
              <w:rPr>
                <w:sz w:val="24"/>
                <w:szCs w:val="24"/>
              </w:rPr>
            </w:pPr>
            <w:r w:rsidRPr="00F3701D">
              <w:rPr>
                <w:sz w:val="24"/>
                <w:szCs w:val="24"/>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Донецкой Народной Республики, и такая операция (сделка) не подлежит обязательному контролю в соответствии с </w:t>
            </w:r>
            <w:hyperlink r:id="rId10" w:history="1">
              <w:r w:rsidRPr="00F3701D">
                <w:rPr>
                  <w:sz w:val="24"/>
                  <w:szCs w:val="24"/>
                </w:rPr>
                <w:t xml:space="preserve">пунктом 33 </w:t>
              </w:r>
            </w:hyperlink>
            <w:r w:rsidRPr="00F3701D">
              <w:rPr>
                <w:sz w:val="24"/>
                <w:szCs w:val="24"/>
              </w:rPr>
              <w:t xml:space="preserve">раздела </w:t>
            </w:r>
            <w:r w:rsidRPr="00F3701D">
              <w:rPr>
                <w:sz w:val="24"/>
                <w:szCs w:val="24"/>
                <w:lang w:val="en-US"/>
              </w:rPr>
              <w:t>IV</w:t>
            </w:r>
            <w:r w:rsidRPr="00F3701D">
              <w:rPr>
                <w:sz w:val="24"/>
                <w:szCs w:val="24"/>
              </w:rPr>
              <w:t xml:space="preserve"> Временного </w:t>
            </w:r>
            <w:r w:rsidR="007C6A75" w:rsidRPr="00F3701D">
              <w:rPr>
                <w:sz w:val="24"/>
                <w:szCs w:val="24"/>
              </w:rPr>
              <w:t>п</w:t>
            </w:r>
            <w:r w:rsidRPr="00F3701D">
              <w:rPr>
                <w:sz w:val="24"/>
                <w:szCs w:val="24"/>
              </w:rPr>
              <w:t xml:space="preserve">оложения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1123</w:t>
            </w:r>
          </w:p>
        </w:tc>
        <w:tc>
          <w:tcPr>
            <w:tcW w:w="8045" w:type="dxa"/>
          </w:tcPr>
          <w:p w:rsidR="00EA5A5A" w:rsidRPr="00F3701D" w:rsidRDefault="00EA5A5A" w:rsidP="000346DE">
            <w:pPr>
              <w:autoSpaceDE w:val="0"/>
              <w:autoSpaceDN w:val="0"/>
              <w:adjustRightInd w:val="0"/>
              <w:rPr>
                <w:sz w:val="24"/>
                <w:szCs w:val="24"/>
              </w:rPr>
            </w:pPr>
            <w:r w:rsidRPr="00F3701D">
              <w:rPr>
                <w:sz w:val="24"/>
                <w:szCs w:val="24"/>
              </w:rPr>
              <w:t xml:space="preserve">Совершение операции (сделки) клиентом, в отношении которого </w:t>
            </w:r>
            <w:r w:rsidR="000346DE" w:rsidRPr="00F3701D">
              <w:rPr>
                <w:sz w:val="24"/>
                <w:szCs w:val="24"/>
              </w:rPr>
              <w:t>У</w:t>
            </w:r>
            <w:r w:rsidRPr="00F3701D">
              <w:rPr>
                <w:sz w:val="24"/>
                <w:szCs w:val="24"/>
              </w:rPr>
              <w:t xml:space="preserve">полномоченным органом в организацию направлен либо ранее направлялся запрос, предусмотренный пунктом 45 раздела </w:t>
            </w:r>
            <w:r w:rsidRPr="00F3701D">
              <w:rPr>
                <w:sz w:val="24"/>
                <w:szCs w:val="24"/>
                <w:lang w:val="en-US"/>
              </w:rPr>
              <w:t>V</w:t>
            </w:r>
            <w:r w:rsidRPr="00F3701D">
              <w:rPr>
                <w:sz w:val="24"/>
                <w:szCs w:val="24"/>
              </w:rPr>
              <w:t xml:space="preserve"> Временного </w:t>
            </w:r>
            <w:r w:rsidR="007C6A75" w:rsidRPr="00F3701D">
              <w:rPr>
                <w:sz w:val="24"/>
                <w:szCs w:val="24"/>
              </w:rPr>
              <w:t>п</w:t>
            </w:r>
            <w:r w:rsidRPr="00F3701D">
              <w:rPr>
                <w:sz w:val="24"/>
                <w:szCs w:val="24"/>
              </w:rPr>
              <w:t xml:space="preserve">оложения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1124</w:t>
            </w:r>
          </w:p>
        </w:tc>
        <w:tc>
          <w:tcPr>
            <w:tcW w:w="8045" w:type="dxa"/>
          </w:tcPr>
          <w:p w:rsidR="00EA5A5A" w:rsidRPr="00F3701D" w:rsidRDefault="00EA5A5A" w:rsidP="005111BA">
            <w:pPr>
              <w:autoSpaceDE w:val="0"/>
              <w:autoSpaceDN w:val="0"/>
              <w:adjustRightInd w:val="0"/>
              <w:rPr>
                <w:sz w:val="24"/>
                <w:szCs w:val="24"/>
              </w:rPr>
            </w:pPr>
            <w:r w:rsidRPr="00F3701D">
              <w:rPr>
                <w:sz w:val="24"/>
                <w:szCs w:val="24"/>
              </w:rPr>
              <w:t xml:space="preserve">Отказ клиента от совершения разовой операции, в отношении которой у работников </w:t>
            </w:r>
            <w:r w:rsidR="005111BA" w:rsidRPr="00F3701D">
              <w:rPr>
                <w:sz w:val="24"/>
                <w:szCs w:val="24"/>
              </w:rPr>
              <w:t>субъекта первичного финансового мониторинга</w:t>
            </w:r>
            <w:r w:rsidRPr="00F3701D">
              <w:rPr>
                <w:sz w:val="24"/>
                <w:szCs w:val="24"/>
              </w:rPr>
              <w:t xml:space="preserve">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1179</w:t>
            </w:r>
          </w:p>
        </w:tc>
        <w:tc>
          <w:tcPr>
            <w:tcW w:w="8045" w:type="dxa"/>
          </w:tcPr>
          <w:p w:rsidR="00EA5A5A" w:rsidRPr="00F3701D" w:rsidRDefault="00EA5A5A" w:rsidP="00424BB5">
            <w:pPr>
              <w:autoSpaceDE w:val="0"/>
              <w:autoSpaceDN w:val="0"/>
              <w:adjustRightInd w:val="0"/>
              <w:rPr>
                <w:sz w:val="24"/>
                <w:szCs w:val="24"/>
                <w:highlight w:val="yellow"/>
              </w:rPr>
            </w:pPr>
            <w:r w:rsidRPr="00F3701D">
              <w:rPr>
                <w:sz w:val="24"/>
                <w:szCs w:val="24"/>
              </w:rPr>
              <w:t xml:space="preserve">Совершение операции (сделки) в случае, когда клиент является лицом, выполняющим публичные функции в Донецкой Народной Республике, список которых утверждается Главой Донецкой Народной Республики  </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1180</w:t>
            </w:r>
          </w:p>
        </w:tc>
        <w:tc>
          <w:tcPr>
            <w:tcW w:w="8045" w:type="dxa"/>
          </w:tcPr>
          <w:p w:rsidR="00EA5A5A" w:rsidRPr="00F3701D" w:rsidRDefault="00EA5A5A" w:rsidP="006C321C">
            <w:pPr>
              <w:autoSpaceDE w:val="0"/>
              <w:autoSpaceDN w:val="0"/>
              <w:adjustRightInd w:val="0"/>
              <w:rPr>
                <w:sz w:val="24"/>
                <w:szCs w:val="24"/>
              </w:rPr>
            </w:pPr>
            <w:r w:rsidRPr="00F3701D">
              <w:rPr>
                <w:sz w:val="24"/>
                <w:szCs w:val="24"/>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w:t>
            </w:r>
            <w:r w:rsidR="006C321C" w:rsidRPr="00F3701D">
              <w:rPr>
                <w:sz w:val="24"/>
                <w:szCs w:val="24"/>
              </w:rPr>
              <w:t>к-</w:t>
            </w:r>
            <w:r w:rsidRPr="00F3701D">
              <w:rPr>
                <w:sz w:val="24"/>
                <w:szCs w:val="24"/>
              </w:rPr>
              <w:t>нерезидент, либо на счет третьего лица, не являющегося стороной по сделке, в том числе при досрочном расторжении договора (сделки)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1181</w:t>
            </w:r>
          </w:p>
        </w:tc>
        <w:tc>
          <w:tcPr>
            <w:tcW w:w="8045" w:type="dxa"/>
          </w:tcPr>
          <w:p w:rsidR="00EA5A5A" w:rsidRPr="00F3701D" w:rsidRDefault="00EA5A5A" w:rsidP="007B79F3">
            <w:pPr>
              <w:autoSpaceDE w:val="0"/>
              <w:autoSpaceDN w:val="0"/>
              <w:adjustRightInd w:val="0"/>
              <w:rPr>
                <w:sz w:val="24"/>
                <w:szCs w:val="24"/>
              </w:rPr>
            </w:pPr>
            <w:r w:rsidRPr="00F3701D">
              <w:rPr>
                <w:sz w:val="24"/>
                <w:szCs w:val="24"/>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счет третьего лица, не являющегося стороной по сделке</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1183</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bl>
    <w:p w:rsidR="00574C92" w:rsidRPr="00F3701D" w:rsidRDefault="00574C92" w:rsidP="00574C92">
      <w:pPr>
        <w:jc w:val="right"/>
        <w:rPr>
          <w:rFonts w:ascii="Times New Roman" w:hAnsi="Times New Roman" w:cs="Times New Roman"/>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rPr>
                <w:lang w:val="en-US"/>
              </w:rPr>
              <w:lastRenderedPageBreak/>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574C92" w:rsidRPr="00F3701D" w:rsidTr="00574C92">
        <w:tc>
          <w:tcPr>
            <w:tcW w:w="817" w:type="dxa"/>
          </w:tcPr>
          <w:p w:rsidR="00574C92" w:rsidRPr="00F3701D" w:rsidRDefault="00574C92" w:rsidP="00424BB5">
            <w:pPr>
              <w:pStyle w:val="af3"/>
              <w:jc w:val="both"/>
              <w:outlineLvl w:val="1"/>
              <w:rPr>
                <w:b w:val="0"/>
                <w:szCs w:val="24"/>
              </w:rPr>
            </w:pPr>
          </w:p>
        </w:tc>
        <w:tc>
          <w:tcPr>
            <w:tcW w:w="992" w:type="dxa"/>
          </w:tcPr>
          <w:p w:rsidR="00574C92" w:rsidRPr="00F3701D" w:rsidRDefault="00574C92" w:rsidP="00424BB5">
            <w:pPr>
              <w:autoSpaceDE w:val="0"/>
              <w:autoSpaceDN w:val="0"/>
              <w:adjustRightInd w:val="0"/>
              <w:rPr>
                <w:sz w:val="24"/>
                <w:szCs w:val="24"/>
              </w:rPr>
            </w:pPr>
            <w:r w:rsidRPr="00F3701D">
              <w:rPr>
                <w:sz w:val="24"/>
                <w:szCs w:val="24"/>
              </w:rPr>
              <w:t>1184</w:t>
            </w:r>
          </w:p>
        </w:tc>
        <w:tc>
          <w:tcPr>
            <w:tcW w:w="8045" w:type="dxa"/>
          </w:tcPr>
          <w:p w:rsidR="00574C92" w:rsidRPr="00F3701D" w:rsidRDefault="00574C92" w:rsidP="00424BB5">
            <w:pPr>
              <w:autoSpaceDE w:val="0"/>
              <w:autoSpaceDN w:val="0"/>
              <w:adjustRightInd w:val="0"/>
              <w:rPr>
                <w:sz w:val="24"/>
                <w:szCs w:val="24"/>
              </w:rPr>
            </w:pPr>
            <w:r w:rsidRPr="00F3701D">
              <w:rPr>
                <w:sz w:val="24"/>
                <w:szCs w:val="24"/>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Донецкой Народной Республики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1186</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1187</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Существенное отклонение суммы операции (сделки) относительно действующих рыночных цен, в том числе по настоянию клиента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1188</w:t>
            </w:r>
          </w:p>
        </w:tc>
        <w:tc>
          <w:tcPr>
            <w:tcW w:w="8045" w:type="dxa"/>
          </w:tcPr>
          <w:p w:rsidR="00EA5A5A" w:rsidRPr="00F3701D" w:rsidRDefault="00EA5A5A" w:rsidP="005111BA">
            <w:pPr>
              <w:autoSpaceDE w:val="0"/>
              <w:autoSpaceDN w:val="0"/>
              <w:adjustRightInd w:val="0"/>
              <w:rPr>
                <w:sz w:val="24"/>
                <w:szCs w:val="24"/>
              </w:rPr>
            </w:pPr>
            <w:r w:rsidRPr="00F3701D">
              <w:rPr>
                <w:sz w:val="24"/>
                <w:szCs w:val="24"/>
              </w:rPr>
              <w:t xml:space="preserve">Отсутствие очевидной связи между характером и родом деятельности клиента с услугами, за которыми клиент обращается к </w:t>
            </w:r>
            <w:r w:rsidR="005111BA" w:rsidRPr="00F3701D">
              <w:rPr>
                <w:sz w:val="24"/>
                <w:szCs w:val="24"/>
              </w:rPr>
              <w:t>субъекту первичного финансового мониторинга</w:t>
            </w:r>
            <w:r w:rsidRPr="00F3701D">
              <w:rPr>
                <w:sz w:val="24"/>
                <w:szCs w:val="24"/>
              </w:rPr>
              <w:t>, осуществляющей операции с денежными средствами или иным имуществом</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1189</w:t>
            </w:r>
          </w:p>
        </w:tc>
        <w:tc>
          <w:tcPr>
            <w:tcW w:w="8045" w:type="dxa"/>
          </w:tcPr>
          <w:p w:rsidR="00EA5A5A" w:rsidRPr="00F3701D" w:rsidRDefault="00EA5A5A" w:rsidP="00ED5C88">
            <w:pPr>
              <w:autoSpaceDE w:val="0"/>
              <w:autoSpaceDN w:val="0"/>
              <w:adjustRightInd w:val="0"/>
              <w:rPr>
                <w:sz w:val="24"/>
                <w:szCs w:val="24"/>
              </w:rPr>
            </w:pPr>
            <w:r w:rsidRPr="00F3701D">
              <w:rPr>
                <w:sz w:val="24"/>
                <w:szCs w:val="24"/>
              </w:rPr>
              <w:t>Совершение операций (сделок) с юридиче</w:t>
            </w:r>
            <w:r w:rsidR="00253B96" w:rsidRPr="00F3701D">
              <w:rPr>
                <w:sz w:val="24"/>
                <w:szCs w:val="24"/>
              </w:rPr>
              <w:t xml:space="preserve">ским лицом или физическим лицом – </w:t>
            </w:r>
            <w:r w:rsidRPr="00F3701D">
              <w:rPr>
                <w:sz w:val="24"/>
                <w:szCs w:val="24"/>
              </w:rPr>
              <w:t>предпринимателем, период деятельности которых с даты государственной регистрации составляет менее 1 года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highlight w:val="red"/>
              </w:rPr>
            </w:pPr>
            <w:r w:rsidRPr="00F3701D">
              <w:rPr>
                <w:sz w:val="24"/>
                <w:szCs w:val="24"/>
              </w:rPr>
              <w:t>1191</w:t>
            </w:r>
          </w:p>
        </w:tc>
        <w:tc>
          <w:tcPr>
            <w:tcW w:w="8045" w:type="dxa"/>
          </w:tcPr>
          <w:p w:rsidR="00EA5A5A" w:rsidRPr="00F3701D" w:rsidRDefault="00EA5A5A" w:rsidP="00424BB5">
            <w:pPr>
              <w:autoSpaceDE w:val="0"/>
              <w:autoSpaceDN w:val="0"/>
              <w:adjustRightInd w:val="0"/>
              <w:rPr>
                <w:sz w:val="24"/>
                <w:szCs w:val="24"/>
                <w:highlight w:val="red"/>
              </w:rPr>
            </w:pPr>
            <w:r w:rsidRPr="00F3701D">
              <w:rPr>
                <w:sz w:val="24"/>
                <w:szCs w:val="24"/>
              </w:rPr>
              <w:t>Операция по получению или предоставлению безвозмездной финансовой помощи на сумму, не превышающую 300 000 рублей либо ее эквивалента в иностранной валюте</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1193</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Использование клиентом нескольких счетов для расчетов в рамках одного договора</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Осуществление расчетов между сторонами сделки с использованием расчетных счетов третьих лиц</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Многократное внесение </w:t>
            </w:r>
            <w:r w:rsidRPr="00F3701D">
              <w:rPr>
                <w:rStyle w:val="a6"/>
                <w:b w:val="0"/>
                <w:iCs/>
                <w:sz w:val="24"/>
                <w:szCs w:val="24"/>
              </w:rPr>
              <w:t>на текущий счет</w:t>
            </w:r>
            <w:r w:rsidRPr="00F3701D">
              <w:rPr>
                <w:sz w:val="24"/>
                <w:szCs w:val="24"/>
              </w:rPr>
              <w:t xml:space="preserve"> денежных средств для пополнения оборотных средств клиента – юридического лица </w:t>
            </w:r>
            <w:r w:rsidRPr="00F3701D">
              <w:rPr>
                <w:rStyle w:val="a6"/>
                <w:b w:val="0"/>
                <w:iCs/>
                <w:sz w:val="24"/>
                <w:szCs w:val="24"/>
              </w:rPr>
              <w:t xml:space="preserve">или физического лица </w:t>
            </w:r>
            <w:r w:rsidR="00253B96" w:rsidRPr="00F3701D">
              <w:rPr>
                <w:b/>
                <w:sz w:val="24"/>
                <w:szCs w:val="24"/>
              </w:rPr>
              <w:t>–</w:t>
            </w:r>
            <w:r w:rsidRPr="00F3701D">
              <w:rPr>
                <w:rStyle w:val="a6"/>
                <w:b w:val="0"/>
                <w:iCs/>
                <w:sz w:val="24"/>
                <w:szCs w:val="24"/>
              </w:rPr>
              <w:t xml:space="preserve"> предпринимателя</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1199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критерии</w:t>
            </w:r>
          </w:p>
        </w:tc>
      </w:tr>
      <w:tr w:rsidR="003F181D" w:rsidRPr="00F3701D" w:rsidTr="003F181D">
        <w:tc>
          <w:tcPr>
            <w:tcW w:w="817" w:type="dxa"/>
          </w:tcPr>
          <w:p w:rsidR="003F181D" w:rsidRPr="00F3701D" w:rsidRDefault="003F181D" w:rsidP="005D7792">
            <w:pPr>
              <w:autoSpaceDE w:val="0"/>
              <w:autoSpaceDN w:val="0"/>
              <w:adjustRightInd w:val="0"/>
              <w:outlineLvl w:val="1"/>
              <w:rPr>
                <w:b/>
                <w:sz w:val="24"/>
                <w:szCs w:val="24"/>
              </w:rPr>
            </w:pPr>
            <w:r w:rsidRPr="00F3701D">
              <w:rPr>
                <w:b/>
                <w:sz w:val="24"/>
                <w:szCs w:val="24"/>
              </w:rPr>
              <w:t>12</w:t>
            </w:r>
          </w:p>
        </w:tc>
        <w:tc>
          <w:tcPr>
            <w:tcW w:w="992" w:type="dxa"/>
          </w:tcPr>
          <w:p w:rsidR="003F181D" w:rsidRPr="00F3701D" w:rsidRDefault="003F181D" w:rsidP="005D7792">
            <w:pPr>
              <w:autoSpaceDE w:val="0"/>
              <w:autoSpaceDN w:val="0"/>
              <w:adjustRightInd w:val="0"/>
              <w:rPr>
                <w:b/>
                <w:sz w:val="24"/>
                <w:szCs w:val="24"/>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Признаки необычных сделок с использованием бюджетных средств</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cyan"/>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1290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операции (сделки) по поручению клиента в случае, когда клиент, учредитель или выгодоприобретатель является участником республиканских целевых программ или проектов</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cyan"/>
              </w:rPr>
            </w:pPr>
            <w:r w:rsidRPr="00F3701D">
              <w:rPr>
                <w:sz w:val="24"/>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1291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Совершение операции (сделки) по поручению клиента в случае, если имеются основания полагать, что клиент, учредитель, </w:t>
            </w:r>
            <w:proofErr w:type="spellStart"/>
            <w:r w:rsidRPr="00F3701D">
              <w:rPr>
                <w:sz w:val="24"/>
                <w:szCs w:val="24"/>
              </w:rPr>
              <w:t>бенефициарный</w:t>
            </w:r>
            <w:proofErr w:type="spellEnd"/>
            <w:r w:rsidRPr="00F3701D">
              <w:rPr>
                <w:sz w:val="24"/>
                <w:szCs w:val="24"/>
              </w:rPr>
              <w:t xml:space="preserve"> владелец или выгодоприобретатель является получателем субсидий, грантов или иных видов государственной поддержки за счет средств республиканского бюджета или муниципального бюджета</w:t>
            </w:r>
          </w:p>
        </w:tc>
      </w:tr>
    </w:tbl>
    <w:p w:rsidR="00574C92" w:rsidRPr="00F3701D" w:rsidRDefault="00574C92">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74C92" w:rsidRPr="00F3701D" w:rsidTr="00574C92">
        <w:tc>
          <w:tcPr>
            <w:tcW w:w="817" w:type="dxa"/>
            <w:vAlign w:val="center"/>
          </w:tcPr>
          <w:p w:rsidR="00574C92" w:rsidRPr="00F3701D" w:rsidRDefault="00574C92" w:rsidP="00574C92">
            <w:pPr>
              <w:pStyle w:val="ConsPlusCell"/>
              <w:jc w:val="center"/>
              <w:rPr>
                <w:lang w:val="en-US"/>
              </w:rPr>
            </w:pPr>
            <w:r w:rsidRPr="00F3701D">
              <w:rPr>
                <w:lang w:val="en-US"/>
              </w:rPr>
              <w:lastRenderedPageBreak/>
              <w:t>1</w:t>
            </w:r>
          </w:p>
        </w:tc>
        <w:tc>
          <w:tcPr>
            <w:tcW w:w="992" w:type="dxa"/>
            <w:vAlign w:val="center"/>
          </w:tcPr>
          <w:p w:rsidR="00574C92" w:rsidRPr="00F3701D" w:rsidRDefault="00574C92" w:rsidP="00574C92">
            <w:pPr>
              <w:pStyle w:val="ConsPlusCell"/>
              <w:jc w:val="center"/>
              <w:rPr>
                <w:lang w:val="en-US"/>
              </w:rPr>
            </w:pPr>
            <w:r w:rsidRPr="00F3701D">
              <w:rPr>
                <w:lang w:val="en-US"/>
              </w:rPr>
              <w:t>2</w:t>
            </w:r>
          </w:p>
        </w:tc>
        <w:tc>
          <w:tcPr>
            <w:tcW w:w="8045" w:type="dxa"/>
            <w:vAlign w:val="center"/>
          </w:tcPr>
          <w:p w:rsidR="00574C92" w:rsidRPr="00F3701D" w:rsidRDefault="00574C92" w:rsidP="00574C92">
            <w:pPr>
              <w:pStyle w:val="ConsPlusCell"/>
              <w:jc w:val="center"/>
              <w:rPr>
                <w:lang w:val="en-US"/>
              </w:rPr>
            </w:pPr>
            <w:r w:rsidRPr="00F3701D">
              <w:rPr>
                <w:lang w:val="en-US"/>
              </w:rPr>
              <w:t>3</w:t>
            </w:r>
          </w:p>
        </w:tc>
      </w:tr>
      <w:tr w:rsidR="00EA5A5A" w:rsidRPr="00F3701D" w:rsidTr="00574C92">
        <w:tc>
          <w:tcPr>
            <w:tcW w:w="817" w:type="dxa"/>
          </w:tcPr>
          <w:p w:rsidR="00EA5A5A" w:rsidRPr="00F3701D" w:rsidRDefault="00EA5A5A" w:rsidP="00424BB5">
            <w:pPr>
              <w:autoSpaceDE w:val="0"/>
              <w:autoSpaceDN w:val="0"/>
              <w:adjustRightInd w:val="0"/>
              <w:rPr>
                <w:sz w:val="24"/>
                <w:szCs w:val="24"/>
                <w:highlight w:val="cyan"/>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1292</w:t>
            </w:r>
          </w:p>
        </w:tc>
        <w:tc>
          <w:tcPr>
            <w:tcW w:w="8045" w:type="dxa"/>
          </w:tcPr>
          <w:p w:rsidR="00EA5A5A" w:rsidRPr="00F3701D" w:rsidRDefault="00EA5A5A" w:rsidP="000A7806">
            <w:pPr>
              <w:autoSpaceDE w:val="0"/>
              <w:autoSpaceDN w:val="0"/>
              <w:adjustRightInd w:val="0"/>
              <w:rPr>
                <w:sz w:val="24"/>
                <w:szCs w:val="24"/>
              </w:rPr>
            </w:pPr>
            <w:r w:rsidRPr="00F3701D">
              <w:rPr>
                <w:sz w:val="24"/>
                <w:szCs w:val="24"/>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3 000 000 руб.),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EA5A5A" w:rsidRPr="00F3701D" w:rsidTr="00574C92">
        <w:tc>
          <w:tcPr>
            <w:tcW w:w="817" w:type="dxa"/>
          </w:tcPr>
          <w:p w:rsidR="00EA5A5A" w:rsidRPr="00F3701D" w:rsidRDefault="00EA5A5A" w:rsidP="00424BB5">
            <w:pPr>
              <w:autoSpaceDE w:val="0"/>
              <w:autoSpaceDN w:val="0"/>
              <w:adjustRightInd w:val="0"/>
              <w:rPr>
                <w:sz w:val="24"/>
                <w:szCs w:val="24"/>
                <w:highlight w:val="cyan"/>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1299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574C92">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13</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и/или его учредителя</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Совершение операции (сделки) в случае, когда клиент, его контрагент, представитель клиента, </w:t>
            </w:r>
            <w:proofErr w:type="spellStart"/>
            <w:r w:rsidRPr="00F3701D">
              <w:rPr>
                <w:sz w:val="24"/>
                <w:szCs w:val="24"/>
              </w:rPr>
              <w:t>бенефициарный</w:t>
            </w:r>
            <w:proofErr w:type="spellEnd"/>
            <w:r w:rsidRPr="00F3701D">
              <w:rPr>
                <w:sz w:val="24"/>
                <w:szCs w:val="24"/>
              </w:rPr>
              <w:t xml:space="preserve">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EA5A5A" w:rsidRPr="00F3701D" w:rsidTr="00574C92">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Совершение операции (сделки) в случае, когда клиент, его контрагент, представитель клиента, </w:t>
            </w:r>
            <w:proofErr w:type="spellStart"/>
            <w:r w:rsidRPr="00F3701D">
              <w:rPr>
                <w:sz w:val="24"/>
                <w:szCs w:val="24"/>
              </w:rPr>
              <w:t>бенефициарный</w:t>
            </w:r>
            <w:proofErr w:type="spellEnd"/>
            <w:r w:rsidRPr="00F3701D">
              <w:rPr>
                <w:sz w:val="24"/>
                <w:szCs w:val="24"/>
              </w:rPr>
              <w:t xml:space="preserve">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71348C" w:rsidRPr="00F3701D" w:rsidTr="0071348C">
        <w:tc>
          <w:tcPr>
            <w:tcW w:w="817" w:type="dxa"/>
          </w:tcPr>
          <w:p w:rsidR="0071348C" w:rsidRPr="00F3701D" w:rsidRDefault="0071348C" w:rsidP="003F181D">
            <w:pPr>
              <w:rPr>
                <w:b/>
                <w:sz w:val="24"/>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1303</w:t>
            </w:r>
          </w:p>
        </w:tc>
        <w:tc>
          <w:tcPr>
            <w:tcW w:w="8045" w:type="dxa"/>
          </w:tcPr>
          <w:p w:rsidR="0071348C" w:rsidRPr="00F3701D" w:rsidRDefault="0071348C" w:rsidP="00F22915">
            <w:pPr>
              <w:autoSpaceDE w:val="0"/>
              <w:autoSpaceDN w:val="0"/>
              <w:adjustRightInd w:val="0"/>
              <w:rPr>
                <w:sz w:val="24"/>
                <w:szCs w:val="24"/>
              </w:rPr>
            </w:pPr>
            <w:r w:rsidRPr="00F3701D">
              <w:rPr>
                <w:sz w:val="24"/>
                <w:szCs w:val="24"/>
              </w:rPr>
              <w:t xml:space="preserve">Совершение операции (сделки) в случае, когда клиент, его контрагент, представитель клиента, </w:t>
            </w:r>
            <w:proofErr w:type="spellStart"/>
            <w:r w:rsidRPr="00F3701D">
              <w:rPr>
                <w:sz w:val="24"/>
                <w:szCs w:val="24"/>
              </w:rPr>
              <w:t>бенефициарный</w:t>
            </w:r>
            <w:proofErr w:type="spellEnd"/>
            <w:r w:rsidRPr="00F3701D">
              <w:rPr>
                <w:sz w:val="24"/>
                <w:szCs w:val="24"/>
              </w:rPr>
              <w:t xml:space="preserve"> владелец, выгодоприобретатель, учредитель клиента – юридического лица зарегистрирован в государстве (на территории), в отношении которого (которой) применяются специальные меры в соответствии с Законом Донецкой Народной Республики </w:t>
            </w:r>
            <w:proofErr w:type="gramStart"/>
            <w:r w:rsidRPr="00F3701D">
              <w:rPr>
                <w:sz w:val="24"/>
                <w:szCs w:val="24"/>
              </w:rPr>
              <w:t>от  02.11.2015</w:t>
            </w:r>
            <w:proofErr w:type="gramEnd"/>
            <w:r w:rsidRPr="00F3701D">
              <w:rPr>
                <w:sz w:val="24"/>
                <w:szCs w:val="24"/>
              </w:rPr>
              <w:t xml:space="preserve"> года  № 83-</w:t>
            </w:r>
            <w:r w:rsidRPr="00F3701D">
              <w:rPr>
                <w:sz w:val="24"/>
                <w:szCs w:val="24"/>
                <w:lang w:val="en-US"/>
              </w:rPr>
              <w:t>I</w:t>
            </w:r>
            <w:r w:rsidRPr="00F3701D">
              <w:rPr>
                <w:sz w:val="24"/>
                <w:szCs w:val="24"/>
              </w:rPr>
              <w:t>НС «О специальных мерах защиты интересов Донецкой Народной Республики (санкциях)»</w:t>
            </w:r>
          </w:p>
        </w:tc>
      </w:tr>
      <w:tr w:rsidR="00EA5A5A" w:rsidRPr="00F3701D" w:rsidTr="0071348C">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 xml:space="preserve">Совершение операции (сделки) на сумму менее 300 000 рублей либо ее эквивалента в иностранной валюте в случае, когда клиент, его контрагент, представитель клиента, </w:t>
            </w:r>
            <w:proofErr w:type="spellStart"/>
            <w:r w:rsidRPr="00F3701D">
              <w:rPr>
                <w:sz w:val="24"/>
                <w:szCs w:val="24"/>
              </w:rPr>
              <w:t>бенефициарный</w:t>
            </w:r>
            <w:proofErr w:type="spellEnd"/>
            <w:r w:rsidRPr="00F3701D">
              <w:rPr>
                <w:sz w:val="24"/>
                <w:szCs w:val="24"/>
              </w:rPr>
              <w:t xml:space="preserve">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EA5A5A" w:rsidRPr="00F3701D" w:rsidTr="0071348C">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1305</w:t>
            </w:r>
          </w:p>
        </w:tc>
        <w:tc>
          <w:tcPr>
            <w:tcW w:w="8045" w:type="dxa"/>
          </w:tcPr>
          <w:p w:rsidR="00EA5A5A" w:rsidRPr="00F3701D" w:rsidRDefault="00EA5A5A" w:rsidP="001118B7">
            <w:pPr>
              <w:autoSpaceDE w:val="0"/>
              <w:autoSpaceDN w:val="0"/>
              <w:adjustRightInd w:val="0"/>
              <w:rPr>
                <w:sz w:val="24"/>
                <w:szCs w:val="24"/>
              </w:rPr>
            </w:pPr>
            <w:r w:rsidRPr="00F3701D">
              <w:rPr>
                <w:sz w:val="24"/>
                <w:szCs w:val="24"/>
              </w:rPr>
              <w:t xml:space="preserve">Совершение операции (сделки) в случае, когда клиент, его контрагент, представитель клиента, </w:t>
            </w:r>
            <w:proofErr w:type="spellStart"/>
            <w:r w:rsidRPr="00F3701D">
              <w:rPr>
                <w:sz w:val="24"/>
                <w:szCs w:val="24"/>
              </w:rPr>
              <w:t>бенефициарный</w:t>
            </w:r>
            <w:proofErr w:type="spellEnd"/>
            <w:r w:rsidRPr="00F3701D">
              <w:rPr>
                <w:sz w:val="24"/>
                <w:szCs w:val="24"/>
              </w:rPr>
              <w:t xml:space="preserve">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w:t>
            </w:r>
            <w:r w:rsidR="001118B7" w:rsidRPr="00F3701D">
              <w:rPr>
                <w:sz w:val="24"/>
                <w:szCs w:val="24"/>
              </w:rPr>
              <w:t>ии и/</w:t>
            </w:r>
            <w:r w:rsidRPr="00F3701D">
              <w:rPr>
                <w:sz w:val="24"/>
                <w:szCs w:val="24"/>
              </w:rPr>
              <w:t>или другой преступной деятельности</w:t>
            </w:r>
          </w:p>
        </w:tc>
      </w:tr>
    </w:tbl>
    <w:p w:rsidR="0071348C" w:rsidRPr="00F3701D" w:rsidRDefault="0071348C">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71348C" w:rsidRPr="00F3701D" w:rsidTr="0071348C">
        <w:tc>
          <w:tcPr>
            <w:tcW w:w="817" w:type="dxa"/>
            <w:vAlign w:val="center"/>
          </w:tcPr>
          <w:p w:rsidR="0071348C" w:rsidRPr="00F3701D" w:rsidRDefault="0071348C" w:rsidP="0071348C">
            <w:pPr>
              <w:pStyle w:val="ConsPlusCell"/>
              <w:jc w:val="center"/>
              <w:rPr>
                <w:lang w:val="en-US"/>
              </w:rPr>
            </w:pPr>
            <w:r w:rsidRPr="00F3701D">
              <w:rPr>
                <w:lang w:val="en-US"/>
              </w:rPr>
              <w:lastRenderedPageBreak/>
              <w:t>1</w:t>
            </w:r>
          </w:p>
        </w:tc>
        <w:tc>
          <w:tcPr>
            <w:tcW w:w="992" w:type="dxa"/>
            <w:vAlign w:val="center"/>
          </w:tcPr>
          <w:p w:rsidR="0071348C" w:rsidRPr="00F3701D" w:rsidRDefault="0071348C" w:rsidP="0071348C">
            <w:pPr>
              <w:pStyle w:val="ConsPlusCell"/>
              <w:jc w:val="center"/>
              <w:rPr>
                <w:lang w:val="en-US"/>
              </w:rPr>
            </w:pPr>
            <w:r w:rsidRPr="00F3701D">
              <w:rPr>
                <w:lang w:val="en-US"/>
              </w:rPr>
              <w:t>2</w:t>
            </w:r>
          </w:p>
        </w:tc>
        <w:tc>
          <w:tcPr>
            <w:tcW w:w="8045" w:type="dxa"/>
            <w:vAlign w:val="center"/>
          </w:tcPr>
          <w:p w:rsidR="0071348C" w:rsidRPr="00F3701D" w:rsidRDefault="0071348C" w:rsidP="0071348C">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1390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Совершение операции (сделки) в случае, когда клиент, его контрагент, представитель клиента, </w:t>
            </w:r>
            <w:proofErr w:type="spellStart"/>
            <w:r w:rsidRPr="00F3701D">
              <w:rPr>
                <w:sz w:val="24"/>
                <w:szCs w:val="24"/>
              </w:rPr>
              <w:t>бенефициарный</w:t>
            </w:r>
            <w:proofErr w:type="spellEnd"/>
            <w:r w:rsidRPr="00F3701D">
              <w:rPr>
                <w:sz w:val="24"/>
                <w:szCs w:val="24"/>
              </w:rPr>
              <w:t xml:space="preserve"> владелец, выгодоприобретатель или учредитель клиента зарегистрирован в государстве или на территории, предоставляющем (щей) льготный режим налогообложения и/или не предусматривающем (щей)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1399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5D7792">
        <w:tc>
          <w:tcPr>
            <w:tcW w:w="817" w:type="dxa"/>
          </w:tcPr>
          <w:p w:rsidR="003F181D" w:rsidRPr="00F3701D" w:rsidRDefault="003F181D" w:rsidP="005D7792">
            <w:pPr>
              <w:autoSpaceDE w:val="0"/>
              <w:autoSpaceDN w:val="0"/>
              <w:adjustRightInd w:val="0"/>
              <w:outlineLvl w:val="1"/>
              <w:rPr>
                <w:b/>
                <w:sz w:val="24"/>
                <w:szCs w:val="24"/>
              </w:rPr>
            </w:pPr>
            <w:r w:rsidRPr="00F3701D">
              <w:rPr>
                <w:b/>
                <w:sz w:val="24"/>
                <w:szCs w:val="24"/>
              </w:rPr>
              <w:t>14</w:t>
            </w:r>
          </w:p>
        </w:tc>
        <w:tc>
          <w:tcPr>
            <w:tcW w:w="992" w:type="dxa"/>
          </w:tcPr>
          <w:p w:rsidR="003F181D" w:rsidRPr="00F3701D" w:rsidRDefault="003F181D" w:rsidP="005D7792">
            <w:pPr>
              <w:autoSpaceDE w:val="0"/>
              <w:autoSpaceDN w:val="0"/>
              <w:adjustRightInd w:val="0"/>
              <w:rPr>
                <w:b/>
                <w:sz w:val="24"/>
                <w:szCs w:val="24"/>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71348C" w:rsidRPr="00F3701D" w:rsidTr="0071348C">
        <w:tc>
          <w:tcPr>
            <w:tcW w:w="817" w:type="dxa"/>
          </w:tcPr>
          <w:p w:rsidR="0071348C" w:rsidRPr="00F3701D" w:rsidRDefault="0071348C" w:rsidP="00424BB5">
            <w:pPr>
              <w:pStyle w:val="af3"/>
              <w:jc w:val="both"/>
              <w:outlineLvl w:val="1"/>
              <w:rPr>
                <w:b w:val="0"/>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1404</w:t>
            </w:r>
          </w:p>
        </w:tc>
        <w:tc>
          <w:tcPr>
            <w:tcW w:w="8045" w:type="dxa"/>
          </w:tcPr>
          <w:p w:rsidR="0071348C" w:rsidRPr="00F3701D" w:rsidRDefault="0071348C" w:rsidP="00424BB5">
            <w:pPr>
              <w:autoSpaceDE w:val="0"/>
              <w:autoSpaceDN w:val="0"/>
              <w:adjustRightInd w:val="0"/>
              <w:rPr>
                <w:sz w:val="24"/>
                <w:szCs w:val="24"/>
              </w:rPr>
            </w:pPr>
            <w:r w:rsidRPr="00F3701D">
              <w:rPr>
                <w:sz w:val="24"/>
                <w:szCs w:val="24"/>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300 000 рублей либо ее эквивалента в иностранной валюте</w:t>
            </w:r>
          </w:p>
        </w:tc>
      </w:tr>
      <w:tr w:rsidR="0071348C" w:rsidRPr="00F3701D" w:rsidTr="0071348C">
        <w:tc>
          <w:tcPr>
            <w:tcW w:w="817" w:type="dxa"/>
          </w:tcPr>
          <w:p w:rsidR="0071348C" w:rsidRPr="00F3701D" w:rsidRDefault="0071348C" w:rsidP="00424BB5">
            <w:pPr>
              <w:pStyle w:val="af3"/>
              <w:jc w:val="both"/>
              <w:outlineLvl w:val="1"/>
              <w:rPr>
                <w:b w:val="0"/>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1490</w:t>
            </w:r>
          </w:p>
        </w:tc>
        <w:tc>
          <w:tcPr>
            <w:tcW w:w="8045" w:type="dxa"/>
          </w:tcPr>
          <w:p w:rsidR="0071348C" w:rsidRPr="00F3701D" w:rsidRDefault="0071348C" w:rsidP="00424BB5">
            <w:pPr>
              <w:autoSpaceDE w:val="0"/>
              <w:autoSpaceDN w:val="0"/>
              <w:adjustRightInd w:val="0"/>
              <w:rPr>
                <w:sz w:val="24"/>
                <w:szCs w:val="24"/>
              </w:rPr>
            </w:pPr>
            <w:r w:rsidRPr="00F3701D">
              <w:rPr>
                <w:sz w:val="24"/>
                <w:szCs w:val="24"/>
              </w:rPr>
              <w:t>Настаивание клиента на проведении расчетов наличными денежными средствами</w:t>
            </w:r>
          </w:p>
        </w:tc>
      </w:tr>
      <w:tr w:rsidR="0071348C" w:rsidRPr="00F3701D" w:rsidTr="0071348C">
        <w:tc>
          <w:tcPr>
            <w:tcW w:w="817" w:type="dxa"/>
          </w:tcPr>
          <w:p w:rsidR="0071348C" w:rsidRPr="00F3701D" w:rsidRDefault="0071348C" w:rsidP="00424BB5">
            <w:pPr>
              <w:pStyle w:val="af3"/>
              <w:jc w:val="both"/>
              <w:outlineLvl w:val="1"/>
              <w:rPr>
                <w:b w:val="0"/>
                <w:szCs w:val="24"/>
              </w:rPr>
            </w:pPr>
          </w:p>
        </w:tc>
        <w:tc>
          <w:tcPr>
            <w:tcW w:w="992" w:type="dxa"/>
          </w:tcPr>
          <w:p w:rsidR="0071348C" w:rsidRPr="00F3701D" w:rsidRDefault="0071348C" w:rsidP="00424BB5">
            <w:pPr>
              <w:autoSpaceDE w:val="0"/>
              <w:autoSpaceDN w:val="0"/>
              <w:adjustRightInd w:val="0"/>
              <w:rPr>
                <w:sz w:val="24"/>
                <w:szCs w:val="24"/>
              </w:rPr>
            </w:pPr>
            <w:r w:rsidRPr="00F3701D">
              <w:rPr>
                <w:sz w:val="24"/>
                <w:szCs w:val="24"/>
              </w:rPr>
              <w:t>1491</w:t>
            </w:r>
          </w:p>
        </w:tc>
        <w:tc>
          <w:tcPr>
            <w:tcW w:w="8045" w:type="dxa"/>
          </w:tcPr>
          <w:p w:rsidR="0071348C" w:rsidRPr="00F3701D" w:rsidRDefault="0071348C" w:rsidP="00424BB5">
            <w:pPr>
              <w:autoSpaceDE w:val="0"/>
              <w:autoSpaceDN w:val="0"/>
              <w:adjustRightInd w:val="0"/>
              <w:rPr>
                <w:sz w:val="24"/>
                <w:szCs w:val="24"/>
              </w:rPr>
            </w:pPr>
            <w:r w:rsidRPr="00F3701D">
              <w:rPr>
                <w:sz w:val="24"/>
                <w:szCs w:val="24"/>
              </w:rPr>
              <w:t>Регулярное получение клиентом денежных средств, причитающихся по операции (сделке), в наличной форме по инициативе клиента</w:t>
            </w:r>
          </w:p>
        </w:tc>
      </w:tr>
      <w:tr w:rsidR="00EA5A5A" w:rsidRPr="00F3701D" w:rsidTr="00A451A4">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1492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операции (сделки) на сумму, равную или превышающую 300 000 рублей либо ее эквивалента в иностранной валюте по внесению или выдаче денежных средств в наличной форме, участниками которых являются нерезиденты</w:t>
            </w:r>
          </w:p>
        </w:tc>
      </w:tr>
      <w:tr w:rsidR="00EA5A5A" w:rsidRPr="00F3701D" w:rsidTr="00A451A4">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1499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A451A4">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15</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при проведении операций по договорам займа</w:t>
            </w:r>
          </w:p>
        </w:tc>
      </w:tr>
      <w:tr w:rsidR="00EA5A5A" w:rsidRPr="00F3701D" w:rsidTr="00A451A4">
        <w:tc>
          <w:tcPr>
            <w:tcW w:w="817" w:type="dxa"/>
          </w:tcPr>
          <w:p w:rsidR="00EA5A5A" w:rsidRPr="00F3701D" w:rsidRDefault="00EA5A5A" w:rsidP="00424BB5">
            <w:pPr>
              <w:autoSpaceDE w:val="0"/>
              <w:autoSpaceDN w:val="0"/>
              <w:adjustRightInd w:val="0"/>
              <w:rPr>
                <w:sz w:val="24"/>
                <w:szCs w:val="24"/>
                <w:highlight w:val="lightGray"/>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1591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Регулярное получение или предоставление займов не финансовой организацией</w:t>
            </w:r>
          </w:p>
        </w:tc>
      </w:tr>
      <w:tr w:rsidR="00EA5A5A" w:rsidRPr="00F3701D" w:rsidTr="00A451A4">
        <w:tc>
          <w:tcPr>
            <w:tcW w:w="817" w:type="dxa"/>
          </w:tcPr>
          <w:p w:rsidR="00EA5A5A" w:rsidRPr="00F3701D" w:rsidRDefault="00EA5A5A" w:rsidP="00424BB5">
            <w:pPr>
              <w:autoSpaceDE w:val="0"/>
              <w:autoSpaceDN w:val="0"/>
              <w:adjustRightInd w:val="0"/>
              <w:rPr>
                <w:sz w:val="24"/>
                <w:szCs w:val="24"/>
                <w:highlight w:val="lightGray"/>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1599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A451A4">
        <w:tc>
          <w:tcPr>
            <w:tcW w:w="817" w:type="dxa"/>
          </w:tcPr>
          <w:p w:rsidR="00EA5A5A" w:rsidRPr="00F3701D" w:rsidRDefault="00EA5A5A" w:rsidP="00424BB5">
            <w:pPr>
              <w:autoSpaceDE w:val="0"/>
              <w:autoSpaceDN w:val="0"/>
              <w:adjustRightInd w:val="0"/>
              <w:rPr>
                <w:b/>
                <w:sz w:val="24"/>
                <w:szCs w:val="24"/>
              </w:rPr>
            </w:pPr>
            <w:r w:rsidRPr="00F3701D">
              <w:rPr>
                <w:b/>
                <w:sz w:val="24"/>
                <w:szCs w:val="24"/>
              </w:rPr>
              <w:t>16</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r w:rsidR="00EA5A5A" w:rsidRPr="00F3701D" w:rsidTr="00A451A4">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1601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Регулярные переводы денежных средств клиентом в связи с погашением сальдо расчетов по зачету взаимных требований при условии отсутствия поступлений денежных средств в его пользу в связи с зачетом взаимных требований, за исключением случаев участия клиента в межгосударственных или межправительственных клиринговых соглашениях и операций зачета взаимных требований между кредитными организациями</w:t>
            </w:r>
          </w:p>
        </w:tc>
      </w:tr>
      <w:tr w:rsidR="00EA5A5A" w:rsidRPr="00F3701D" w:rsidTr="00A451A4">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1699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r w:rsidR="00EA5A5A" w:rsidRPr="00F3701D" w:rsidTr="00A451A4">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18</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при проведении международных расчетов</w:t>
            </w:r>
          </w:p>
        </w:tc>
      </w:tr>
      <w:tr w:rsidR="00EA5A5A" w:rsidRPr="00F3701D" w:rsidTr="00A451A4">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1802</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 поставленных товаров (невыполненных работ, не оказанных услуг)</w:t>
            </w:r>
          </w:p>
        </w:tc>
      </w:tr>
    </w:tbl>
    <w:p w:rsidR="00A451A4" w:rsidRPr="00F3701D" w:rsidRDefault="00A451A4">
      <w:pPr>
        <w:rPr>
          <w:b/>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A451A4" w:rsidRPr="00F3701D" w:rsidTr="00164F40">
        <w:tc>
          <w:tcPr>
            <w:tcW w:w="817" w:type="dxa"/>
            <w:vAlign w:val="center"/>
          </w:tcPr>
          <w:p w:rsidR="00A451A4" w:rsidRPr="00F3701D" w:rsidRDefault="00A451A4" w:rsidP="00A451A4">
            <w:pPr>
              <w:pStyle w:val="ConsPlusCell"/>
              <w:jc w:val="center"/>
              <w:rPr>
                <w:lang w:val="en-US"/>
              </w:rPr>
            </w:pPr>
            <w:r w:rsidRPr="00F3701D">
              <w:rPr>
                <w:lang w:val="en-US"/>
              </w:rPr>
              <w:lastRenderedPageBreak/>
              <w:t>1</w:t>
            </w:r>
          </w:p>
        </w:tc>
        <w:tc>
          <w:tcPr>
            <w:tcW w:w="992" w:type="dxa"/>
            <w:vAlign w:val="center"/>
          </w:tcPr>
          <w:p w:rsidR="00A451A4" w:rsidRPr="00F3701D" w:rsidRDefault="00A451A4" w:rsidP="00A451A4">
            <w:pPr>
              <w:pStyle w:val="ConsPlusCell"/>
              <w:jc w:val="center"/>
              <w:rPr>
                <w:lang w:val="en-US"/>
              </w:rPr>
            </w:pPr>
            <w:r w:rsidRPr="00F3701D">
              <w:rPr>
                <w:lang w:val="en-US"/>
              </w:rPr>
              <w:t>2</w:t>
            </w:r>
          </w:p>
        </w:tc>
        <w:tc>
          <w:tcPr>
            <w:tcW w:w="8045" w:type="dxa"/>
            <w:vAlign w:val="center"/>
          </w:tcPr>
          <w:p w:rsidR="00A451A4" w:rsidRPr="00F3701D" w:rsidRDefault="00A451A4" w:rsidP="00A451A4">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1804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 (щей) льготный режим налогообложения и/или не предусматривающем (щей) раскрытия и предоставления информации при проведении финансовых операций (офшорной зоне)</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1881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1882</w:t>
            </w:r>
          </w:p>
        </w:tc>
        <w:tc>
          <w:tcPr>
            <w:tcW w:w="8045" w:type="dxa"/>
          </w:tcPr>
          <w:p w:rsidR="00EA5A5A" w:rsidRPr="00F3701D" w:rsidRDefault="00EA5A5A" w:rsidP="00ED54EC">
            <w:pPr>
              <w:autoSpaceDE w:val="0"/>
              <w:autoSpaceDN w:val="0"/>
              <w:adjustRightInd w:val="0"/>
              <w:rPr>
                <w:sz w:val="24"/>
                <w:szCs w:val="24"/>
              </w:rPr>
            </w:pPr>
            <w:r w:rsidRPr="00F3701D">
              <w:rPr>
                <w:sz w:val="24"/>
                <w:szCs w:val="24"/>
              </w:rPr>
              <w:t>Перечисление денежных средств в адрес нерезидента по внешнеторговым сделкам, связанным с оказани</w:t>
            </w:r>
            <w:r w:rsidR="00ED54EC" w:rsidRPr="00F3701D">
              <w:rPr>
                <w:sz w:val="24"/>
                <w:szCs w:val="24"/>
              </w:rPr>
              <w:t>ем информационно</w:t>
            </w:r>
            <w:r w:rsidRPr="00F3701D">
              <w:rPr>
                <w:sz w:val="24"/>
                <w:szCs w:val="24"/>
              </w:rPr>
              <w:t>-консультативных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1899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164F40">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19</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при проведении операций с ценными бумагами и производными финансовыми инструментами</w:t>
            </w:r>
          </w:p>
        </w:tc>
      </w:tr>
      <w:tr w:rsidR="00EA5A5A" w:rsidRPr="00F3701D" w:rsidTr="00164F40">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1990</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EA5A5A" w:rsidRPr="00F3701D" w:rsidTr="00164F40">
        <w:tc>
          <w:tcPr>
            <w:tcW w:w="817" w:type="dxa"/>
          </w:tcPr>
          <w:p w:rsidR="00EA5A5A" w:rsidRPr="00F3701D" w:rsidRDefault="00EA5A5A" w:rsidP="00424BB5">
            <w:pPr>
              <w:autoSpaceDE w:val="0"/>
              <w:autoSpaceDN w:val="0"/>
              <w:adjustRightInd w:val="0"/>
              <w:rPr>
                <w:sz w:val="24"/>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1991</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Приобретение физическим лицом ценных бумаг за наличный расчет на сумму, не превышающую 300 000 рублей либо ее эквивалент в иностранной валюте</w:t>
            </w:r>
          </w:p>
        </w:tc>
      </w:tr>
      <w:tr w:rsidR="00EA5A5A" w:rsidRPr="00F3701D" w:rsidTr="00164F40">
        <w:tc>
          <w:tcPr>
            <w:tcW w:w="817" w:type="dxa"/>
          </w:tcPr>
          <w:p w:rsidR="00EA5A5A" w:rsidRPr="00F3701D" w:rsidRDefault="00EA5A5A" w:rsidP="00424BB5">
            <w:pPr>
              <w:autoSpaceDE w:val="0"/>
              <w:autoSpaceDN w:val="0"/>
              <w:adjustRightInd w:val="0"/>
              <w:rPr>
                <w:sz w:val="24"/>
                <w:szCs w:val="24"/>
                <w:highlight w:val="lightGray"/>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1999</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Иные признаки</w:t>
            </w:r>
          </w:p>
        </w:tc>
      </w:tr>
      <w:tr w:rsidR="00EA5A5A" w:rsidRPr="00F3701D" w:rsidTr="00164F40">
        <w:tc>
          <w:tcPr>
            <w:tcW w:w="817" w:type="dxa"/>
          </w:tcPr>
          <w:p w:rsidR="00EA5A5A" w:rsidRPr="00F3701D" w:rsidRDefault="00EA5A5A" w:rsidP="00424BB5">
            <w:pPr>
              <w:autoSpaceDE w:val="0"/>
              <w:autoSpaceDN w:val="0"/>
              <w:adjustRightInd w:val="0"/>
              <w:outlineLvl w:val="1"/>
              <w:rPr>
                <w:b/>
                <w:sz w:val="24"/>
                <w:szCs w:val="24"/>
              </w:rPr>
            </w:pPr>
            <w:r w:rsidRPr="00F3701D">
              <w:rPr>
                <w:b/>
                <w:sz w:val="24"/>
                <w:szCs w:val="24"/>
              </w:rPr>
              <w:t>22</w:t>
            </w:r>
          </w:p>
        </w:tc>
        <w:tc>
          <w:tcPr>
            <w:tcW w:w="992" w:type="dxa"/>
          </w:tcPr>
          <w:p w:rsidR="00EA5A5A" w:rsidRPr="00F3701D" w:rsidRDefault="00EA5A5A" w:rsidP="00424BB5">
            <w:pPr>
              <w:autoSpaceDE w:val="0"/>
              <w:autoSpaceDN w:val="0"/>
              <w:adjustRightInd w:val="0"/>
              <w:rPr>
                <w:b/>
                <w:sz w:val="24"/>
                <w:szCs w:val="24"/>
              </w:rPr>
            </w:pPr>
          </w:p>
        </w:tc>
        <w:tc>
          <w:tcPr>
            <w:tcW w:w="8045" w:type="dxa"/>
          </w:tcPr>
          <w:p w:rsidR="00EA5A5A" w:rsidRPr="00F3701D" w:rsidRDefault="00EA5A5A" w:rsidP="00424BB5">
            <w:pPr>
              <w:autoSpaceDE w:val="0"/>
              <w:autoSpaceDN w:val="0"/>
              <w:adjustRightInd w:val="0"/>
              <w:rPr>
                <w:b/>
                <w:sz w:val="24"/>
                <w:szCs w:val="24"/>
              </w:rPr>
            </w:pPr>
            <w:r w:rsidRPr="00F3701D">
              <w:rPr>
                <w:b/>
                <w:sz w:val="24"/>
                <w:szCs w:val="24"/>
              </w:rPr>
              <w:t>Признаки необычных сделок, свидетельствующих о возможном финансировании терроризма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2201</w:t>
            </w:r>
          </w:p>
        </w:tc>
        <w:tc>
          <w:tcPr>
            <w:tcW w:w="8045" w:type="dxa"/>
          </w:tcPr>
          <w:p w:rsidR="00EA5A5A" w:rsidRPr="00F3701D" w:rsidRDefault="00EA5A5A" w:rsidP="00F6011A">
            <w:pPr>
              <w:autoSpaceDE w:val="0"/>
              <w:autoSpaceDN w:val="0"/>
              <w:adjustRightInd w:val="0"/>
              <w:rPr>
                <w:sz w:val="24"/>
                <w:szCs w:val="24"/>
              </w:rPr>
            </w:pPr>
            <w:r w:rsidRPr="00F3701D">
              <w:rPr>
                <w:sz w:val="24"/>
                <w:szCs w:val="24"/>
              </w:rPr>
              <w:t xml:space="preserve">Адрес регистрации (местонахождения или места жительства) клиента, представителя клиента, </w:t>
            </w:r>
            <w:proofErr w:type="spellStart"/>
            <w:r w:rsidRPr="00F3701D">
              <w:rPr>
                <w:sz w:val="24"/>
                <w:szCs w:val="24"/>
              </w:rPr>
              <w:t>бенефициарного</w:t>
            </w:r>
            <w:proofErr w:type="spellEnd"/>
            <w:r w:rsidRPr="00F3701D">
              <w:rPr>
                <w:sz w:val="24"/>
                <w:szCs w:val="24"/>
              </w:rPr>
              <w:t xml:space="preserve"> владельца, выгодоприобретателя или учредителя клиента – юридического лица совпадает с адресом регистрации (местонахождения или места жительства) лица, включенного в Перечень юридических и физических лиц, в отношении которых имеются сведения об их </w:t>
            </w:r>
            <w:r w:rsidR="00F6011A" w:rsidRPr="00F3701D">
              <w:rPr>
                <w:sz w:val="24"/>
                <w:szCs w:val="24"/>
              </w:rPr>
              <w:t>причастности к</w:t>
            </w:r>
            <w:r w:rsidRPr="00F3701D">
              <w:rPr>
                <w:sz w:val="24"/>
                <w:szCs w:val="24"/>
              </w:rPr>
              <w:t xml:space="preserve"> экстремистской деятельности</w:t>
            </w:r>
            <w:r w:rsidR="00F6011A" w:rsidRPr="00F3701D">
              <w:rPr>
                <w:sz w:val="24"/>
                <w:szCs w:val="24"/>
              </w:rPr>
              <w:t xml:space="preserve"> или терроризму</w:t>
            </w:r>
            <w:r w:rsidRPr="00F3701D">
              <w:rPr>
                <w:sz w:val="24"/>
                <w:szCs w:val="24"/>
              </w:rPr>
              <w:t>, либо лица, в отношении которого Министерством государственной безопасност</w:t>
            </w:r>
            <w:r w:rsidR="00E16E7B" w:rsidRPr="00F3701D">
              <w:rPr>
                <w:sz w:val="24"/>
                <w:szCs w:val="24"/>
              </w:rPr>
              <w:t xml:space="preserve">и Донецкой Народной Республики </w:t>
            </w:r>
            <w:r w:rsidRPr="00F3701D">
              <w:rPr>
                <w:sz w:val="24"/>
                <w:szCs w:val="24"/>
              </w:rPr>
              <w:t>принято решение о замораживании (блокировании) принадлежащих ему денежных средств или иного имущества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2202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Клиент, представитель клиента, выгодоприобретатель, </w:t>
            </w:r>
            <w:proofErr w:type="spellStart"/>
            <w:r w:rsidRPr="00F3701D">
              <w:rPr>
                <w:sz w:val="24"/>
                <w:szCs w:val="24"/>
              </w:rPr>
              <w:t>бенефициарный</w:t>
            </w:r>
            <w:proofErr w:type="spellEnd"/>
            <w:r w:rsidRPr="00F3701D">
              <w:rPr>
                <w:sz w:val="24"/>
                <w:szCs w:val="24"/>
              </w:rPr>
              <w:t xml:space="preserve"> владелец или учредитель клиента – юридического лица является близким родственником </w:t>
            </w:r>
            <w:proofErr w:type="gramStart"/>
            <w:r w:rsidRPr="00F3701D">
              <w:rPr>
                <w:sz w:val="24"/>
                <w:szCs w:val="24"/>
              </w:rPr>
              <w:t>лица,  включенного</w:t>
            </w:r>
            <w:proofErr w:type="gramEnd"/>
            <w:r w:rsidRPr="00F3701D">
              <w:rPr>
                <w:sz w:val="24"/>
                <w:szCs w:val="24"/>
              </w:rPr>
              <w:t xml:space="preserve"> в Перечень юридических и физических лиц, в отношении которых имеются сведения об их причастности к экстремистской деятельности или терроризму</w:t>
            </w:r>
          </w:p>
        </w:tc>
      </w:tr>
    </w:tbl>
    <w:p w:rsidR="003F181D" w:rsidRDefault="003F181D"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DD4A97" w:rsidRDefault="00DD4A97"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p w:rsidR="00537A99" w:rsidRDefault="00537A99" w:rsidP="00164F40">
      <w:pPr>
        <w:jc w:val="right"/>
        <w:rPr>
          <w:rFonts w:ascii="Times New Roman" w:hAnsi="Times New Roman" w:cs="Times New Roman"/>
          <w:sz w:val="24"/>
          <w:szCs w:val="24"/>
        </w:rPr>
      </w:pPr>
    </w:p>
    <w:p w:rsidR="003F181D" w:rsidRDefault="003F181D" w:rsidP="00164F40">
      <w:pPr>
        <w:jc w:val="right"/>
        <w:rPr>
          <w:rFonts w:ascii="Times New Roman" w:hAnsi="Times New Roman" w:cs="Times New Roman"/>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vAlign w:val="center"/>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vAlign w:val="center"/>
          </w:tcPr>
          <w:p w:rsidR="00164F40" w:rsidRPr="00F3701D" w:rsidRDefault="00164F40" w:rsidP="00164F40">
            <w:pPr>
              <w:pStyle w:val="ConsPlusCell"/>
              <w:jc w:val="center"/>
              <w:rPr>
                <w:lang w:val="en-US"/>
              </w:rPr>
            </w:pPr>
            <w:r w:rsidRPr="00F3701D">
              <w:rPr>
                <w:lang w:val="en-US"/>
              </w:rPr>
              <w:t>2</w:t>
            </w:r>
          </w:p>
        </w:tc>
        <w:tc>
          <w:tcPr>
            <w:tcW w:w="8045" w:type="dxa"/>
            <w:vAlign w:val="center"/>
          </w:tcPr>
          <w:p w:rsidR="00164F40" w:rsidRPr="00F3701D" w:rsidRDefault="00164F40" w:rsidP="00164F40">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2203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Операция с денежными средствами, совершенная лицом, вновь включенным в Перечень юридических и физических лиц, в отношении которых имеются сведения об их причастности к экстремистской деятельности или терроризму, в период между днем исключения его из Перечня юридических и физических лиц, в отношении которых имеются сведения об их причастности к экстремистской деятельности или терроризму и днем повторного включения в Перечень юридических и физических лиц, в отношении которых имеются сведения об их причастности к экстремистской деятельности или терроризму</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2204</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2206</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Операция (сделка) с денежными средствами или иным имуществом при осуществлении внешнеэкономической деятельности связана с приобретением и/или продажей ядовитых и сильнодействующих веществ, если это не обусловлено хозяйственной деятельностью клиента</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2208</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Операции по расходованию денежных средств общественными организациями и объединениями Донецкой Народной Республики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2209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Операции по расходованию денежных средств филиалами или представительствами иностранных некоммерческих неправительственных организаций, находящихся на территории Донецкой Народной Республики, не соответствующие заявленным целям деятельности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2290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юридических и физических лиц, в отношении которых имеются сведения об их причастности к экстремистской деятельности или терроризму (при несовпадении паспортных данных и/или адреса места регистрации или места жительства)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2299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3F181D">
        <w:tc>
          <w:tcPr>
            <w:tcW w:w="817" w:type="dxa"/>
          </w:tcPr>
          <w:p w:rsidR="003F181D" w:rsidRPr="00F3701D" w:rsidRDefault="003F181D" w:rsidP="005D7792">
            <w:pPr>
              <w:autoSpaceDE w:val="0"/>
              <w:autoSpaceDN w:val="0"/>
              <w:adjustRightInd w:val="0"/>
              <w:outlineLvl w:val="1"/>
              <w:rPr>
                <w:b/>
                <w:sz w:val="24"/>
                <w:szCs w:val="24"/>
                <w:highlight w:val="magenta"/>
              </w:rPr>
            </w:pPr>
            <w:r w:rsidRPr="00F3701D">
              <w:rPr>
                <w:b/>
                <w:sz w:val="24"/>
                <w:szCs w:val="24"/>
              </w:rPr>
              <w:t>31</w:t>
            </w:r>
          </w:p>
        </w:tc>
        <w:tc>
          <w:tcPr>
            <w:tcW w:w="992" w:type="dxa"/>
          </w:tcPr>
          <w:p w:rsidR="003F181D" w:rsidRPr="00F3701D" w:rsidRDefault="003F181D" w:rsidP="005D7792">
            <w:pPr>
              <w:autoSpaceDE w:val="0"/>
              <w:autoSpaceDN w:val="0"/>
              <w:adjustRightInd w:val="0"/>
              <w:rPr>
                <w:b/>
                <w:sz w:val="24"/>
                <w:szCs w:val="24"/>
                <w:highlight w:val="magenta"/>
              </w:rPr>
            </w:pPr>
          </w:p>
        </w:tc>
        <w:tc>
          <w:tcPr>
            <w:tcW w:w="8045" w:type="dxa"/>
          </w:tcPr>
          <w:p w:rsidR="003F181D" w:rsidRPr="00F3701D" w:rsidRDefault="003F181D" w:rsidP="005D7792">
            <w:pPr>
              <w:autoSpaceDE w:val="0"/>
              <w:autoSpaceDN w:val="0"/>
              <w:adjustRightInd w:val="0"/>
              <w:rPr>
                <w:b/>
                <w:sz w:val="24"/>
                <w:szCs w:val="24"/>
                <w:highlight w:val="magenta"/>
              </w:rPr>
            </w:pPr>
            <w:r w:rsidRPr="00F3701D">
              <w:rPr>
                <w:b/>
                <w:sz w:val="24"/>
                <w:szCs w:val="24"/>
              </w:rPr>
              <w:t>Признаки необычных сделок, выявляемые при осуществлении страховой деятельности</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или иному виду накопительного страхования, заключенному юридическим или физическим лицом</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Многократное внесение изменений в договор страхования в связи с заменой страхователя, застрахованного, выгодоприобретателя</w:t>
            </w:r>
          </w:p>
        </w:tc>
      </w:tr>
    </w:tbl>
    <w:p w:rsidR="00164F40" w:rsidRPr="00F3701D" w:rsidRDefault="00164F40">
      <w:pPr>
        <w:rPr>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vAlign w:val="center"/>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vAlign w:val="center"/>
          </w:tcPr>
          <w:p w:rsidR="00164F40" w:rsidRPr="00F3701D" w:rsidRDefault="00164F40" w:rsidP="00164F40">
            <w:pPr>
              <w:pStyle w:val="ConsPlusCell"/>
              <w:jc w:val="center"/>
              <w:rPr>
                <w:lang w:val="en-US"/>
              </w:rPr>
            </w:pPr>
            <w:r w:rsidRPr="00F3701D">
              <w:rPr>
                <w:lang w:val="en-US"/>
              </w:rPr>
              <w:t>2</w:t>
            </w:r>
          </w:p>
        </w:tc>
        <w:tc>
          <w:tcPr>
            <w:tcW w:w="8045" w:type="dxa"/>
            <w:vAlign w:val="center"/>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3103</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Периодическое заключение клиентом двух и более договоров страхования жизни в пользу третьего лица сроком до пяти лет</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3104</w:t>
            </w:r>
          </w:p>
        </w:tc>
        <w:tc>
          <w:tcPr>
            <w:tcW w:w="8045" w:type="dxa"/>
          </w:tcPr>
          <w:p w:rsidR="00EA5A5A" w:rsidRPr="00F3701D" w:rsidRDefault="00EA5A5A" w:rsidP="00C36252">
            <w:pPr>
              <w:autoSpaceDE w:val="0"/>
              <w:autoSpaceDN w:val="0"/>
              <w:adjustRightInd w:val="0"/>
              <w:rPr>
                <w:sz w:val="24"/>
                <w:szCs w:val="24"/>
              </w:rPr>
            </w:pPr>
            <w:r w:rsidRPr="00F3701D">
              <w:rPr>
                <w:sz w:val="24"/>
                <w:szCs w:val="24"/>
              </w:rPr>
              <w:t>Предложение страхователя перестраховать риск в организации, зарегистрированной в государстве или на территории, предоставляющем (щей) ль</w:t>
            </w:r>
            <w:r w:rsidR="00C36252" w:rsidRPr="00F3701D">
              <w:rPr>
                <w:sz w:val="24"/>
                <w:szCs w:val="24"/>
              </w:rPr>
              <w:t>готный режим налогообложения и/</w:t>
            </w:r>
            <w:r w:rsidRPr="00F3701D">
              <w:rPr>
                <w:sz w:val="24"/>
                <w:szCs w:val="24"/>
              </w:rPr>
              <w:t>или не предусматривающем (щей)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3105</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Клиент заключает договоры страхования с организациями, находящимися за пределами региона его места жительства (регистрации)</w:t>
            </w:r>
          </w:p>
        </w:tc>
      </w:tr>
      <w:tr w:rsidR="00EA5A5A" w:rsidRPr="00F3701D" w:rsidTr="00164F40">
        <w:tc>
          <w:tcPr>
            <w:tcW w:w="817" w:type="dxa"/>
          </w:tcPr>
          <w:p w:rsidR="00EA5A5A" w:rsidRPr="00F3701D" w:rsidRDefault="00EA5A5A" w:rsidP="00424BB5">
            <w:pPr>
              <w:pStyle w:val="af3"/>
              <w:jc w:val="both"/>
              <w:outlineLvl w:val="1"/>
              <w:rPr>
                <w:b w:val="0"/>
                <w:szCs w:val="24"/>
              </w:rPr>
            </w:pPr>
          </w:p>
        </w:tc>
        <w:tc>
          <w:tcPr>
            <w:tcW w:w="992" w:type="dxa"/>
          </w:tcPr>
          <w:p w:rsidR="00EA5A5A" w:rsidRPr="00F3701D" w:rsidRDefault="00EA5A5A" w:rsidP="00424BB5">
            <w:pPr>
              <w:autoSpaceDE w:val="0"/>
              <w:autoSpaceDN w:val="0"/>
              <w:adjustRightInd w:val="0"/>
              <w:rPr>
                <w:sz w:val="24"/>
                <w:szCs w:val="24"/>
              </w:rPr>
            </w:pPr>
            <w:r w:rsidRPr="00F3701D">
              <w:rPr>
                <w:sz w:val="24"/>
                <w:szCs w:val="24"/>
              </w:rPr>
              <w:t>3106</w:t>
            </w:r>
          </w:p>
        </w:tc>
        <w:tc>
          <w:tcPr>
            <w:tcW w:w="8045" w:type="dxa"/>
          </w:tcPr>
          <w:p w:rsidR="00EA5A5A" w:rsidRPr="00F3701D" w:rsidRDefault="00EA5A5A" w:rsidP="00424BB5">
            <w:pPr>
              <w:autoSpaceDE w:val="0"/>
              <w:autoSpaceDN w:val="0"/>
              <w:adjustRightInd w:val="0"/>
              <w:rPr>
                <w:sz w:val="24"/>
                <w:szCs w:val="24"/>
              </w:rPr>
            </w:pPr>
            <w:r w:rsidRPr="00F3701D">
              <w:rPr>
                <w:sz w:val="24"/>
                <w:szCs w:val="24"/>
              </w:rP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3108</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Клиент заключает договоры страхования, сумма уплачиваемых страховых премий по которым очевидно превышает его платежеспособность</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3109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Предоставление или получение страховой услуги с тарифной ставкой, которая более чем в 2 раза превышает среднюю тарифную ставку по аналогичной услуге на внутреннем рынке страхования</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денежного вознаграждения на сумму, равную или превышающую 300 000 рублей, либо равную сумме в иностранной валюте, эквивалентной 300 000 рублей, или превышающую ее, страховым агентам за представление страховщика в отношениях со страхователем по договору страхования (перестрахования)</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денежного вознаграждения страховым брокерам на сумму, равную или превышающую 300 000 рублей, либо равную сумме в иностранной валюте, эквивалентной 300 000 рублей, или превышающую ее, за оказание услуг страхового брокера по договору страхования (перестрахования)</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300 000 рублей, либо равен сумме в иностранной валюте, эквивалентной 300 000 рублей, или превышает ее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3113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Предоставление страховой организацией по договору страхования жизни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300 000 рублей, либо равную сумме в иностранной валюте, эквивалентной 300 000 рублей, или превышающую ее</w:t>
            </w:r>
          </w:p>
        </w:tc>
      </w:tr>
    </w:tbl>
    <w:p w:rsidR="00164F40" w:rsidRDefault="00164F40">
      <w:pPr>
        <w:rPr>
          <w:b/>
          <w:sz w:val="24"/>
          <w:szCs w:val="24"/>
        </w:rPr>
      </w:pPr>
    </w:p>
    <w:p w:rsidR="00DD4A97" w:rsidRPr="00F3701D" w:rsidRDefault="00DD4A97">
      <w:pPr>
        <w:rPr>
          <w:b/>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3114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Не перечисление страховым брокером в тридцатидневный срок денежных средств конечному получателю в рамках исполнения договора на оказание страховых брокерских услуг, если размер необходимых к перечислению в денежных средств по такому договору равен или превышает 300 000 рублей, либо равен сумме в иностранной валюте, эквивалентной 300 000 рублей, или превышает ее</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3115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Перечисление денежного вознаграждения страховому брокеру за оказание услуг страхового брокера по договору перестрахования с зарубежными страховыми организациями, если размер такого вознаграждения равен или превышает 300 000 рублей, либо равен сумме в иностранной валюте, эквивалентной 300 000 рублей, или превышает ее</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3199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164F40">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32*</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EA5A5A" w:rsidRPr="00F3701D" w:rsidTr="00164F40">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Внесение клиентом в кассу организации – профессионального участника рынка ценных бумаг единовременно или по частям наличных денежных средств на сумму, равную или превышающую 300 000 рублей</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3204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3F181D" w:rsidRPr="00F3701D" w:rsidTr="003F181D">
        <w:tc>
          <w:tcPr>
            <w:tcW w:w="817" w:type="dxa"/>
          </w:tcPr>
          <w:p w:rsidR="003F181D" w:rsidRPr="00F3701D" w:rsidRDefault="003F181D" w:rsidP="005D7792">
            <w:pPr>
              <w:pStyle w:val="af3"/>
              <w:jc w:val="both"/>
              <w:outlineLvl w:val="1"/>
              <w:rPr>
                <w:b w:val="0"/>
                <w:szCs w:val="24"/>
              </w:rPr>
            </w:pPr>
            <w:r w:rsidRPr="00F3701D">
              <w:rPr>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3205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bl>
    <w:p w:rsidR="00164F40" w:rsidRPr="00F3701D" w:rsidRDefault="00164F40">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164F40">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3206</w:t>
            </w:r>
          </w:p>
        </w:tc>
        <w:tc>
          <w:tcPr>
            <w:tcW w:w="8045" w:type="dxa"/>
          </w:tcPr>
          <w:p w:rsidR="00EA5A5A" w:rsidRPr="00F3701D" w:rsidRDefault="00EA5A5A" w:rsidP="00C64942">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w:t>
            </w:r>
            <w:r w:rsidR="00C64942" w:rsidRPr="00F3701D">
              <w:rPr>
                <w:sz w:val="24"/>
                <w:szCs w:val="24"/>
              </w:rPr>
              <w:t xml:space="preserve"> </w:t>
            </w:r>
            <w:r w:rsidRPr="00F3701D">
              <w:rPr>
                <w:sz w:val="24"/>
                <w:szCs w:val="24"/>
              </w:rPr>
              <w:t>дней, предшествующих дате заключения рассматриваемой сделки</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3207</w:t>
            </w:r>
          </w:p>
        </w:tc>
        <w:tc>
          <w:tcPr>
            <w:tcW w:w="8045" w:type="dxa"/>
          </w:tcPr>
          <w:p w:rsidR="00EA5A5A" w:rsidRPr="00F3701D" w:rsidRDefault="00EA5A5A" w:rsidP="00ED54EC">
            <w:pPr>
              <w:autoSpaceDE w:val="0"/>
              <w:autoSpaceDN w:val="0"/>
              <w:adjustRightInd w:val="0"/>
              <w:rPr>
                <w:sz w:val="24"/>
                <w:szCs w:val="24"/>
              </w:rPr>
            </w:pPr>
            <w:r w:rsidRPr="00F3701D">
              <w:rPr>
                <w:sz w:val="24"/>
                <w:szCs w:val="24"/>
              </w:rPr>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зачисление на лицевой счет и списание с лицевого счета одних и тех же ценных бумаг примерно в одном и том же объеме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3210</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Регулярное зачисление на лицевой счет и списание с лицевого счета одного и того же количества одних и тех же ценных бумаг, в случае, если их количество на начало и на конец операционного дня одно и то же </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Перечисление денежных средств клиента на его счет в банке-нерезиденте или по его поручению на счет третьего лица в банке-нерезиденте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Донецкой Народной Республики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Второе и каждое последующее зачисление (списание) акций республиканского эмитента на сумму, равную или превышающую 300 000 рублей, либо равную сумме в иностранной валюте, эквивалентной 300 000 рублей, или превышающую ее, на счет (со счета) депо по сделкам, совершенным за пределами Донецкой Народной Республики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Второе и каждое последующее зачисление (списание) акций республиканского эмитента на сумму, равную или превышающую 300 000 рублей, либо равную сумме в иностранной валюте, эквивалентной 300 000 рублей, или превышающую ее, на счет (со счета) депо по сделкам, совершенным в рамках обращения акций данного эмитента за пределами Донецкой Народной Республики</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3216</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Продажа иностранных ценных бумаг на сумму, равную или превышающую 300 000 рублей, либо равную сумме в иностранной валюте, эквивалентной 300 000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3217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Зачисление (списание) иностранных ценных бумаг на сумму, равную или превышающую 300 000 рублей, либо равную сумме в иностранной валюте, эквивалентной 300 000 рублей, или превышающую ее, на счет (со счета), депо, открытый клиенту-нерезиденту</w:t>
            </w:r>
          </w:p>
        </w:tc>
      </w:tr>
      <w:tr w:rsidR="00164F40" w:rsidRPr="00F3701D" w:rsidTr="00164F40">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3218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на сумму, равную или превышающую 300 000 рублей, либо равную сумме в иностранной валюте, эквивалентной 300 000 рублей, или превышающую ее, от своего имени и за свой счет иностранных ценных бумаг у нерезидента</w:t>
            </w:r>
          </w:p>
        </w:tc>
      </w:tr>
      <w:tr w:rsidR="00EA5A5A" w:rsidRPr="00F3701D" w:rsidTr="00164F40">
        <w:tc>
          <w:tcPr>
            <w:tcW w:w="817" w:type="dxa"/>
          </w:tcPr>
          <w:p w:rsidR="00EA5A5A" w:rsidRPr="00F3701D" w:rsidRDefault="0083707F" w:rsidP="00820B03">
            <w:pPr>
              <w:pStyle w:val="af3"/>
              <w:jc w:val="both"/>
              <w:outlineLvl w:val="1"/>
              <w:rPr>
                <w:b w:val="0"/>
                <w:szCs w:val="24"/>
              </w:rPr>
            </w:pPr>
            <w:r w:rsidRPr="00F3701D">
              <w:rPr>
                <w:szCs w:val="24"/>
              </w:rPr>
              <w:t xml:space="preserve">                                                                                    </w:t>
            </w:r>
          </w:p>
        </w:tc>
        <w:tc>
          <w:tcPr>
            <w:tcW w:w="992" w:type="dxa"/>
          </w:tcPr>
          <w:p w:rsidR="00EA5A5A" w:rsidRPr="00F3701D" w:rsidRDefault="00EA5A5A" w:rsidP="00820B03">
            <w:pPr>
              <w:autoSpaceDE w:val="0"/>
              <w:autoSpaceDN w:val="0"/>
              <w:adjustRightInd w:val="0"/>
              <w:rPr>
                <w:sz w:val="24"/>
                <w:szCs w:val="24"/>
              </w:rPr>
            </w:pPr>
            <w:r w:rsidRPr="00F3701D">
              <w:rPr>
                <w:sz w:val="24"/>
                <w:szCs w:val="24"/>
              </w:rPr>
              <w:t>3219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на сумму, равную или превышающую 300 000 рублей, либо равную сумме в иностранной валюте, эквивалентной 300 000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действующим в рамках договора доверительного управления ценными бумагами, иностранных ценных бумаг на сумму, равную или превышающую 300 000 рублей, либо равную сумме в иностранной валюте, эквивалентной 300 000 рублей, или превышающую ее, у нерезидента</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от своего имени и за свой счет ценных бумаг на сумму, равную или превышающую 300 000 рублей, либо равную сумме в иностранной валюте, эквивалентной 300 000 рублей, или превышающую ее, допущенных к организованным торгам, не на организованных торгах</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300 000 рублей, либо равную сумме в иностранной валюте, эквивалентной 300 000 рублей, или превышающую ее, допущенных к организованным торгам, не на организованных торгах</w:t>
            </w:r>
          </w:p>
        </w:tc>
      </w:tr>
      <w:tr w:rsidR="00EA5A5A" w:rsidRPr="00F3701D" w:rsidTr="00164F40">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300 000 рублей, либо равную сумме в иностранной валюте, эквивалентной 300 000 рублей, или превышающую ее, допущенных к организованным торгам, не на организованных торгах</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3224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Продажа профессиональным участником рынка ценных бумаг в интересах клиента на организованных торгах ценных бумаг на сумму, равную или превышающую 300 000 рублей, либо равную сумме в иностранной валюте, эквивалентной 300 000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
        </w:tc>
      </w:tr>
      <w:tr w:rsidR="003F181D" w:rsidRPr="00F3701D" w:rsidTr="003F181D">
        <w:tc>
          <w:tcPr>
            <w:tcW w:w="817" w:type="dxa"/>
          </w:tcPr>
          <w:p w:rsidR="003F181D" w:rsidRPr="00F3701D" w:rsidRDefault="003F181D" w:rsidP="005D7792">
            <w:pPr>
              <w:pStyle w:val="af3"/>
              <w:jc w:val="both"/>
              <w:outlineLvl w:val="1"/>
              <w:rPr>
                <w:b w:val="0"/>
                <w:szCs w:val="24"/>
              </w:rPr>
            </w:pPr>
            <w:r w:rsidRPr="00F3701D">
              <w:rPr>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3225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рынка ценных бумаг, а сам 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w:t>
            </w:r>
          </w:p>
        </w:tc>
      </w:tr>
    </w:tbl>
    <w:p w:rsidR="00164F40" w:rsidRPr="00F3701D" w:rsidRDefault="00164F40">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164F40" w:rsidRPr="00F3701D" w:rsidTr="005963B5">
        <w:tc>
          <w:tcPr>
            <w:tcW w:w="817" w:type="dxa"/>
          </w:tcPr>
          <w:p w:rsidR="00164F40" w:rsidRPr="00F3701D" w:rsidRDefault="00164F40" w:rsidP="00164F40">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164F40" w:rsidRPr="00F3701D" w:rsidRDefault="00164F40" w:rsidP="00164F40">
            <w:pPr>
              <w:pStyle w:val="ConsPlusCell"/>
              <w:jc w:val="center"/>
              <w:rPr>
                <w:lang w:val="en-US"/>
              </w:rPr>
            </w:pPr>
            <w:r w:rsidRPr="00F3701D">
              <w:rPr>
                <w:lang w:val="en-US"/>
              </w:rPr>
              <w:t>2</w:t>
            </w:r>
          </w:p>
        </w:tc>
        <w:tc>
          <w:tcPr>
            <w:tcW w:w="8045" w:type="dxa"/>
          </w:tcPr>
          <w:p w:rsidR="00164F40" w:rsidRPr="00F3701D" w:rsidRDefault="00164F40" w:rsidP="00164F40">
            <w:pPr>
              <w:pStyle w:val="ConsPlusCell"/>
              <w:jc w:val="center"/>
              <w:rPr>
                <w:lang w:val="en-US"/>
              </w:rPr>
            </w:pPr>
            <w:r w:rsidRPr="00F3701D">
              <w:rPr>
                <w:lang w:val="en-US"/>
              </w:rPr>
              <w:t>3</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300 000 рублей либо равную сумме в иностранной валюте, эквивалентной 300 000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и/или клиринговый счет клиринговой организации для учета денежных средств этого клиента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3227</w:t>
            </w:r>
          </w:p>
        </w:tc>
        <w:tc>
          <w:tcPr>
            <w:tcW w:w="8045" w:type="dxa"/>
          </w:tcPr>
          <w:p w:rsidR="00EA5A5A" w:rsidRPr="00F3701D" w:rsidRDefault="00EA5A5A" w:rsidP="00611EB5">
            <w:pPr>
              <w:autoSpaceDE w:val="0"/>
              <w:autoSpaceDN w:val="0"/>
              <w:adjustRightInd w:val="0"/>
              <w:rPr>
                <w:sz w:val="24"/>
                <w:szCs w:val="24"/>
              </w:rPr>
            </w:pPr>
            <w:r w:rsidRPr="00F3701D">
              <w:rPr>
                <w:sz w:val="24"/>
                <w:szCs w:val="24"/>
              </w:rPr>
              <w:t>Принятие к учету денежных средств клиента на сумму, равную или превышающую 300 000 рублей, либо равную сумме в иностранной валюте, эквивалентной 300</w:t>
            </w:r>
            <w:r w:rsidR="00611EB5" w:rsidRPr="00F3701D">
              <w:rPr>
                <w:sz w:val="24"/>
                <w:szCs w:val="24"/>
              </w:rPr>
              <w:t xml:space="preserve"> </w:t>
            </w:r>
            <w:r w:rsidRPr="00F3701D">
              <w:rPr>
                <w:sz w:val="24"/>
                <w:szCs w:val="24"/>
              </w:rPr>
              <w:t>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рынка ценных бумаг</w:t>
            </w:r>
          </w:p>
        </w:tc>
      </w:tr>
      <w:tr w:rsidR="00EA5A5A" w:rsidRPr="00F3701D" w:rsidTr="005963B5">
        <w:tc>
          <w:tcPr>
            <w:tcW w:w="817" w:type="dxa"/>
          </w:tcPr>
          <w:p w:rsidR="00EA5A5A" w:rsidRPr="00F3701D" w:rsidRDefault="00EA5A5A" w:rsidP="003F181D">
            <w:pPr>
              <w:rPr>
                <w:b/>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3228</w:t>
            </w:r>
          </w:p>
        </w:tc>
        <w:tc>
          <w:tcPr>
            <w:tcW w:w="8045" w:type="dxa"/>
          </w:tcPr>
          <w:p w:rsidR="00EA5A5A" w:rsidRPr="00F3701D" w:rsidRDefault="00EA5A5A" w:rsidP="001C1E4A">
            <w:pPr>
              <w:autoSpaceDE w:val="0"/>
              <w:autoSpaceDN w:val="0"/>
              <w:adjustRightInd w:val="0"/>
              <w:rPr>
                <w:sz w:val="24"/>
                <w:szCs w:val="24"/>
              </w:rPr>
            </w:pPr>
            <w:r w:rsidRPr="00F3701D">
              <w:rPr>
                <w:sz w:val="24"/>
                <w:szCs w:val="24"/>
              </w:rPr>
              <w:t xml:space="preserve">Продажа ценных бумаг на сумму, равную или превышающую </w:t>
            </w:r>
            <w:r w:rsidR="00611EB5" w:rsidRPr="00F3701D">
              <w:rPr>
                <w:sz w:val="24"/>
                <w:szCs w:val="24"/>
              </w:rPr>
              <w:t xml:space="preserve"> </w:t>
            </w:r>
            <w:r w:rsidRPr="00F3701D">
              <w:rPr>
                <w:sz w:val="24"/>
                <w:szCs w:val="24"/>
              </w:rPr>
              <w:t>300 000 рублей либо равную сумме в иностранной валюте, эквивалентной 300 000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3229</w:t>
            </w:r>
          </w:p>
        </w:tc>
        <w:tc>
          <w:tcPr>
            <w:tcW w:w="8045" w:type="dxa"/>
          </w:tcPr>
          <w:p w:rsidR="00EA5A5A" w:rsidRPr="00F3701D" w:rsidRDefault="00EA5A5A" w:rsidP="00D42B90">
            <w:pPr>
              <w:autoSpaceDE w:val="0"/>
              <w:autoSpaceDN w:val="0"/>
              <w:adjustRightInd w:val="0"/>
              <w:rPr>
                <w:sz w:val="24"/>
                <w:szCs w:val="24"/>
              </w:rPr>
            </w:pPr>
            <w:r w:rsidRPr="00F3701D">
              <w:rPr>
                <w:sz w:val="24"/>
                <w:szCs w:val="24"/>
              </w:rPr>
              <w:t xml:space="preserve">Продажа ценных бумаг на сумму, равную или </w:t>
            </w:r>
            <w:proofErr w:type="gramStart"/>
            <w:r w:rsidRPr="00F3701D">
              <w:rPr>
                <w:sz w:val="24"/>
                <w:szCs w:val="24"/>
              </w:rPr>
              <w:t xml:space="preserve">превышающую </w:t>
            </w:r>
            <w:r w:rsidR="00611EB5" w:rsidRPr="00F3701D">
              <w:rPr>
                <w:sz w:val="24"/>
                <w:szCs w:val="24"/>
              </w:rPr>
              <w:t xml:space="preserve"> </w:t>
            </w:r>
            <w:r w:rsidRPr="00F3701D">
              <w:rPr>
                <w:sz w:val="24"/>
                <w:szCs w:val="24"/>
              </w:rPr>
              <w:t>300</w:t>
            </w:r>
            <w:proofErr w:type="gramEnd"/>
            <w:r w:rsidRPr="00F3701D">
              <w:rPr>
                <w:sz w:val="24"/>
                <w:szCs w:val="24"/>
              </w:rPr>
              <w:t xml:space="preserve"> 000 рублей, либо равную сумме в иностранной валюте, эквивалентной 300 000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 сделок</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3230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300 000 рублей, либо равную сумме в иностранной валюте, эквивалентной 300 000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bl>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p w:rsidR="003F181D" w:rsidRDefault="003F181D" w:rsidP="005963B5">
      <w:pPr>
        <w:jc w:val="right"/>
        <w:rPr>
          <w:rFonts w:ascii="Times New Roman" w:hAnsi="Times New Roman" w:cs="Times New Roman"/>
          <w:sz w:val="24"/>
          <w:szCs w:val="24"/>
        </w:rPr>
      </w:pP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3231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Второе и каждое последующее зачисление (списание) ценных бумаг, допущенных к торгам на фондовых биржах и/или иных организаторах торговли на рынке ценных бумаг, на сумму, равную или превышающую 300 000 рублей, либо равную сумме в иностранной валюте, эквивалентной 300 000 рублей, или превышающую ее,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республиканского эмитента, связанного с их обращением за пределами Донецкой Народной Республики посредством размещения и обращения иностранных ценных бумаг</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3299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5D7792">
        <w:tc>
          <w:tcPr>
            <w:tcW w:w="817" w:type="dxa"/>
          </w:tcPr>
          <w:p w:rsidR="003F181D" w:rsidRPr="00F3701D" w:rsidRDefault="003F181D" w:rsidP="005D7792">
            <w:pPr>
              <w:autoSpaceDE w:val="0"/>
              <w:autoSpaceDN w:val="0"/>
              <w:adjustRightInd w:val="0"/>
              <w:outlineLvl w:val="1"/>
              <w:rPr>
                <w:b/>
                <w:sz w:val="24"/>
                <w:szCs w:val="24"/>
                <w:highlight w:val="yellow"/>
              </w:rPr>
            </w:pPr>
            <w:r w:rsidRPr="00F3701D">
              <w:rPr>
                <w:b/>
                <w:sz w:val="24"/>
                <w:szCs w:val="24"/>
              </w:rPr>
              <w:t>34</w:t>
            </w:r>
          </w:p>
        </w:tc>
        <w:tc>
          <w:tcPr>
            <w:tcW w:w="992" w:type="dxa"/>
          </w:tcPr>
          <w:p w:rsidR="003F181D" w:rsidRPr="00F3701D" w:rsidRDefault="003F181D" w:rsidP="005D7792">
            <w:pPr>
              <w:autoSpaceDE w:val="0"/>
              <w:autoSpaceDN w:val="0"/>
              <w:adjustRightInd w:val="0"/>
              <w:rPr>
                <w:b/>
                <w:sz w:val="24"/>
                <w:szCs w:val="24"/>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Признаки необычных сделок, выявляемые при осуществлении лизинговой деятельности</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Оплата лизинговых платежей по поручению лизингополучателя третьим лицом</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Получение или предоставление имущества по договору лизинга (</w:t>
            </w:r>
            <w:proofErr w:type="spellStart"/>
            <w:r w:rsidRPr="00F3701D">
              <w:rPr>
                <w:sz w:val="24"/>
                <w:szCs w:val="24"/>
              </w:rPr>
              <w:t>сублизинга</w:t>
            </w:r>
            <w:proofErr w:type="spellEnd"/>
            <w:r w:rsidRPr="00F3701D">
              <w:rPr>
                <w:sz w:val="24"/>
                <w:szCs w:val="24"/>
              </w:rPr>
              <w:t>), когда продавцом предмета лизинга и лизингополучателем (</w:t>
            </w:r>
            <w:proofErr w:type="spellStart"/>
            <w:r w:rsidRPr="00F3701D">
              <w:rPr>
                <w:sz w:val="24"/>
                <w:szCs w:val="24"/>
              </w:rPr>
              <w:t>сублизингополучателем</w:t>
            </w:r>
            <w:proofErr w:type="spellEnd"/>
            <w:r w:rsidRPr="00F3701D">
              <w:rPr>
                <w:sz w:val="24"/>
                <w:szCs w:val="24"/>
              </w:rPr>
              <w:t>) выступает одно и то же лицо</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Досрочное расторжение договора лизинга без видимого основания в короткий срок после его заключения</w:t>
            </w:r>
          </w:p>
        </w:tc>
      </w:tr>
      <w:tr w:rsidR="00EA5A5A" w:rsidRPr="00F3701D" w:rsidTr="005963B5">
        <w:tc>
          <w:tcPr>
            <w:tcW w:w="817" w:type="dxa"/>
          </w:tcPr>
          <w:p w:rsidR="00EA5A5A" w:rsidRPr="00F3701D" w:rsidRDefault="00EA5A5A" w:rsidP="00820B03">
            <w:pPr>
              <w:autoSpaceDE w:val="0"/>
              <w:autoSpaceDN w:val="0"/>
              <w:adjustRightInd w:val="0"/>
              <w:rPr>
                <w:sz w:val="24"/>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имущества для последующей передачи в лизинг, по стоимости, более чем на 30% превышающей среднерыночную</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3499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35</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сделок с недвижимым имуществом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Предложение или попытка клиента совершить сделку с недвижимым имуществом, на которое наложено обременение (за исключением ипотеки)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Совершение сделки с недвижимым имуществом по цене, отличной от рыночной в 2 и более раз</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Многократная (три и более раз) покупка и/или продажа физическим лицом объектов недвижимости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Многократное (три и более раз) совершение физическим или юридическим лицом сделок с одним объектом недвижимости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Осуществление сделки с недвижимым имуществом, стороной по которой выступает нерезидент</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Осуществление сделки с недвижимым имуществом, стороной по которой выступает участник республиканских целевых программ или проектов, направленных на обеспечение жильем либо на улучшение жилищных условий</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3507</w:t>
            </w:r>
          </w:p>
        </w:tc>
        <w:tc>
          <w:tcPr>
            <w:tcW w:w="8045" w:type="dxa"/>
          </w:tcPr>
          <w:p w:rsidR="00EA5A5A" w:rsidRPr="00F3701D" w:rsidRDefault="00EA5A5A" w:rsidP="00ED54EC">
            <w:pPr>
              <w:autoSpaceDE w:val="0"/>
              <w:autoSpaceDN w:val="0"/>
              <w:adjustRightInd w:val="0"/>
              <w:rPr>
                <w:sz w:val="24"/>
                <w:szCs w:val="24"/>
              </w:rPr>
            </w:pPr>
            <w:r w:rsidRPr="00F3701D">
              <w:rPr>
                <w:sz w:val="24"/>
                <w:szCs w:val="24"/>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3599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bl>
    <w:p w:rsidR="005963B5" w:rsidRPr="00F3701D" w:rsidRDefault="005963B5">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36</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деятельности по содержанию тотализаторов и букмекерских контор, а также организации и проведении лотерей, тотализаторов (взаимного пари) и иных основанных на риске играх, в том числе в электронной форме</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w:t>
            </w:r>
            <w:r w:rsidR="00D70006" w:rsidRPr="00F3701D">
              <w:rPr>
                <w:sz w:val="24"/>
                <w:szCs w:val="24"/>
              </w:rPr>
              <w:t xml:space="preserve"> </w:t>
            </w:r>
            <w:r w:rsidRPr="00F3701D">
              <w:rPr>
                <w:sz w:val="24"/>
                <w:szCs w:val="24"/>
              </w:rPr>
              <w:t>д.)</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 xml:space="preserve">Подозрение на использование или попытка использования клиентом в качестве </w:t>
            </w:r>
            <w:proofErr w:type="gramStart"/>
            <w:r w:rsidRPr="00F3701D">
              <w:rPr>
                <w:sz w:val="24"/>
                <w:szCs w:val="24"/>
              </w:rPr>
              <w:t>средств платежа</w:t>
            </w:r>
            <w:proofErr w:type="gramEnd"/>
            <w:r w:rsidRPr="00F3701D">
              <w:rPr>
                <w:sz w:val="24"/>
                <w:szCs w:val="24"/>
              </w:rPr>
              <w:t xml:space="preserve">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Безналичные денежные переводы от организаций в качестве платы за участие в игре на тотализаторе или в букмекерской конторе</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предъявление или попытка предъявления клиентом поддельных лотерейных билетов при выигрыше</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о подделке документов, используемых при приеме ставок на пари (подделка билетов тотализаторов и букмекерских контор)</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на использование игроками оборудования и устройств, заранее определяющих исход в азартной игре</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клиенту приза в виде денежных средств по результатам розыгрыша призового фонда, сформированного имуществом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3610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выигрыша в розыгрыше призов, не принадлежащих организатору азартной игры на праве собственности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3611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(выдача) приза клиенту в виде имущества (движимого или недвижимого) по результатам розыгрыша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3612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300 000 рублей либо равную сумме в иностранной валюте, эквивалентной 300 000 рублей, или превышающую ее</w:t>
            </w:r>
          </w:p>
        </w:tc>
      </w:tr>
      <w:tr w:rsidR="003F181D" w:rsidRPr="00F3701D" w:rsidTr="003F181D">
        <w:tc>
          <w:tcPr>
            <w:tcW w:w="817" w:type="dxa"/>
          </w:tcPr>
          <w:p w:rsidR="003F181D" w:rsidRPr="00F3701D" w:rsidRDefault="003F181D" w:rsidP="005D7792">
            <w:pPr>
              <w:pStyle w:val="af3"/>
              <w:jc w:val="both"/>
              <w:outlineLvl w:val="1"/>
              <w:rPr>
                <w:b w:val="0"/>
                <w:szCs w:val="24"/>
              </w:rPr>
            </w:pPr>
            <w:r w:rsidRPr="00F3701D">
              <w:rPr>
                <w:szCs w:val="24"/>
              </w:rPr>
              <w:t xml:space="preserve">                                                                                     </w:t>
            </w:r>
          </w:p>
        </w:tc>
        <w:tc>
          <w:tcPr>
            <w:tcW w:w="992" w:type="dxa"/>
          </w:tcPr>
          <w:p w:rsidR="003F181D" w:rsidRPr="00F3701D" w:rsidRDefault="003F181D" w:rsidP="005D7792">
            <w:pPr>
              <w:autoSpaceDE w:val="0"/>
              <w:autoSpaceDN w:val="0"/>
              <w:adjustRightInd w:val="0"/>
              <w:rPr>
                <w:sz w:val="24"/>
                <w:szCs w:val="24"/>
              </w:rPr>
            </w:pPr>
            <w:r w:rsidRPr="00F3701D">
              <w:rPr>
                <w:sz w:val="24"/>
                <w:szCs w:val="24"/>
              </w:rPr>
              <w:t>3613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300 000 рублей, либо равную сумме в иностранной валюте, эквивалентной 300 000 рублей, или превышающую ее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3614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Возврат неиспользованных в игре денежных средств, внесенных в наличной форме</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3699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bl>
    <w:p w:rsidR="005963B5" w:rsidRPr="00F3701D" w:rsidRDefault="005963B5">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37</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деятельности ломбарда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Многократное (пять и более раз в год) получение займа под залог ювелирных изделий без последующего выкупа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Многократное (два и более раз в год) помещение физическим лицом имущества в ломбард, когда такие операции осуществляются на территории Донецкой Народной Республики, не соответствующего месту регистрации физического лица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Сдача на комиссию, под залог или в скупку ювелирных изделий из драгоценных металлов и драгоценных камней без оттисков пробирных клейм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Систематическая сдача на комиссию, под залог или в скупку физическим лицом нескольких ювелирных изделий и/или однотипных ювелирных изделий, либо группой лиц однотипных ювелирных изделий, в том числе имеющих товарные бирки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EA5A5A" w:rsidRPr="00F3701D" w:rsidTr="005963B5">
        <w:tc>
          <w:tcPr>
            <w:tcW w:w="817" w:type="dxa"/>
          </w:tcPr>
          <w:p w:rsidR="00EA5A5A" w:rsidRPr="00F3701D" w:rsidRDefault="00EA5A5A" w:rsidP="003F181D">
            <w:pPr>
              <w:rPr>
                <w:b/>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 xml:space="preserve">Сдача на комиссию либо под залог в ломбард транспортного </w:t>
            </w:r>
            <w:proofErr w:type="gramStart"/>
            <w:r w:rsidRPr="00F3701D">
              <w:rPr>
                <w:sz w:val="24"/>
                <w:szCs w:val="24"/>
              </w:rPr>
              <w:t>средства</w:t>
            </w:r>
            <w:proofErr w:type="gramEnd"/>
            <w:r w:rsidRPr="00F3701D">
              <w:rPr>
                <w:sz w:val="24"/>
                <w:szCs w:val="24"/>
              </w:rPr>
              <w:t xml:space="preserve"> либо объекта недвижимости по доверенности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3799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38</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Систематическое приобретение физическим лицом нескольких ювелирных или других бытовых изделий из драгоценных металлов и/или драгоценных камней (однотипных изделий) и/или сертифицированных драгоценных камней</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3803</w:t>
            </w:r>
          </w:p>
        </w:tc>
        <w:tc>
          <w:tcPr>
            <w:tcW w:w="8045" w:type="dxa"/>
          </w:tcPr>
          <w:p w:rsidR="00EA5A5A" w:rsidRPr="00F3701D" w:rsidRDefault="00EA5A5A" w:rsidP="00543045">
            <w:pPr>
              <w:autoSpaceDE w:val="0"/>
              <w:autoSpaceDN w:val="0"/>
              <w:adjustRightInd w:val="0"/>
              <w:rPr>
                <w:sz w:val="24"/>
                <w:szCs w:val="24"/>
              </w:rPr>
            </w:pPr>
            <w:r w:rsidRPr="00F3701D">
              <w:rPr>
                <w:sz w:val="24"/>
                <w:szCs w:val="24"/>
              </w:rPr>
              <w:t>Представление продавцом при купле-продаже стандартных и/или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 в сторону повышения или в сторону понижения от уровня рыночных цен</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Реализация продукции (прутьев, стержней, проволоки, пластин, полос, листов и т.п.), произведенной из стандартных и/или мерных слитков аффинированных драгоценных металлов без изменения химического состава</w:t>
            </w:r>
          </w:p>
        </w:tc>
      </w:tr>
    </w:tbl>
    <w:p w:rsidR="005963B5" w:rsidRPr="00F3701D" w:rsidRDefault="005963B5">
      <w:pPr>
        <w:rPr>
          <w:b/>
          <w:sz w:val="24"/>
          <w:szCs w:val="24"/>
        </w:rPr>
      </w:pPr>
      <w:r w:rsidRPr="00F3701D">
        <w:rPr>
          <w:b/>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5963B5" w:rsidRPr="00F3701D" w:rsidTr="005963B5">
        <w:tc>
          <w:tcPr>
            <w:tcW w:w="817" w:type="dxa"/>
          </w:tcPr>
          <w:p w:rsidR="005963B5" w:rsidRPr="00F3701D" w:rsidRDefault="005963B5"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5963B5" w:rsidRPr="00F3701D" w:rsidRDefault="005963B5" w:rsidP="00B91022">
            <w:pPr>
              <w:pStyle w:val="ConsPlusCell"/>
              <w:jc w:val="center"/>
              <w:rPr>
                <w:lang w:val="en-US"/>
              </w:rPr>
            </w:pPr>
            <w:r w:rsidRPr="00F3701D">
              <w:rPr>
                <w:lang w:val="en-US"/>
              </w:rPr>
              <w:t>2</w:t>
            </w:r>
          </w:p>
        </w:tc>
        <w:tc>
          <w:tcPr>
            <w:tcW w:w="8045" w:type="dxa"/>
          </w:tcPr>
          <w:p w:rsidR="005963B5" w:rsidRPr="00F3701D" w:rsidRDefault="005963B5" w:rsidP="00B91022">
            <w:pPr>
              <w:pStyle w:val="ConsPlusCell"/>
              <w:jc w:val="center"/>
              <w:rPr>
                <w:lang w:val="en-US"/>
              </w:rPr>
            </w:pPr>
            <w:r w:rsidRPr="00F3701D">
              <w:rPr>
                <w:lang w:val="en-US"/>
              </w:rPr>
              <w:t>3</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3806</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 xml:space="preserve">Получение партии (партий) ювелирных и/или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w:t>
            </w:r>
            <w:proofErr w:type="spellStart"/>
            <w:r w:rsidRPr="00F3701D">
              <w:rPr>
                <w:sz w:val="24"/>
                <w:szCs w:val="24"/>
              </w:rPr>
              <w:t>именников</w:t>
            </w:r>
            <w:proofErr w:type="spellEnd"/>
            <w:r w:rsidRPr="00F3701D">
              <w:rPr>
                <w:sz w:val="24"/>
                <w:szCs w:val="24"/>
              </w:rPr>
              <w:t xml:space="preserve"> производителей и/или без оттисков республиканских пробирных клейм</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3807</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Приобретение юридическим лицом – производителем ювелирной продукции минерального сырья у организаций и/или старательских артелей, осуществляющих добычу драгоценных металлов</w:t>
            </w:r>
          </w:p>
        </w:tc>
      </w:tr>
      <w:tr w:rsidR="003F181D" w:rsidRPr="00F3701D" w:rsidTr="005D7792">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3808</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Приобретение юридическим лицом ограненных драгоценных камней</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3899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39</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оказании услуг почтовой связи</w:t>
            </w:r>
          </w:p>
        </w:tc>
      </w:tr>
      <w:tr w:rsidR="00EA5A5A" w:rsidRPr="00F3701D" w:rsidTr="005963B5">
        <w:tc>
          <w:tcPr>
            <w:tcW w:w="817" w:type="dxa"/>
          </w:tcPr>
          <w:p w:rsidR="00EA5A5A" w:rsidRPr="00F3701D" w:rsidRDefault="00584EA4" w:rsidP="00820B03">
            <w:pPr>
              <w:pStyle w:val="af3"/>
              <w:jc w:val="both"/>
              <w:outlineLvl w:val="1"/>
              <w:rPr>
                <w:b w:val="0"/>
                <w:szCs w:val="24"/>
              </w:rPr>
            </w:pPr>
            <w:r w:rsidRPr="00F3701D">
              <w:rPr>
                <w:szCs w:val="24"/>
              </w:rPr>
              <w:t xml:space="preserve">                                                                                     </w:t>
            </w: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республиканским органом почтовой связи (филиалом организации)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несоответствие объема почтовых переводов денежных средств, перечисляемых через республиканский орган почтовой связи (ее структурное подразделение), назначению платежа</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EA5A5A" w:rsidRPr="00F3701D" w:rsidTr="005963B5">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3908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3909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3F181D" w:rsidRPr="00F3701D" w:rsidTr="003F181D">
        <w:tc>
          <w:tcPr>
            <w:tcW w:w="817" w:type="dxa"/>
          </w:tcPr>
          <w:p w:rsidR="003F181D" w:rsidRPr="00F3701D" w:rsidRDefault="003F181D" w:rsidP="005D7792">
            <w:pPr>
              <w:pStyle w:val="af3"/>
              <w:jc w:val="both"/>
              <w:outlineLvl w:val="1"/>
              <w:rPr>
                <w:b w:val="0"/>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3999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bl>
    <w:p w:rsidR="00523971" w:rsidRDefault="00523971">
      <w:r>
        <w:rPr>
          <w:b/>
        </w:rPr>
        <w:br w:type="page"/>
      </w:r>
    </w:p>
    <w:tbl>
      <w:tblPr>
        <w:tblStyle w:val="af5"/>
        <w:tblW w:w="9854" w:type="dxa"/>
        <w:tblLayout w:type="fixed"/>
        <w:tblLook w:val="04A0" w:firstRow="1" w:lastRow="0" w:firstColumn="1" w:lastColumn="0" w:noHBand="0" w:noVBand="1"/>
      </w:tblPr>
      <w:tblGrid>
        <w:gridCol w:w="817"/>
        <w:gridCol w:w="992"/>
        <w:gridCol w:w="8045"/>
      </w:tblGrid>
      <w:tr w:rsidR="00523971" w:rsidRPr="00F3701D" w:rsidTr="003F181D">
        <w:tc>
          <w:tcPr>
            <w:tcW w:w="817" w:type="dxa"/>
          </w:tcPr>
          <w:p w:rsidR="00523971" w:rsidRPr="00523971" w:rsidRDefault="00523971" w:rsidP="00523971">
            <w:pPr>
              <w:pStyle w:val="af3"/>
              <w:outlineLvl w:val="1"/>
              <w:rPr>
                <w:b w:val="0"/>
                <w:szCs w:val="24"/>
                <w:lang w:val="en-US"/>
              </w:rPr>
            </w:pPr>
            <w:r>
              <w:rPr>
                <w:b w:val="0"/>
                <w:szCs w:val="24"/>
                <w:lang w:val="en-US"/>
              </w:rPr>
              <w:lastRenderedPageBreak/>
              <w:t>1</w:t>
            </w:r>
          </w:p>
        </w:tc>
        <w:tc>
          <w:tcPr>
            <w:tcW w:w="992" w:type="dxa"/>
          </w:tcPr>
          <w:p w:rsidR="00523971" w:rsidRPr="00523971" w:rsidRDefault="00523971" w:rsidP="00523971">
            <w:pPr>
              <w:autoSpaceDE w:val="0"/>
              <w:autoSpaceDN w:val="0"/>
              <w:adjustRightInd w:val="0"/>
              <w:jc w:val="center"/>
              <w:rPr>
                <w:sz w:val="24"/>
                <w:szCs w:val="24"/>
                <w:lang w:val="en-US"/>
              </w:rPr>
            </w:pPr>
            <w:r>
              <w:rPr>
                <w:sz w:val="24"/>
                <w:szCs w:val="24"/>
                <w:lang w:val="en-US"/>
              </w:rPr>
              <w:t>2</w:t>
            </w:r>
          </w:p>
        </w:tc>
        <w:tc>
          <w:tcPr>
            <w:tcW w:w="8045" w:type="dxa"/>
          </w:tcPr>
          <w:p w:rsidR="00523971" w:rsidRPr="00523971" w:rsidRDefault="00523971" w:rsidP="00523971">
            <w:pPr>
              <w:autoSpaceDE w:val="0"/>
              <w:autoSpaceDN w:val="0"/>
              <w:adjustRightInd w:val="0"/>
              <w:jc w:val="center"/>
              <w:rPr>
                <w:sz w:val="24"/>
                <w:szCs w:val="24"/>
                <w:lang w:val="en-US"/>
              </w:rPr>
            </w:pPr>
            <w:r>
              <w:rPr>
                <w:sz w:val="24"/>
                <w:szCs w:val="24"/>
                <w:lang w:val="en-US"/>
              </w:rPr>
              <w:t>3</w:t>
            </w:r>
          </w:p>
        </w:tc>
      </w:tr>
      <w:tr w:rsidR="00537A99" w:rsidRPr="00F3701D" w:rsidTr="00B91022">
        <w:tc>
          <w:tcPr>
            <w:tcW w:w="817" w:type="dxa"/>
          </w:tcPr>
          <w:p w:rsidR="00537A99" w:rsidRPr="00F3701D" w:rsidRDefault="00537A99" w:rsidP="00AB6651">
            <w:pPr>
              <w:autoSpaceDE w:val="0"/>
              <w:autoSpaceDN w:val="0"/>
              <w:adjustRightInd w:val="0"/>
              <w:outlineLvl w:val="1"/>
              <w:rPr>
                <w:b/>
                <w:sz w:val="24"/>
                <w:szCs w:val="24"/>
              </w:rPr>
            </w:pPr>
            <w:r w:rsidRPr="00F3701D">
              <w:rPr>
                <w:b/>
                <w:sz w:val="24"/>
                <w:szCs w:val="24"/>
              </w:rPr>
              <w:t>41</w:t>
            </w:r>
          </w:p>
        </w:tc>
        <w:tc>
          <w:tcPr>
            <w:tcW w:w="992" w:type="dxa"/>
          </w:tcPr>
          <w:p w:rsidR="00537A99" w:rsidRPr="00F3701D" w:rsidRDefault="00537A99" w:rsidP="00AB6651">
            <w:pPr>
              <w:autoSpaceDE w:val="0"/>
              <w:autoSpaceDN w:val="0"/>
              <w:adjustRightInd w:val="0"/>
              <w:rPr>
                <w:b/>
                <w:sz w:val="24"/>
                <w:szCs w:val="24"/>
              </w:rPr>
            </w:pPr>
          </w:p>
        </w:tc>
        <w:tc>
          <w:tcPr>
            <w:tcW w:w="8045" w:type="dxa"/>
          </w:tcPr>
          <w:p w:rsidR="00537A99" w:rsidRPr="00F3701D" w:rsidRDefault="00537A99" w:rsidP="00AB6651">
            <w:pPr>
              <w:autoSpaceDE w:val="0"/>
              <w:autoSpaceDN w:val="0"/>
              <w:adjustRightInd w:val="0"/>
              <w:rPr>
                <w:b/>
                <w:sz w:val="24"/>
                <w:szCs w:val="24"/>
              </w:rPr>
            </w:pPr>
            <w:r w:rsidRPr="00F3701D">
              <w:rPr>
                <w:b/>
                <w:sz w:val="24"/>
                <w:szCs w:val="24"/>
              </w:rPr>
              <w:t>Признаки необычных сделок, выявляемые при осуществлении деятельности оператора по приему платежей</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300 000 рублей, либо равную сумме в иностранной валюте, эквивалентной 300 000 рублей, или превышающую ее</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Требование платежного субагента о возврате ранее перечисленных денежных средств по основанию: «Возврат ошибочно перечисленных сумм»</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Нехарактерное увеличение объема денежных средств, поступающих от платежного субагента</w:t>
            </w:r>
          </w:p>
        </w:tc>
      </w:tr>
      <w:tr w:rsidR="00EA5A5A" w:rsidRPr="00F3701D" w:rsidTr="005963B5">
        <w:tc>
          <w:tcPr>
            <w:tcW w:w="817" w:type="dxa"/>
          </w:tcPr>
          <w:p w:rsidR="00EA5A5A" w:rsidRPr="00F3701D" w:rsidRDefault="00EA5A5A" w:rsidP="00820B03">
            <w:pPr>
              <w:pStyle w:val="af3"/>
              <w:jc w:val="both"/>
              <w:outlineLvl w:val="1"/>
              <w:rPr>
                <w:b w:val="0"/>
                <w:szCs w:val="24"/>
                <w:highlight w:val="yellow"/>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Внесение физическим лицом оператору по приему платежей наличных денежных средств на сумму, равную или превышающую 300 000 рублей, либо равную сумме в иностранной валюте, эквивалентной 300 000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Донецкой Народной Республики</w:t>
            </w:r>
          </w:p>
        </w:tc>
      </w:tr>
      <w:tr w:rsidR="00EA5A5A" w:rsidRPr="00F3701D" w:rsidTr="005963B5">
        <w:tc>
          <w:tcPr>
            <w:tcW w:w="817" w:type="dxa"/>
          </w:tcPr>
          <w:p w:rsidR="00EA5A5A" w:rsidRPr="00F3701D" w:rsidRDefault="00EA5A5A" w:rsidP="00820B03">
            <w:pPr>
              <w:pStyle w:val="af3"/>
              <w:jc w:val="both"/>
              <w:outlineLvl w:val="1"/>
              <w:rPr>
                <w:b w:val="0"/>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4199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5963B5">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43</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осуществлении финансирования под уступку денежного требования</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4301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Регулярное перечисление платежей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EA5A5A" w:rsidRPr="00F3701D" w:rsidTr="005963B5">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4302</w:t>
            </w:r>
          </w:p>
        </w:tc>
        <w:tc>
          <w:tcPr>
            <w:tcW w:w="8045" w:type="dxa"/>
          </w:tcPr>
          <w:p w:rsidR="00EA5A5A" w:rsidRPr="00F3701D" w:rsidRDefault="00EA5A5A" w:rsidP="004E3A11">
            <w:pPr>
              <w:autoSpaceDE w:val="0"/>
              <w:autoSpaceDN w:val="0"/>
              <w:adjustRightInd w:val="0"/>
              <w:rPr>
                <w:sz w:val="24"/>
                <w:szCs w:val="24"/>
              </w:rPr>
            </w:pPr>
            <w:r w:rsidRPr="00F3701D">
              <w:rPr>
                <w:sz w:val="24"/>
                <w:szCs w:val="24"/>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w:t>
            </w:r>
            <w:r w:rsidR="00531103" w:rsidRPr="00F3701D">
              <w:rPr>
                <w:sz w:val="24"/>
                <w:szCs w:val="24"/>
              </w:rPr>
              <w:t>ставку товара (накладных, актов</w:t>
            </w:r>
            <w:r w:rsidRPr="00F3701D">
              <w:rPr>
                <w:sz w:val="24"/>
                <w:szCs w:val="24"/>
              </w:rPr>
              <w:t>, счетов-фактур и т.</w:t>
            </w:r>
            <w:r w:rsidR="002953CB" w:rsidRPr="00F3701D">
              <w:rPr>
                <w:sz w:val="24"/>
                <w:szCs w:val="24"/>
              </w:rPr>
              <w:t xml:space="preserve"> </w:t>
            </w:r>
            <w:r w:rsidRPr="00F3701D">
              <w:rPr>
                <w:sz w:val="24"/>
                <w:szCs w:val="24"/>
              </w:rPr>
              <w:t>д.)</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4303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4304</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Отсутствие у клиента экономической необходимости на заключение договора финансирования под уступку денежного требования</w:t>
            </w:r>
          </w:p>
        </w:tc>
      </w:tr>
      <w:tr w:rsidR="003F181D" w:rsidRPr="00F3701D" w:rsidTr="003F181D">
        <w:tc>
          <w:tcPr>
            <w:tcW w:w="817" w:type="dxa"/>
          </w:tcPr>
          <w:p w:rsidR="003F181D" w:rsidRPr="00F3701D" w:rsidRDefault="003F181D" w:rsidP="005D7792">
            <w:pPr>
              <w:autoSpaceDE w:val="0"/>
              <w:autoSpaceDN w:val="0"/>
              <w:adjustRightInd w:val="0"/>
              <w:rPr>
                <w:sz w:val="24"/>
                <w:szCs w:val="24"/>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4399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r w:rsidR="003F181D" w:rsidRPr="00F3701D" w:rsidTr="003F181D">
        <w:tc>
          <w:tcPr>
            <w:tcW w:w="817" w:type="dxa"/>
          </w:tcPr>
          <w:p w:rsidR="003F181D" w:rsidRPr="00F3701D" w:rsidRDefault="003F181D" w:rsidP="005D7792">
            <w:pPr>
              <w:autoSpaceDE w:val="0"/>
              <w:autoSpaceDN w:val="0"/>
              <w:adjustRightInd w:val="0"/>
              <w:outlineLvl w:val="1"/>
              <w:rPr>
                <w:b/>
                <w:sz w:val="24"/>
                <w:szCs w:val="24"/>
                <w:highlight w:val="lightGray"/>
              </w:rPr>
            </w:pPr>
            <w:r w:rsidRPr="00F3701D">
              <w:rPr>
                <w:b/>
                <w:sz w:val="24"/>
                <w:szCs w:val="24"/>
              </w:rPr>
              <w:t>44</w:t>
            </w:r>
          </w:p>
        </w:tc>
        <w:tc>
          <w:tcPr>
            <w:tcW w:w="992" w:type="dxa"/>
          </w:tcPr>
          <w:p w:rsidR="003F181D" w:rsidRPr="00F3701D" w:rsidRDefault="003F181D" w:rsidP="005D7792">
            <w:pPr>
              <w:autoSpaceDE w:val="0"/>
              <w:autoSpaceDN w:val="0"/>
              <w:adjustRightInd w:val="0"/>
              <w:rPr>
                <w:b/>
                <w:sz w:val="24"/>
                <w:szCs w:val="24"/>
                <w:highlight w:val="lightGray"/>
              </w:rPr>
            </w:pPr>
          </w:p>
        </w:tc>
        <w:tc>
          <w:tcPr>
            <w:tcW w:w="8045" w:type="dxa"/>
          </w:tcPr>
          <w:p w:rsidR="003F181D" w:rsidRPr="00F3701D" w:rsidRDefault="003F181D" w:rsidP="005D7792">
            <w:pPr>
              <w:autoSpaceDE w:val="0"/>
              <w:autoSpaceDN w:val="0"/>
              <w:adjustRightInd w:val="0"/>
              <w:rPr>
                <w:b/>
                <w:sz w:val="24"/>
                <w:szCs w:val="24"/>
              </w:rPr>
            </w:pPr>
            <w:r w:rsidRPr="00F3701D">
              <w:rPr>
                <w:b/>
                <w:sz w:val="24"/>
                <w:szCs w:val="24"/>
              </w:rPr>
              <w:t xml:space="preserve">Признаки необычных сделок, выявляемые при осуществлении деятельности по выдаче потребительских кредитов </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4401</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Предоставление займа (</w:t>
            </w:r>
            <w:proofErr w:type="spellStart"/>
            <w:r w:rsidRPr="00F3701D">
              <w:rPr>
                <w:sz w:val="24"/>
                <w:szCs w:val="24"/>
              </w:rPr>
              <w:t>ов</w:t>
            </w:r>
            <w:proofErr w:type="spellEnd"/>
            <w:r w:rsidRPr="00F3701D">
              <w:rPr>
                <w:sz w:val="24"/>
                <w:szCs w:val="24"/>
              </w:rPr>
              <w:t>) на сумму, равную или превышающую 300 000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4402</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300 000 рублей</w:t>
            </w:r>
          </w:p>
        </w:tc>
      </w:tr>
      <w:tr w:rsidR="003F181D" w:rsidRPr="00F3701D" w:rsidTr="003F181D">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4403</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bl>
    <w:p w:rsidR="00B91022" w:rsidRPr="00F3701D" w:rsidRDefault="00B91022">
      <w:pPr>
        <w:rPr>
          <w:sz w:val="24"/>
          <w:szCs w:val="24"/>
        </w:rPr>
      </w:pPr>
      <w:r w:rsidRPr="00F3701D">
        <w:rPr>
          <w:sz w:val="24"/>
          <w:szCs w:val="24"/>
        </w:rPr>
        <w:br w:type="page"/>
      </w:r>
    </w:p>
    <w:tbl>
      <w:tblPr>
        <w:tblStyle w:val="af5"/>
        <w:tblW w:w="9854" w:type="dxa"/>
        <w:tblLayout w:type="fixed"/>
        <w:tblLook w:val="04A0" w:firstRow="1" w:lastRow="0" w:firstColumn="1" w:lastColumn="0" w:noHBand="0" w:noVBand="1"/>
      </w:tblPr>
      <w:tblGrid>
        <w:gridCol w:w="817"/>
        <w:gridCol w:w="992"/>
        <w:gridCol w:w="8045"/>
      </w:tblGrid>
      <w:tr w:rsidR="00B91022" w:rsidRPr="00F3701D" w:rsidTr="00B91022">
        <w:tc>
          <w:tcPr>
            <w:tcW w:w="817" w:type="dxa"/>
          </w:tcPr>
          <w:p w:rsidR="00B91022" w:rsidRPr="00F3701D" w:rsidRDefault="00B91022" w:rsidP="00B91022">
            <w:pPr>
              <w:pStyle w:val="ConsPlusCell"/>
              <w:jc w:val="center"/>
              <w:rPr>
                <w:lang w:val="en-US"/>
              </w:rPr>
            </w:pPr>
            <w:r w:rsidRPr="00F3701D">
              <w:rPr>
                <w:rFonts w:asciiTheme="minorHAnsi" w:eastAsiaTheme="minorHAnsi" w:hAnsiTheme="minorHAnsi" w:cstheme="minorBidi"/>
                <w:lang w:eastAsia="en-US"/>
              </w:rPr>
              <w:lastRenderedPageBreak/>
              <w:br w:type="page"/>
            </w:r>
            <w:r w:rsidRPr="00F3701D">
              <w:rPr>
                <w:lang w:val="en-US"/>
              </w:rPr>
              <w:t>1</w:t>
            </w:r>
          </w:p>
        </w:tc>
        <w:tc>
          <w:tcPr>
            <w:tcW w:w="992" w:type="dxa"/>
          </w:tcPr>
          <w:p w:rsidR="00B91022" w:rsidRPr="00F3701D" w:rsidRDefault="00B91022" w:rsidP="00B91022">
            <w:pPr>
              <w:pStyle w:val="ConsPlusCell"/>
              <w:jc w:val="center"/>
              <w:rPr>
                <w:lang w:val="en-US"/>
              </w:rPr>
            </w:pPr>
            <w:r w:rsidRPr="00F3701D">
              <w:rPr>
                <w:lang w:val="en-US"/>
              </w:rPr>
              <w:t>2</w:t>
            </w:r>
          </w:p>
        </w:tc>
        <w:tc>
          <w:tcPr>
            <w:tcW w:w="8045" w:type="dxa"/>
          </w:tcPr>
          <w:p w:rsidR="00B91022" w:rsidRPr="00F3701D" w:rsidRDefault="00B91022" w:rsidP="00B91022">
            <w:pPr>
              <w:pStyle w:val="ConsPlusCell"/>
              <w:jc w:val="center"/>
              <w:rPr>
                <w:lang w:val="en-US"/>
              </w:rPr>
            </w:pPr>
            <w:r w:rsidRPr="00F3701D">
              <w:rPr>
                <w:lang w:val="en-US"/>
              </w:rPr>
              <w:t>3</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Осуществление операции с государственными или муниципальными ценными бумагами на сумму, равную или превышающую 300 000 рублей</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300 000 рублей</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300 000 рублей, с последующей консолидацией сумм размещенных сбережений, займов или внесенных паевых взносов на один договор передачи денежных средств и/или получением денежных средств в наличной форме</w:t>
            </w:r>
          </w:p>
        </w:tc>
      </w:tr>
      <w:tr w:rsidR="00EA5A5A" w:rsidRPr="00F3701D" w:rsidTr="00B91022">
        <w:tc>
          <w:tcPr>
            <w:tcW w:w="817" w:type="dxa"/>
          </w:tcPr>
          <w:p w:rsidR="00EA5A5A" w:rsidRPr="00F3701D" w:rsidRDefault="00EA5A5A" w:rsidP="003F181D">
            <w:pPr>
              <w:rPr>
                <w:b/>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на имя одного пайщика нескольких краткосрочных договоров, даже если сумма договора меньше 300 000 рублей, с последующим досрочным расторжением договоров</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4408</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300 000 рублей, с последующим оформлением сумм на один договор и/или получением денежных средств в наличной форме через незначительный промежуток времени</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4409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4410</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300 000 рублей</w:t>
            </w:r>
          </w:p>
        </w:tc>
      </w:tr>
      <w:tr w:rsidR="00EA5A5A" w:rsidRPr="00F3701D" w:rsidTr="00B91022">
        <w:tc>
          <w:tcPr>
            <w:tcW w:w="817" w:type="dxa"/>
          </w:tcPr>
          <w:p w:rsidR="00EA5A5A" w:rsidRPr="00F3701D" w:rsidRDefault="00EA5A5A" w:rsidP="00820B03">
            <w:pPr>
              <w:pStyle w:val="af3"/>
              <w:jc w:val="both"/>
              <w:outlineLvl w:val="1"/>
              <w:rPr>
                <w:b w:val="0"/>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4499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B91022">
        <w:tc>
          <w:tcPr>
            <w:tcW w:w="817" w:type="dxa"/>
          </w:tcPr>
          <w:p w:rsidR="00EA5A5A" w:rsidRPr="00F3701D" w:rsidRDefault="00EA5A5A" w:rsidP="00820B03">
            <w:pPr>
              <w:autoSpaceDE w:val="0"/>
              <w:autoSpaceDN w:val="0"/>
              <w:adjustRightInd w:val="0"/>
              <w:outlineLvl w:val="1"/>
              <w:rPr>
                <w:b/>
                <w:sz w:val="24"/>
                <w:szCs w:val="24"/>
                <w:highlight w:val="lightGray"/>
              </w:rPr>
            </w:pPr>
            <w:r w:rsidRPr="00F3701D">
              <w:rPr>
                <w:b/>
                <w:sz w:val="24"/>
                <w:szCs w:val="24"/>
              </w:rPr>
              <w:t>45</w:t>
            </w:r>
          </w:p>
        </w:tc>
        <w:tc>
          <w:tcPr>
            <w:tcW w:w="992" w:type="dxa"/>
          </w:tcPr>
          <w:p w:rsidR="00EA5A5A" w:rsidRPr="00F3701D" w:rsidRDefault="00EA5A5A" w:rsidP="00820B03">
            <w:pPr>
              <w:autoSpaceDE w:val="0"/>
              <w:autoSpaceDN w:val="0"/>
              <w:adjustRightInd w:val="0"/>
              <w:rPr>
                <w:b/>
                <w:sz w:val="24"/>
                <w:szCs w:val="24"/>
                <w:highlight w:val="lightGray"/>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 xml:space="preserve">Признаки необычных сделок, выявляемые при осуществлении </w:t>
            </w:r>
            <w:proofErr w:type="spellStart"/>
            <w:r w:rsidRPr="00F3701D">
              <w:rPr>
                <w:b/>
                <w:sz w:val="24"/>
                <w:szCs w:val="24"/>
              </w:rPr>
              <w:t>микрофинансовой</w:t>
            </w:r>
            <w:proofErr w:type="spellEnd"/>
            <w:r w:rsidRPr="00F3701D">
              <w:rPr>
                <w:b/>
                <w:sz w:val="24"/>
                <w:szCs w:val="24"/>
              </w:rPr>
              <w:t xml:space="preserve"> деятельности</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4501</w:t>
            </w:r>
          </w:p>
        </w:tc>
        <w:tc>
          <w:tcPr>
            <w:tcW w:w="8045" w:type="dxa"/>
          </w:tcPr>
          <w:p w:rsidR="00EA5A5A" w:rsidRPr="00F3701D" w:rsidRDefault="00EA5A5A" w:rsidP="00176888">
            <w:pPr>
              <w:autoSpaceDE w:val="0"/>
              <w:autoSpaceDN w:val="0"/>
              <w:adjustRightInd w:val="0"/>
              <w:rPr>
                <w:sz w:val="24"/>
                <w:szCs w:val="24"/>
              </w:rPr>
            </w:pPr>
            <w:r w:rsidRPr="00F3701D">
              <w:rPr>
                <w:sz w:val="24"/>
                <w:szCs w:val="24"/>
              </w:rPr>
              <w:t xml:space="preserve">Поручение заемщика </w:t>
            </w:r>
            <w:proofErr w:type="spellStart"/>
            <w:r w:rsidRPr="00F3701D">
              <w:rPr>
                <w:sz w:val="24"/>
                <w:szCs w:val="24"/>
              </w:rPr>
              <w:t>микрофинансовой</w:t>
            </w:r>
            <w:proofErr w:type="spellEnd"/>
            <w:r w:rsidRPr="00F3701D">
              <w:rPr>
                <w:sz w:val="24"/>
                <w:szCs w:val="24"/>
              </w:rPr>
              <w:t xml:space="preserve"> организации перечислить предоставляемый ему заем на банковский счет, открытый в подразделении </w:t>
            </w:r>
            <w:r w:rsidR="00176888" w:rsidRPr="00F3701D">
              <w:rPr>
                <w:sz w:val="24"/>
                <w:szCs w:val="24"/>
              </w:rPr>
              <w:t>банка</w:t>
            </w:r>
            <w:r w:rsidRPr="00F3701D">
              <w:rPr>
                <w:sz w:val="24"/>
                <w:szCs w:val="24"/>
              </w:rPr>
              <w:t>, действующе</w:t>
            </w:r>
            <w:r w:rsidR="00176888" w:rsidRPr="00F3701D">
              <w:rPr>
                <w:sz w:val="24"/>
                <w:szCs w:val="24"/>
              </w:rPr>
              <w:t>го</w:t>
            </w:r>
            <w:r w:rsidRPr="00F3701D">
              <w:rPr>
                <w:sz w:val="24"/>
                <w:szCs w:val="24"/>
              </w:rPr>
              <w:t xml:space="preserve"> в регионе, отличном от места регистрации заемщика</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A02AF" w:rsidRPr="00F3701D" w:rsidTr="00B91022">
        <w:tc>
          <w:tcPr>
            <w:tcW w:w="817" w:type="dxa"/>
          </w:tcPr>
          <w:p w:rsidR="000A02AF" w:rsidRPr="00F3701D" w:rsidRDefault="000A02AF" w:rsidP="00AB6651">
            <w:pPr>
              <w:autoSpaceDE w:val="0"/>
              <w:autoSpaceDN w:val="0"/>
              <w:adjustRightInd w:val="0"/>
              <w:rPr>
                <w:sz w:val="24"/>
                <w:szCs w:val="24"/>
                <w:highlight w:val="lightGray"/>
              </w:rPr>
            </w:pPr>
          </w:p>
        </w:tc>
        <w:tc>
          <w:tcPr>
            <w:tcW w:w="992" w:type="dxa"/>
          </w:tcPr>
          <w:p w:rsidR="000A02AF" w:rsidRPr="00F3701D" w:rsidRDefault="000A02AF" w:rsidP="00AB6651">
            <w:pPr>
              <w:autoSpaceDE w:val="0"/>
              <w:autoSpaceDN w:val="0"/>
              <w:adjustRightInd w:val="0"/>
              <w:rPr>
                <w:sz w:val="24"/>
                <w:szCs w:val="24"/>
              </w:rPr>
            </w:pPr>
            <w:r w:rsidRPr="00F3701D">
              <w:rPr>
                <w:sz w:val="24"/>
                <w:szCs w:val="24"/>
              </w:rPr>
              <w:t>4503</w:t>
            </w:r>
          </w:p>
        </w:tc>
        <w:tc>
          <w:tcPr>
            <w:tcW w:w="8045" w:type="dxa"/>
          </w:tcPr>
          <w:p w:rsidR="000A02AF" w:rsidRPr="00F3701D" w:rsidRDefault="000A02AF" w:rsidP="00AB6651">
            <w:pPr>
              <w:autoSpaceDE w:val="0"/>
              <w:autoSpaceDN w:val="0"/>
              <w:adjustRightInd w:val="0"/>
              <w:rPr>
                <w:sz w:val="24"/>
                <w:szCs w:val="24"/>
              </w:rPr>
            </w:pPr>
            <w:r w:rsidRPr="00F3701D">
              <w:rPr>
                <w:sz w:val="24"/>
                <w:szCs w:val="24"/>
              </w:rPr>
              <w:t xml:space="preserve">Досрочный частичный или полный возврат займа, предоставленного клиенту </w:t>
            </w:r>
            <w:proofErr w:type="spellStart"/>
            <w:r w:rsidRPr="00F3701D">
              <w:rPr>
                <w:sz w:val="24"/>
                <w:szCs w:val="24"/>
              </w:rPr>
              <w:t>микрофинансовой</w:t>
            </w:r>
            <w:proofErr w:type="spellEnd"/>
            <w:r w:rsidRPr="00F3701D">
              <w:rPr>
                <w:sz w:val="24"/>
                <w:szCs w:val="24"/>
              </w:rPr>
              <w:t xml:space="preserve"> организацией, осуществленный третьим лицом</w:t>
            </w:r>
          </w:p>
        </w:tc>
      </w:tr>
    </w:tbl>
    <w:p w:rsidR="000A02AF" w:rsidRDefault="000A02AF">
      <w:r>
        <w:br w:type="page"/>
      </w:r>
    </w:p>
    <w:tbl>
      <w:tblPr>
        <w:tblStyle w:val="af5"/>
        <w:tblW w:w="9854" w:type="dxa"/>
        <w:tblLayout w:type="fixed"/>
        <w:tblLook w:val="04A0" w:firstRow="1" w:lastRow="0" w:firstColumn="1" w:lastColumn="0" w:noHBand="0" w:noVBand="1"/>
      </w:tblPr>
      <w:tblGrid>
        <w:gridCol w:w="817"/>
        <w:gridCol w:w="992"/>
        <w:gridCol w:w="8045"/>
      </w:tblGrid>
      <w:tr w:rsidR="00EA5A5A" w:rsidRPr="00F3701D" w:rsidTr="00B91022">
        <w:tc>
          <w:tcPr>
            <w:tcW w:w="817" w:type="dxa"/>
          </w:tcPr>
          <w:p w:rsidR="00EA5A5A" w:rsidRPr="000A02AF" w:rsidRDefault="000A02AF" w:rsidP="000A02AF">
            <w:pPr>
              <w:autoSpaceDE w:val="0"/>
              <w:autoSpaceDN w:val="0"/>
              <w:adjustRightInd w:val="0"/>
              <w:jc w:val="center"/>
              <w:rPr>
                <w:sz w:val="24"/>
                <w:szCs w:val="24"/>
              </w:rPr>
            </w:pPr>
            <w:r w:rsidRPr="000A02AF">
              <w:rPr>
                <w:sz w:val="24"/>
                <w:szCs w:val="24"/>
              </w:rPr>
              <w:lastRenderedPageBreak/>
              <w:t>1</w:t>
            </w:r>
          </w:p>
        </w:tc>
        <w:tc>
          <w:tcPr>
            <w:tcW w:w="992" w:type="dxa"/>
          </w:tcPr>
          <w:p w:rsidR="00EA5A5A" w:rsidRPr="000A02AF" w:rsidRDefault="000A02AF" w:rsidP="000A02AF">
            <w:pPr>
              <w:autoSpaceDE w:val="0"/>
              <w:autoSpaceDN w:val="0"/>
              <w:adjustRightInd w:val="0"/>
              <w:jc w:val="center"/>
              <w:rPr>
                <w:sz w:val="24"/>
                <w:szCs w:val="24"/>
              </w:rPr>
            </w:pPr>
            <w:r w:rsidRPr="000A02AF">
              <w:rPr>
                <w:sz w:val="24"/>
                <w:szCs w:val="24"/>
              </w:rPr>
              <w:t>2</w:t>
            </w:r>
          </w:p>
        </w:tc>
        <w:tc>
          <w:tcPr>
            <w:tcW w:w="8045" w:type="dxa"/>
          </w:tcPr>
          <w:p w:rsidR="00EA5A5A" w:rsidRPr="000A02AF" w:rsidRDefault="000A02AF" w:rsidP="000A02AF">
            <w:pPr>
              <w:autoSpaceDE w:val="0"/>
              <w:autoSpaceDN w:val="0"/>
              <w:adjustRightInd w:val="0"/>
              <w:jc w:val="center"/>
              <w:rPr>
                <w:sz w:val="24"/>
                <w:szCs w:val="24"/>
              </w:rPr>
            </w:pPr>
            <w:r w:rsidRPr="000A02AF">
              <w:rPr>
                <w:sz w:val="24"/>
                <w:szCs w:val="24"/>
              </w:rPr>
              <w:t>3</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 xml:space="preserve">Смена учредителя (участника) и/или руководителя заемщика – юридического лица, получившего заем от </w:t>
            </w:r>
            <w:proofErr w:type="spellStart"/>
            <w:r w:rsidRPr="00F3701D">
              <w:rPr>
                <w:sz w:val="24"/>
                <w:szCs w:val="24"/>
              </w:rPr>
              <w:t>микрофинансовой</w:t>
            </w:r>
            <w:proofErr w:type="spellEnd"/>
            <w:r w:rsidRPr="00F3701D">
              <w:rPr>
                <w:sz w:val="24"/>
                <w:szCs w:val="24"/>
              </w:rPr>
              <w:t xml:space="preserve"> организации, в течение короткого периода времени после получения займа</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4505</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 xml:space="preserve">Предоставление </w:t>
            </w:r>
            <w:proofErr w:type="spellStart"/>
            <w:r w:rsidRPr="00F3701D">
              <w:rPr>
                <w:sz w:val="24"/>
                <w:szCs w:val="24"/>
              </w:rPr>
              <w:t>микрофинансовой</w:t>
            </w:r>
            <w:proofErr w:type="spellEnd"/>
            <w:r w:rsidRPr="00F3701D">
              <w:rPr>
                <w:sz w:val="24"/>
                <w:szCs w:val="24"/>
              </w:rPr>
              <w:t xml:space="preserve"> организацией в течение небольшого периода времени трех и более займов на общую сумму, равную или превышающую 300 000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4506</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 xml:space="preserve">Предоставление займа </w:t>
            </w:r>
            <w:proofErr w:type="spellStart"/>
            <w:r w:rsidRPr="00F3701D">
              <w:rPr>
                <w:sz w:val="24"/>
                <w:szCs w:val="24"/>
              </w:rPr>
              <w:t>микрофинансовой</w:t>
            </w:r>
            <w:proofErr w:type="spellEnd"/>
            <w:r w:rsidRPr="00F3701D">
              <w:rPr>
                <w:sz w:val="24"/>
                <w:szCs w:val="24"/>
              </w:rPr>
              <w:t xml:space="preserve"> организацией при условии его возврата заемщиком за счет средств, полученных в рамках реализации республиканских целевых программ (материнский (семейный) капитал, жилищные сертификаты, и т.</w:t>
            </w:r>
            <w:r w:rsidR="00D70006" w:rsidRPr="00F3701D">
              <w:rPr>
                <w:sz w:val="24"/>
                <w:szCs w:val="24"/>
              </w:rPr>
              <w:t xml:space="preserve"> </w:t>
            </w:r>
            <w:r w:rsidRPr="00F3701D">
              <w:rPr>
                <w:sz w:val="24"/>
                <w:szCs w:val="24"/>
              </w:rPr>
              <w:t>д.)</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4507</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 xml:space="preserve">Регулярное привлечение </w:t>
            </w:r>
            <w:proofErr w:type="spellStart"/>
            <w:r w:rsidRPr="00F3701D">
              <w:rPr>
                <w:sz w:val="24"/>
                <w:szCs w:val="24"/>
              </w:rPr>
              <w:t>микрофинансовой</w:t>
            </w:r>
            <w:proofErr w:type="spellEnd"/>
            <w:r w:rsidRPr="00F3701D">
              <w:rPr>
                <w:sz w:val="24"/>
                <w:szCs w:val="24"/>
              </w:rPr>
              <w:t xml:space="preserve">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w:t>
            </w:r>
            <w:proofErr w:type="spellStart"/>
            <w:r w:rsidRPr="00F3701D">
              <w:rPr>
                <w:sz w:val="24"/>
                <w:szCs w:val="24"/>
              </w:rPr>
              <w:t>микрофинансовой</w:t>
            </w:r>
            <w:proofErr w:type="spellEnd"/>
            <w:r w:rsidRPr="00F3701D">
              <w:rPr>
                <w:sz w:val="24"/>
                <w:szCs w:val="24"/>
              </w:rPr>
              <w:t xml:space="preserve"> организации</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4599</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Иные признаки</w:t>
            </w:r>
          </w:p>
        </w:tc>
      </w:tr>
      <w:tr w:rsidR="00EA5A5A" w:rsidRPr="00F3701D" w:rsidTr="00B91022">
        <w:tc>
          <w:tcPr>
            <w:tcW w:w="817" w:type="dxa"/>
          </w:tcPr>
          <w:p w:rsidR="00EA5A5A" w:rsidRPr="00F3701D" w:rsidRDefault="00EA5A5A" w:rsidP="00820B03">
            <w:pPr>
              <w:autoSpaceDE w:val="0"/>
              <w:autoSpaceDN w:val="0"/>
              <w:adjustRightInd w:val="0"/>
              <w:outlineLvl w:val="1"/>
              <w:rPr>
                <w:b/>
                <w:sz w:val="24"/>
                <w:szCs w:val="24"/>
              </w:rPr>
            </w:pPr>
            <w:r w:rsidRPr="00F3701D">
              <w:rPr>
                <w:b/>
                <w:sz w:val="24"/>
                <w:szCs w:val="24"/>
              </w:rPr>
              <w:t>46</w:t>
            </w:r>
          </w:p>
        </w:tc>
        <w:tc>
          <w:tcPr>
            <w:tcW w:w="992" w:type="dxa"/>
          </w:tcPr>
          <w:p w:rsidR="00EA5A5A" w:rsidRPr="00F3701D" w:rsidRDefault="00EA5A5A" w:rsidP="00820B03">
            <w:pPr>
              <w:autoSpaceDE w:val="0"/>
              <w:autoSpaceDN w:val="0"/>
              <w:adjustRightInd w:val="0"/>
              <w:rPr>
                <w:b/>
                <w:sz w:val="24"/>
                <w:szCs w:val="24"/>
              </w:rPr>
            </w:pPr>
          </w:p>
        </w:tc>
        <w:tc>
          <w:tcPr>
            <w:tcW w:w="8045" w:type="dxa"/>
          </w:tcPr>
          <w:p w:rsidR="00EA5A5A" w:rsidRPr="00F3701D" w:rsidRDefault="00EA5A5A" w:rsidP="00820B03">
            <w:pPr>
              <w:autoSpaceDE w:val="0"/>
              <w:autoSpaceDN w:val="0"/>
              <w:adjustRightInd w:val="0"/>
              <w:rPr>
                <w:b/>
                <w:sz w:val="24"/>
                <w:szCs w:val="24"/>
              </w:rPr>
            </w:pPr>
            <w:r w:rsidRPr="00F3701D">
              <w:rPr>
                <w:b/>
                <w:sz w:val="24"/>
                <w:szCs w:val="24"/>
              </w:rPr>
              <w:t>Признаки необычных сделок, выявляемые при оказании нотариальных услуг</w:t>
            </w:r>
          </w:p>
        </w:tc>
      </w:tr>
      <w:tr w:rsidR="00EA5A5A" w:rsidRPr="00F3701D" w:rsidTr="00B91022">
        <w:tc>
          <w:tcPr>
            <w:tcW w:w="817" w:type="dxa"/>
          </w:tcPr>
          <w:p w:rsidR="00EA5A5A" w:rsidRPr="00F3701D" w:rsidRDefault="00EA5A5A" w:rsidP="00820B03">
            <w:pPr>
              <w:autoSpaceDE w:val="0"/>
              <w:autoSpaceDN w:val="0"/>
              <w:adjustRightInd w:val="0"/>
              <w:rPr>
                <w:sz w:val="24"/>
                <w:szCs w:val="24"/>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4601</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Обращение клиента по нотариальному удостоверению сделки с недвижимым имуществом, на которое наложено обременение</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4602</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Подозрение в подделке документов при удостоверении договоров отчуждения и о залоге имущества, подлежащего регистрации</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4603</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EA5A5A" w:rsidRPr="00F3701D" w:rsidTr="00B91022">
        <w:tc>
          <w:tcPr>
            <w:tcW w:w="817" w:type="dxa"/>
          </w:tcPr>
          <w:p w:rsidR="00EA5A5A" w:rsidRPr="00F3701D" w:rsidRDefault="00EA5A5A" w:rsidP="00820B03">
            <w:pPr>
              <w:autoSpaceDE w:val="0"/>
              <w:autoSpaceDN w:val="0"/>
              <w:adjustRightInd w:val="0"/>
              <w:rPr>
                <w:sz w:val="24"/>
                <w:szCs w:val="24"/>
                <w:highlight w:val="lightGray"/>
              </w:rPr>
            </w:pPr>
          </w:p>
        </w:tc>
        <w:tc>
          <w:tcPr>
            <w:tcW w:w="992" w:type="dxa"/>
          </w:tcPr>
          <w:p w:rsidR="00EA5A5A" w:rsidRPr="00F3701D" w:rsidRDefault="00EA5A5A" w:rsidP="00820B03">
            <w:pPr>
              <w:autoSpaceDE w:val="0"/>
              <w:autoSpaceDN w:val="0"/>
              <w:adjustRightInd w:val="0"/>
              <w:rPr>
                <w:sz w:val="24"/>
                <w:szCs w:val="24"/>
              </w:rPr>
            </w:pPr>
            <w:r w:rsidRPr="00F3701D">
              <w:rPr>
                <w:sz w:val="24"/>
                <w:szCs w:val="24"/>
              </w:rPr>
              <w:t>4604</w:t>
            </w:r>
          </w:p>
        </w:tc>
        <w:tc>
          <w:tcPr>
            <w:tcW w:w="8045" w:type="dxa"/>
          </w:tcPr>
          <w:p w:rsidR="00EA5A5A" w:rsidRPr="00F3701D" w:rsidRDefault="00EA5A5A" w:rsidP="00820B03">
            <w:pPr>
              <w:autoSpaceDE w:val="0"/>
              <w:autoSpaceDN w:val="0"/>
              <w:adjustRightInd w:val="0"/>
              <w:rPr>
                <w:sz w:val="24"/>
                <w:szCs w:val="24"/>
              </w:rPr>
            </w:pPr>
            <w:r w:rsidRPr="00F3701D">
              <w:rPr>
                <w:sz w:val="24"/>
                <w:szCs w:val="24"/>
              </w:rPr>
              <w:t>Внесение в депозит нотариуса денежных средств и ценных бумаг и списание (снятие) с депозита нотариуса ценных бумаг и денежных средств, в т. ч. в наличной форме</w:t>
            </w:r>
          </w:p>
        </w:tc>
      </w:tr>
      <w:tr w:rsidR="003F181D" w:rsidRPr="00F3701D" w:rsidTr="005D7792">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4605</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3F181D" w:rsidRPr="00F3701D" w:rsidTr="005D7792">
        <w:tc>
          <w:tcPr>
            <w:tcW w:w="817" w:type="dxa"/>
          </w:tcPr>
          <w:p w:rsidR="003F181D" w:rsidRPr="00F3701D" w:rsidRDefault="003F181D" w:rsidP="005D7792">
            <w:pPr>
              <w:autoSpaceDE w:val="0"/>
              <w:autoSpaceDN w:val="0"/>
              <w:adjustRightInd w:val="0"/>
              <w:rPr>
                <w:sz w:val="24"/>
                <w:szCs w:val="24"/>
                <w:highlight w:val="lightGray"/>
              </w:rPr>
            </w:pPr>
          </w:p>
        </w:tc>
        <w:tc>
          <w:tcPr>
            <w:tcW w:w="992" w:type="dxa"/>
          </w:tcPr>
          <w:p w:rsidR="003F181D" w:rsidRPr="00F3701D" w:rsidRDefault="003F181D" w:rsidP="005D7792">
            <w:pPr>
              <w:autoSpaceDE w:val="0"/>
              <w:autoSpaceDN w:val="0"/>
              <w:adjustRightInd w:val="0"/>
              <w:rPr>
                <w:sz w:val="24"/>
                <w:szCs w:val="24"/>
              </w:rPr>
            </w:pPr>
            <w:r w:rsidRPr="00F3701D">
              <w:rPr>
                <w:sz w:val="24"/>
                <w:szCs w:val="24"/>
              </w:rPr>
              <w:t>4699</w:t>
            </w:r>
          </w:p>
        </w:tc>
        <w:tc>
          <w:tcPr>
            <w:tcW w:w="8045" w:type="dxa"/>
          </w:tcPr>
          <w:p w:rsidR="003F181D" w:rsidRPr="00F3701D" w:rsidRDefault="003F181D" w:rsidP="005D7792">
            <w:pPr>
              <w:autoSpaceDE w:val="0"/>
              <w:autoSpaceDN w:val="0"/>
              <w:adjustRightInd w:val="0"/>
              <w:rPr>
                <w:sz w:val="24"/>
                <w:szCs w:val="24"/>
              </w:rPr>
            </w:pPr>
            <w:r w:rsidRPr="00F3701D">
              <w:rPr>
                <w:sz w:val="24"/>
                <w:szCs w:val="24"/>
              </w:rPr>
              <w:t>Иные признаки</w:t>
            </w:r>
          </w:p>
        </w:tc>
      </w:tr>
    </w:tbl>
    <w:p w:rsidR="003F181D" w:rsidRDefault="003F181D" w:rsidP="000A02AF">
      <w:pPr>
        <w:shd w:val="clear" w:color="auto" w:fill="FFFFFF"/>
        <w:spacing w:after="600"/>
        <w:rPr>
          <w:rFonts w:ascii="Times New Roman" w:hAnsi="Times New Roman"/>
          <w:bCs/>
          <w:sz w:val="28"/>
          <w:szCs w:val="28"/>
          <w:lang w:eastAsia="ru-RU"/>
        </w:rPr>
      </w:pPr>
    </w:p>
    <w:p w:rsidR="00523971" w:rsidRDefault="00523971" w:rsidP="003F181D">
      <w:pPr>
        <w:autoSpaceDE w:val="0"/>
        <w:autoSpaceDN w:val="0"/>
        <w:adjustRightInd w:val="0"/>
        <w:rPr>
          <w:rFonts w:ascii="Times New Roman" w:hAnsi="Times New Roman" w:cs="Times New Roman"/>
          <w:sz w:val="28"/>
          <w:szCs w:val="28"/>
          <w:lang w:val="en-US"/>
        </w:rPr>
      </w:pPr>
    </w:p>
    <w:p w:rsidR="00523971" w:rsidRDefault="00523971" w:rsidP="003F181D">
      <w:pPr>
        <w:autoSpaceDE w:val="0"/>
        <w:autoSpaceDN w:val="0"/>
        <w:adjustRightInd w:val="0"/>
        <w:rPr>
          <w:rFonts w:ascii="Times New Roman" w:hAnsi="Times New Roman" w:cs="Times New Roman"/>
          <w:sz w:val="28"/>
          <w:szCs w:val="28"/>
          <w:lang w:val="en-US"/>
        </w:rPr>
      </w:pPr>
    </w:p>
    <w:p w:rsidR="003F181D" w:rsidRDefault="003F181D" w:rsidP="003F18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w:t>
      </w:r>
    </w:p>
    <w:p w:rsidR="003F181D" w:rsidRDefault="003F181D" w:rsidP="003F181D">
      <w:pPr>
        <w:autoSpaceDE w:val="0"/>
        <w:autoSpaceDN w:val="0"/>
        <w:adjustRightInd w:val="0"/>
        <w:rPr>
          <w:rFonts w:ascii="Times New Roman" w:hAnsi="Times New Roman" w:cs="Times New Roman"/>
          <w:sz w:val="24"/>
          <w:szCs w:val="24"/>
        </w:rPr>
      </w:pPr>
      <w:r w:rsidRPr="00C25043">
        <w:rPr>
          <w:rFonts w:ascii="Times New Roman" w:hAnsi="Times New Roman" w:cs="Times New Roman"/>
          <w:sz w:val="24"/>
          <w:szCs w:val="24"/>
        </w:rPr>
        <w:t>&lt;1</w:t>
      </w:r>
      <w:proofErr w:type="gramStart"/>
      <w:r w:rsidRPr="00C25043">
        <w:rPr>
          <w:rFonts w:ascii="Times New Roman" w:hAnsi="Times New Roman" w:cs="Times New Roman"/>
          <w:sz w:val="24"/>
          <w:szCs w:val="24"/>
        </w:rPr>
        <w:t>&gt;  Критерии</w:t>
      </w:r>
      <w:proofErr w:type="gramEnd"/>
      <w:r w:rsidRPr="00C25043">
        <w:rPr>
          <w:rFonts w:ascii="Times New Roman" w:hAnsi="Times New Roman" w:cs="Times New Roman"/>
          <w:sz w:val="24"/>
          <w:szCs w:val="24"/>
        </w:rPr>
        <w:t xml:space="preserve"> и признаки групп 11-22 носят общий характер и используются субъектами  первичного финансового мониторинга в полном объеме. Признаки групп 31-46 используются </w:t>
      </w:r>
      <w:proofErr w:type="gramStart"/>
      <w:r w:rsidRPr="00C25043">
        <w:rPr>
          <w:rFonts w:ascii="Times New Roman" w:hAnsi="Times New Roman" w:cs="Times New Roman"/>
          <w:sz w:val="24"/>
          <w:szCs w:val="24"/>
        </w:rPr>
        <w:t>субъектами  первичного</w:t>
      </w:r>
      <w:proofErr w:type="gramEnd"/>
      <w:r w:rsidRPr="00C25043">
        <w:rPr>
          <w:rFonts w:ascii="Times New Roman" w:hAnsi="Times New Roman" w:cs="Times New Roman"/>
          <w:sz w:val="24"/>
          <w:szCs w:val="24"/>
        </w:rPr>
        <w:t xml:space="preserve"> финансового мониторинга с учетом специфики осуществляемой деятельности.</w:t>
      </w:r>
    </w:p>
    <w:p w:rsidR="00B91022" w:rsidRDefault="003F181D" w:rsidP="003F181D">
      <w:pPr>
        <w:autoSpaceDE w:val="0"/>
        <w:autoSpaceDN w:val="0"/>
        <w:adjustRightInd w:val="0"/>
        <w:rPr>
          <w:rFonts w:ascii="Times New Roman" w:hAnsi="Times New Roman"/>
          <w:bCs/>
          <w:sz w:val="28"/>
          <w:szCs w:val="28"/>
          <w:lang w:eastAsia="ru-RU"/>
        </w:rPr>
      </w:pPr>
      <w:r w:rsidRPr="00C25043">
        <w:rPr>
          <w:rFonts w:ascii="Times New Roman" w:hAnsi="Times New Roman" w:cs="Times New Roman"/>
          <w:sz w:val="24"/>
          <w:szCs w:val="24"/>
        </w:rPr>
        <w:t xml:space="preserve">*Код группы признака используется с момента возникновения профессиональной деятельности на рынке ценных бумаг, деятельности по управлению инвестиционными фондами или негосударственными пенсионными фондами. </w:t>
      </w:r>
    </w:p>
    <w:p w:rsidR="00B51BB6" w:rsidRPr="006740E1" w:rsidRDefault="00B51BB6" w:rsidP="00AE7036">
      <w:pPr>
        <w:shd w:val="clear" w:color="auto" w:fill="FFFFFF"/>
        <w:tabs>
          <w:tab w:val="left" w:pos="5245"/>
        </w:tabs>
        <w:ind w:left="5245"/>
      </w:pPr>
      <w:bookmarkStart w:id="1" w:name="Приложение_6"/>
      <w:bookmarkEnd w:id="1"/>
    </w:p>
    <w:sectPr w:rsidR="00B51BB6" w:rsidRPr="006740E1" w:rsidSect="0041739D">
      <w:headerReference w:type="default" r:id="rId11"/>
      <w:pgSz w:w="11906" w:h="16838"/>
      <w:pgMar w:top="0" w:right="68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3F" w:rsidRDefault="00277A3F" w:rsidP="00E11795">
      <w:r>
        <w:separator/>
      </w:r>
    </w:p>
  </w:endnote>
  <w:endnote w:type="continuationSeparator" w:id="0">
    <w:p w:rsidR="00277A3F" w:rsidRDefault="00277A3F" w:rsidP="00E1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APMCL+TrebuchetM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3F" w:rsidRDefault="00277A3F" w:rsidP="00E11795">
      <w:r>
        <w:separator/>
      </w:r>
    </w:p>
  </w:footnote>
  <w:footnote w:type="continuationSeparator" w:id="0">
    <w:p w:rsidR="00277A3F" w:rsidRDefault="00277A3F" w:rsidP="00E1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88795"/>
      <w:docPartObj>
        <w:docPartGallery w:val="Page Numbers (Top of Page)"/>
        <w:docPartUnique/>
      </w:docPartObj>
    </w:sdtPr>
    <w:sdtEndPr/>
    <w:sdtContent>
      <w:p w:rsidR="00AA4233" w:rsidRPr="00AE7036" w:rsidRDefault="00AA4233" w:rsidP="007A5694">
        <w:pPr>
          <w:pStyle w:val="aff"/>
          <w:jc w:val="right"/>
          <w:rPr>
            <w:sz w:val="24"/>
            <w:szCs w:val="24"/>
            <w:lang w:val="en-US"/>
          </w:rPr>
        </w:pPr>
        <w:r w:rsidRPr="00871C3A">
          <w:rPr>
            <w:sz w:val="24"/>
            <w:szCs w:val="24"/>
          </w:rPr>
          <w:fldChar w:fldCharType="begin"/>
        </w:r>
        <w:r w:rsidRPr="00871C3A">
          <w:rPr>
            <w:sz w:val="24"/>
            <w:szCs w:val="24"/>
          </w:rPr>
          <w:instrText>PAGE   \* MERGEFORMAT</w:instrText>
        </w:r>
        <w:r w:rsidRPr="00871C3A">
          <w:rPr>
            <w:sz w:val="24"/>
            <w:szCs w:val="24"/>
          </w:rPr>
          <w:fldChar w:fldCharType="separate"/>
        </w:r>
        <w:r w:rsidR="0041739D">
          <w:rPr>
            <w:noProof/>
            <w:sz w:val="24"/>
            <w:szCs w:val="24"/>
          </w:rPr>
          <w:t>19</w:t>
        </w:r>
        <w:r w:rsidRPr="00871C3A">
          <w:rPr>
            <w:sz w:val="24"/>
            <w:szCs w:val="24"/>
          </w:rPr>
          <w:fldChar w:fldCharType="end"/>
        </w:r>
        <w:r>
          <w:rPr>
            <w:sz w:val="24"/>
            <w:szCs w:val="24"/>
          </w:rPr>
          <w:t xml:space="preserve">                            </w:t>
        </w:r>
        <w:r w:rsidRPr="007A5694">
          <w:rPr>
            <w:sz w:val="24"/>
            <w:szCs w:val="24"/>
          </w:rPr>
          <w:t xml:space="preserve">Продолжение приложения </w:t>
        </w:r>
        <w:r w:rsidR="00AE7036">
          <w:rPr>
            <w:sz w:val="24"/>
            <w:szCs w:val="24"/>
            <w:lang w:val="en-US"/>
          </w:rPr>
          <w:t>15</w:t>
        </w:r>
      </w:p>
      <w:p w:rsidR="00AA4233" w:rsidRPr="00871C3A" w:rsidRDefault="00277A3F" w:rsidP="007A5694">
        <w:pPr>
          <w:pStyle w:val="aff"/>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D53022F2"/>
    <w:lvl w:ilvl="0">
      <w:start w:val="1"/>
      <w:numFmt w:val="decimal"/>
      <w:pStyle w:val="a"/>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D74E99"/>
    <w:multiLevelType w:val="hybridMultilevel"/>
    <w:tmpl w:val="799CECAE"/>
    <w:lvl w:ilvl="0" w:tplc="9AD68A0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C365D"/>
    <w:multiLevelType w:val="hybridMultilevel"/>
    <w:tmpl w:val="74F2D6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D75D1"/>
    <w:multiLevelType w:val="hybridMultilevel"/>
    <w:tmpl w:val="F692C118"/>
    <w:lvl w:ilvl="0" w:tplc="9764493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F9581F"/>
    <w:multiLevelType w:val="multilevel"/>
    <w:tmpl w:val="4EAA2C6A"/>
    <w:lvl w:ilvl="0">
      <w:start w:val="1"/>
      <w:numFmt w:val="decimal"/>
      <w:pStyle w:val="3"/>
      <w:lvlText w:val="%1."/>
      <w:lvlJc w:val="left"/>
      <w:pPr>
        <w:ind w:left="360" w:hanging="360"/>
      </w:pPr>
      <w:rPr>
        <w:rFonts w:cs="Times New Roman"/>
      </w:rPr>
    </w:lvl>
    <w:lvl w:ilvl="1">
      <w:start w:val="1"/>
      <w:numFmt w:val="decimal"/>
      <w:pStyle w:val="4"/>
      <w:lvlText w:val="%1.%2."/>
      <w:lvlJc w:val="left"/>
      <w:pPr>
        <w:ind w:left="432" w:hanging="432"/>
      </w:pPr>
      <w:rPr>
        <w:rFonts w:ascii="Times New Roman" w:hAnsi="Times New Roman" w:cs="Times New Roman" w:hint="default"/>
      </w:rPr>
    </w:lvl>
    <w:lvl w:ilvl="2">
      <w:start w:val="1"/>
      <w:numFmt w:val="decimal"/>
      <w:pStyle w:val="6"/>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C4A530B"/>
    <w:multiLevelType w:val="singleLevel"/>
    <w:tmpl w:val="04190001"/>
    <w:lvl w:ilvl="0">
      <w:start w:val="1"/>
      <w:numFmt w:val="bullet"/>
      <w:pStyle w:val="a0"/>
      <w:lvlText w:val=""/>
      <w:lvlJc w:val="left"/>
      <w:pPr>
        <w:tabs>
          <w:tab w:val="num" w:pos="360"/>
        </w:tabs>
        <w:ind w:left="360" w:hanging="360"/>
      </w:pPr>
      <w:rPr>
        <w:rFonts w:ascii="Symbol" w:hAnsi="Symbol" w:hint="default"/>
      </w:rPr>
    </w:lvl>
  </w:abstractNum>
  <w:abstractNum w:abstractNumId="6">
    <w:nsid w:val="3ED07754"/>
    <w:multiLevelType w:val="hybridMultilevel"/>
    <w:tmpl w:val="243EB724"/>
    <w:lvl w:ilvl="0" w:tplc="E910CF16">
      <w:start w:val="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1003398"/>
    <w:multiLevelType w:val="hybridMultilevel"/>
    <w:tmpl w:val="951027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C250ED"/>
    <w:multiLevelType w:val="hybridMultilevel"/>
    <w:tmpl w:val="C98A3D78"/>
    <w:lvl w:ilvl="0" w:tplc="44B68278">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4221BF"/>
    <w:multiLevelType w:val="hybridMultilevel"/>
    <w:tmpl w:val="8A902B00"/>
    <w:lvl w:ilvl="0" w:tplc="95EA9FE4">
      <w:start w:val="1"/>
      <w:numFmt w:val="bullet"/>
      <w:lvlText w:val="-"/>
      <w:lvlJc w:val="left"/>
      <w:pPr>
        <w:tabs>
          <w:tab w:val="num" w:pos="360"/>
        </w:tabs>
        <w:ind w:left="360" w:hanging="360"/>
      </w:pPr>
      <w:rPr>
        <w:rFonts w:ascii="Times New Roman" w:hAnsi="Times New Roman" w:cs="Times New Roman" w:hint="default"/>
        <w:caps w:val="0"/>
        <w:strike w:val="0"/>
        <w:dstrike w:val="0"/>
        <w:vanish w:val="0"/>
        <w:vertAlign w:val="baseline"/>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B7"/>
    <w:rsid w:val="000004BA"/>
    <w:rsid w:val="00002BFC"/>
    <w:rsid w:val="00003D87"/>
    <w:rsid w:val="00004220"/>
    <w:rsid w:val="00004768"/>
    <w:rsid w:val="00004AA1"/>
    <w:rsid w:val="0000533A"/>
    <w:rsid w:val="00007ED5"/>
    <w:rsid w:val="000117E0"/>
    <w:rsid w:val="00012BF1"/>
    <w:rsid w:val="0001532C"/>
    <w:rsid w:val="0002637C"/>
    <w:rsid w:val="00026A73"/>
    <w:rsid w:val="0003070F"/>
    <w:rsid w:val="000308EC"/>
    <w:rsid w:val="00032267"/>
    <w:rsid w:val="000346DE"/>
    <w:rsid w:val="000348DA"/>
    <w:rsid w:val="00041759"/>
    <w:rsid w:val="00043555"/>
    <w:rsid w:val="000438BC"/>
    <w:rsid w:val="00045AB1"/>
    <w:rsid w:val="00046F86"/>
    <w:rsid w:val="00052894"/>
    <w:rsid w:val="00054A43"/>
    <w:rsid w:val="00075591"/>
    <w:rsid w:val="00080D9C"/>
    <w:rsid w:val="00081706"/>
    <w:rsid w:val="00085D83"/>
    <w:rsid w:val="00090EB1"/>
    <w:rsid w:val="000922B7"/>
    <w:rsid w:val="000A02AF"/>
    <w:rsid w:val="000A21B9"/>
    <w:rsid w:val="000A4062"/>
    <w:rsid w:val="000A58D4"/>
    <w:rsid w:val="000A5EB7"/>
    <w:rsid w:val="000A621C"/>
    <w:rsid w:val="000A62AA"/>
    <w:rsid w:val="000A7806"/>
    <w:rsid w:val="000B19FF"/>
    <w:rsid w:val="000B1BAF"/>
    <w:rsid w:val="000C01D5"/>
    <w:rsid w:val="000C0552"/>
    <w:rsid w:val="000C1DAB"/>
    <w:rsid w:val="000C2D6A"/>
    <w:rsid w:val="000D29C0"/>
    <w:rsid w:val="000D488D"/>
    <w:rsid w:val="000D663B"/>
    <w:rsid w:val="000E1097"/>
    <w:rsid w:val="000F34F6"/>
    <w:rsid w:val="000F4D73"/>
    <w:rsid w:val="000F5950"/>
    <w:rsid w:val="000F7E6D"/>
    <w:rsid w:val="00106954"/>
    <w:rsid w:val="001118B7"/>
    <w:rsid w:val="00111E4C"/>
    <w:rsid w:val="00112F32"/>
    <w:rsid w:val="001148B5"/>
    <w:rsid w:val="00122F0F"/>
    <w:rsid w:val="00126E5A"/>
    <w:rsid w:val="0012715C"/>
    <w:rsid w:val="0013079D"/>
    <w:rsid w:val="00131117"/>
    <w:rsid w:val="00132225"/>
    <w:rsid w:val="001327CE"/>
    <w:rsid w:val="00132809"/>
    <w:rsid w:val="00132BF6"/>
    <w:rsid w:val="001333E3"/>
    <w:rsid w:val="00141AD5"/>
    <w:rsid w:val="00142672"/>
    <w:rsid w:val="00143D03"/>
    <w:rsid w:val="00145E48"/>
    <w:rsid w:val="00146211"/>
    <w:rsid w:val="00146B4D"/>
    <w:rsid w:val="00153B64"/>
    <w:rsid w:val="00154C6C"/>
    <w:rsid w:val="001605F9"/>
    <w:rsid w:val="0016194D"/>
    <w:rsid w:val="00164F40"/>
    <w:rsid w:val="00165646"/>
    <w:rsid w:val="00170ACB"/>
    <w:rsid w:val="00170AF0"/>
    <w:rsid w:val="00171D11"/>
    <w:rsid w:val="00175B79"/>
    <w:rsid w:val="00176888"/>
    <w:rsid w:val="00182ED4"/>
    <w:rsid w:val="00184799"/>
    <w:rsid w:val="00187D87"/>
    <w:rsid w:val="00191202"/>
    <w:rsid w:val="001924A1"/>
    <w:rsid w:val="00192D89"/>
    <w:rsid w:val="00196908"/>
    <w:rsid w:val="001A0C96"/>
    <w:rsid w:val="001A1837"/>
    <w:rsid w:val="001A7AB1"/>
    <w:rsid w:val="001B0433"/>
    <w:rsid w:val="001B1458"/>
    <w:rsid w:val="001B2A5C"/>
    <w:rsid w:val="001B52F4"/>
    <w:rsid w:val="001C0F30"/>
    <w:rsid w:val="001C1E4A"/>
    <w:rsid w:val="001C3D77"/>
    <w:rsid w:val="001C5D98"/>
    <w:rsid w:val="001D701A"/>
    <w:rsid w:val="001E1D7C"/>
    <w:rsid w:val="001E4506"/>
    <w:rsid w:val="001F1CB1"/>
    <w:rsid w:val="001F37FC"/>
    <w:rsid w:val="00204034"/>
    <w:rsid w:val="00204445"/>
    <w:rsid w:val="002079DC"/>
    <w:rsid w:val="002144A4"/>
    <w:rsid w:val="002177D1"/>
    <w:rsid w:val="00223925"/>
    <w:rsid w:val="00224146"/>
    <w:rsid w:val="00224420"/>
    <w:rsid w:val="0022528D"/>
    <w:rsid w:val="00226584"/>
    <w:rsid w:val="002268F3"/>
    <w:rsid w:val="002272D4"/>
    <w:rsid w:val="002279D1"/>
    <w:rsid w:val="00233F4D"/>
    <w:rsid w:val="00234355"/>
    <w:rsid w:val="002379E0"/>
    <w:rsid w:val="00240A6C"/>
    <w:rsid w:val="0024286B"/>
    <w:rsid w:val="00242C90"/>
    <w:rsid w:val="002443A6"/>
    <w:rsid w:val="00253B96"/>
    <w:rsid w:val="00253EB4"/>
    <w:rsid w:val="00254438"/>
    <w:rsid w:val="00261360"/>
    <w:rsid w:val="002624BF"/>
    <w:rsid w:val="0026380C"/>
    <w:rsid w:val="0026649B"/>
    <w:rsid w:val="00273071"/>
    <w:rsid w:val="00274E8F"/>
    <w:rsid w:val="00275333"/>
    <w:rsid w:val="002769ED"/>
    <w:rsid w:val="00276CA8"/>
    <w:rsid w:val="00277A3F"/>
    <w:rsid w:val="00281A9F"/>
    <w:rsid w:val="00281BD3"/>
    <w:rsid w:val="00282E86"/>
    <w:rsid w:val="0028360F"/>
    <w:rsid w:val="0028467D"/>
    <w:rsid w:val="00285094"/>
    <w:rsid w:val="00292D6C"/>
    <w:rsid w:val="00294985"/>
    <w:rsid w:val="00295104"/>
    <w:rsid w:val="002953CB"/>
    <w:rsid w:val="002963C8"/>
    <w:rsid w:val="00296692"/>
    <w:rsid w:val="002A0365"/>
    <w:rsid w:val="002A5D66"/>
    <w:rsid w:val="002A75C9"/>
    <w:rsid w:val="002A761D"/>
    <w:rsid w:val="002B033B"/>
    <w:rsid w:val="002B5AFB"/>
    <w:rsid w:val="002D39E9"/>
    <w:rsid w:val="002E1D6F"/>
    <w:rsid w:val="002E7D38"/>
    <w:rsid w:val="002F0BC8"/>
    <w:rsid w:val="002F13C4"/>
    <w:rsid w:val="002F2709"/>
    <w:rsid w:val="002F57E8"/>
    <w:rsid w:val="002F70B4"/>
    <w:rsid w:val="0030041D"/>
    <w:rsid w:val="00301B0E"/>
    <w:rsid w:val="00301D28"/>
    <w:rsid w:val="00303205"/>
    <w:rsid w:val="003038F5"/>
    <w:rsid w:val="0030567F"/>
    <w:rsid w:val="003144AC"/>
    <w:rsid w:val="0031735B"/>
    <w:rsid w:val="00317ED4"/>
    <w:rsid w:val="003224C6"/>
    <w:rsid w:val="0032331C"/>
    <w:rsid w:val="0032660B"/>
    <w:rsid w:val="00326992"/>
    <w:rsid w:val="00330E44"/>
    <w:rsid w:val="0033466D"/>
    <w:rsid w:val="00337A09"/>
    <w:rsid w:val="003410CB"/>
    <w:rsid w:val="00356B55"/>
    <w:rsid w:val="003609D9"/>
    <w:rsid w:val="00366300"/>
    <w:rsid w:val="003671AB"/>
    <w:rsid w:val="0037071C"/>
    <w:rsid w:val="00370A39"/>
    <w:rsid w:val="00371CF4"/>
    <w:rsid w:val="00375099"/>
    <w:rsid w:val="00375DF6"/>
    <w:rsid w:val="00377911"/>
    <w:rsid w:val="003823D0"/>
    <w:rsid w:val="00382A1D"/>
    <w:rsid w:val="00387ABB"/>
    <w:rsid w:val="00390327"/>
    <w:rsid w:val="003919FD"/>
    <w:rsid w:val="00393432"/>
    <w:rsid w:val="00394556"/>
    <w:rsid w:val="00397502"/>
    <w:rsid w:val="00397EAB"/>
    <w:rsid w:val="003A18CB"/>
    <w:rsid w:val="003A744E"/>
    <w:rsid w:val="003A7CB7"/>
    <w:rsid w:val="003B0A84"/>
    <w:rsid w:val="003B25AF"/>
    <w:rsid w:val="003B46C2"/>
    <w:rsid w:val="003B60B9"/>
    <w:rsid w:val="003C1587"/>
    <w:rsid w:val="003C70BC"/>
    <w:rsid w:val="003D0248"/>
    <w:rsid w:val="003D0B52"/>
    <w:rsid w:val="003D410F"/>
    <w:rsid w:val="003D4587"/>
    <w:rsid w:val="003D466E"/>
    <w:rsid w:val="003D74B7"/>
    <w:rsid w:val="003D7CCF"/>
    <w:rsid w:val="003E2DB2"/>
    <w:rsid w:val="003F181D"/>
    <w:rsid w:val="003F426B"/>
    <w:rsid w:val="0040022B"/>
    <w:rsid w:val="0040223B"/>
    <w:rsid w:val="00403240"/>
    <w:rsid w:val="004055AF"/>
    <w:rsid w:val="004067CC"/>
    <w:rsid w:val="00406DBA"/>
    <w:rsid w:val="00411307"/>
    <w:rsid w:val="00413506"/>
    <w:rsid w:val="004140E6"/>
    <w:rsid w:val="004151BB"/>
    <w:rsid w:val="00416F79"/>
    <w:rsid w:val="00416FAB"/>
    <w:rsid w:val="00417074"/>
    <w:rsid w:val="0041739D"/>
    <w:rsid w:val="00420F2A"/>
    <w:rsid w:val="00421526"/>
    <w:rsid w:val="00424BB5"/>
    <w:rsid w:val="00425B7F"/>
    <w:rsid w:val="00425BCA"/>
    <w:rsid w:val="00430468"/>
    <w:rsid w:val="00431E90"/>
    <w:rsid w:val="004343DE"/>
    <w:rsid w:val="00434F9D"/>
    <w:rsid w:val="004426CC"/>
    <w:rsid w:val="004439EF"/>
    <w:rsid w:val="00452551"/>
    <w:rsid w:val="00457275"/>
    <w:rsid w:val="00457871"/>
    <w:rsid w:val="004605E6"/>
    <w:rsid w:val="004610C5"/>
    <w:rsid w:val="0046646B"/>
    <w:rsid w:val="00466CD0"/>
    <w:rsid w:val="0047163B"/>
    <w:rsid w:val="0047164F"/>
    <w:rsid w:val="00471873"/>
    <w:rsid w:val="00481376"/>
    <w:rsid w:val="00481F7D"/>
    <w:rsid w:val="00482490"/>
    <w:rsid w:val="00483974"/>
    <w:rsid w:val="00484FEA"/>
    <w:rsid w:val="00486335"/>
    <w:rsid w:val="004863F7"/>
    <w:rsid w:val="004A1B37"/>
    <w:rsid w:val="004A3251"/>
    <w:rsid w:val="004B09FA"/>
    <w:rsid w:val="004B0F35"/>
    <w:rsid w:val="004B2A0F"/>
    <w:rsid w:val="004B4F96"/>
    <w:rsid w:val="004B704A"/>
    <w:rsid w:val="004C01C4"/>
    <w:rsid w:val="004C2022"/>
    <w:rsid w:val="004C31DE"/>
    <w:rsid w:val="004C47F0"/>
    <w:rsid w:val="004C5639"/>
    <w:rsid w:val="004C5E46"/>
    <w:rsid w:val="004C6113"/>
    <w:rsid w:val="004D1AC3"/>
    <w:rsid w:val="004D4CB0"/>
    <w:rsid w:val="004E3A11"/>
    <w:rsid w:val="004E4E31"/>
    <w:rsid w:val="004E7DEF"/>
    <w:rsid w:val="004F60FA"/>
    <w:rsid w:val="004F674A"/>
    <w:rsid w:val="00504241"/>
    <w:rsid w:val="00504290"/>
    <w:rsid w:val="005102E4"/>
    <w:rsid w:val="005111BA"/>
    <w:rsid w:val="005146F9"/>
    <w:rsid w:val="00521B00"/>
    <w:rsid w:val="00522C5A"/>
    <w:rsid w:val="005230BA"/>
    <w:rsid w:val="00523971"/>
    <w:rsid w:val="0052436F"/>
    <w:rsid w:val="005256E8"/>
    <w:rsid w:val="00531103"/>
    <w:rsid w:val="00533B16"/>
    <w:rsid w:val="00533D04"/>
    <w:rsid w:val="00536A3B"/>
    <w:rsid w:val="00537A99"/>
    <w:rsid w:val="0054290D"/>
    <w:rsid w:val="00543045"/>
    <w:rsid w:val="0054425D"/>
    <w:rsid w:val="0054770D"/>
    <w:rsid w:val="00550752"/>
    <w:rsid w:val="00550C65"/>
    <w:rsid w:val="005514E2"/>
    <w:rsid w:val="00552F43"/>
    <w:rsid w:val="005539BC"/>
    <w:rsid w:val="00553BE0"/>
    <w:rsid w:val="00557C73"/>
    <w:rsid w:val="00557FE2"/>
    <w:rsid w:val="005608C8"/>
    <w:rsid w:val="00561E70"/>
    <w:rsid w:val="00562E29"/>
    <w:rsid w:val="0056482E"/>
    <w:rsid w:val="00567617"/>
    <w:rsid w:val="00571EB9"/>
    <w:rsid w:val="00572111"/>
    <w:rsid w:val="00574C92"/>
    <w:rsid w:val="00577815"/>
    <w:rsid w:val="005844E0"/>
    <w:rsid w:val="00584EA4"/>
    <w:rsid w:val="005910F9"/>
    <w:rsid w:val="00594E50"/>
    <w:rsid w:val="005963B5"/>
    <w:rsid w:val="0059753F"/>
    <w:rsid w:val="005A08C2"/>
    <w:rsid w:val="005A743B"/>
    <w:rsid w:val="005B0C65"/>
    <w:rsid w:val="005B2638"/>
    <w:rsid w:val="005C007F"/>
    <w:rsid w:val="005C4554"/>
    <w:rsid w:val="005C52E9"/>
    <w:rsid w:val="005C6F20"/>
    <w:rsid w:val="005D39A0"/>
    <w:rsid w:val="005D51DF"/>
    <w:rsid w:val="005D7792"/>
    <w:rsid w:val="005E10C6"/>
    <w:rsid w:val="005E597B"/>
    <w:rsid w:val="005E5B43"/>
    <w:rsid w:val="005E7495"/>
    <w:rsid w:val="005F2460"/>
    <w:rsid w:val="005F4446"/>
    <w:rsid w:val="005F616F"/>
    <w:rsid w:val="006018F9"/>
    <w:rsid w:val="00602AF9"/>
    <w:rsid w:val="00603633"/>
    <w:rsid w:val="00604C0B"/>
    <w:rsid w:val="00604EE4"/>
    <w:rsid w:val="00607867"/>
    <w:rsid w:val="00611EB5"/>
    <w:rsid w:val="00613428"/>
    <w:rsid w:val="00621757"/>
    <w:rsid w:val="006242F3"/>
    <w:rsid w:val="00624517"/>
    <w:rsid w:val="00627CF3"/>
    <w:rsid w:val="00633E29"/>
    <w:rsid w:val="00634B1A"/>
    <w:rsid w:val="00634C59"/>
    <w:rsid w:val="0064155D"/>
    <w:rsid w:val="006428F8"/>
    <w:rsid w:val="00642E90"/>
    <w:rsid w:val="00642EA4"/>
    <w:rsid w:val="00643093"/>
    <w:rsid w:val="006505AB"/>
    <w:rsid w:val="00655062"/>
    <w:rsid w:val="00656188"/>
    <w:rsid w:val="00664681"/>
    <w:rsid w:val="00664DA4"/>
    <w:rsid w:val="00665717"/>
    <w:rsid w:val="00666A3B"/>
    <w:rsid w:val="00672BE9"/>
    <w:rsid w:val="006740E1"/>
    <w:rsid w:val="00674B92"/>
    <w:rsid w:val="0067681B"/>
    <w:rsid w:val="006810CC"/>
    <w:rsid w:val="00682D6A"/>
    <w:rsid w:val="00686CA1"/>
    <w:rsid w:val="00690878"/>
    <w:rsid w:val="00690E4E"/>
    <w:rsid w:val="006A2839"/>
    <w:rsid w:val="006B1579"/>
    <w:rsid w:val="006B2815"/>
    <w:rsid w:val="006B4702"/>
    <w:rsid w:val="006B4A6E"/>
    <w:rsid w:val="006B51C4"/>
    <w:rsid w:val="006B6615"/>
    <w:rsid w:val="006B6E84"/>
    <w:rsid w:val="006B79F8"/>
    <w:rsid w:val="006C11A0"/>
    <w:rsid w:val="006C1390"/>
    <w:rsid w:val="006C321C"/>
    <w:rsid w:val="006C4FDE"/>
    <w:rsid w:val="006C5EF1"/>
    <w:rsid w:val="006C774D"/>
    <w:rsid w:val="006D0389"/>
    <w:rsid w:val="006D252A"/>
    <w:rsid w:val="006D4451"/>
    <w:rsid w:val="006D7A0F"/>
    <w:rsid w:val="006E41C7"/>
    <w:rsid w:val="006E6025"/>
    <w:rsid w:val="006F1105"/>
    <w:rsid w:val="006F336C"/>
    <w:rsid w:val="00704683"/>
    <w:rsid w:val="00707068"/>
    <w:rsid w:val="00710862"/>
    <w:rsid w:val="0071348C"/>
    <w:rsid w:val="00713E27"/>
    <w:rsid w:val="00715635"/>
    <w:rsid w:val="00716B26"/>
    <w:rsid w:val="007207F9"/>
    <w:rsid w:val="0072080E"/>
    <w:rsid w:val="007210FE"/>
    <w:rsid w:val="0072545D"/>
    <w:rsid w:val="0072638E"/>
    <w:rsid w:val="00726CBA"/>
    <w:rsid w:val="00731126"/>
    <w:rsid w:val="00732341"/>
    <w:rsid w:val="00732E14"/>
    <w:rsid w:val="00732FD4"/>
    <w:rsid w:val="0073405D"/>
    <w:rsid w:val="00736D51"/>
    <w:rsid w:val="0073723F"/>
    <w:rsid w:val="0074750B"/>
    <w:rsid w:val="00747927"/>
    <w:rsid w:val="007510FF"/>
    <w:rsid w:val="0075630B"/>
    <w:rsid w:val="00762DA6"/>
    <w:rsid w:val="0076375A"/>
    <w:rsid w:val="00763D16"/>
    <w:rsid w:val="00767A3E"/>
    <w:rsid w:val="007706E3"/>
    <w:rsid w:val="0077119D"/>
    <w:rsid w:val="00772ACC"/>
    <w:rsid w:val="00775B8E"/>
    <w:rsid w:val="00776371"/>
    <w:rsid w:val="0077678E"/>
    <w:rsid w:val="0078093E"/>
    <w:rsid w:val="00783507"/>
    <w:rsid w:val="00785F0D"/>
    <w:rsid w:val="0079041E"/>
    <w:rsid w:val="00791F9B"/>
    <w:rsid w:val="00792BB5"/>
    <w:rsid w:val="007960B4"/>
    <w:rsid w:val="0079699B"/>
    <w:rsid w:val="00797D35"/>
    <w:rsid w:val="007A0E60"/>
    <w:rsid w:val="007A5694"/>
    <w:rsid w:val="007A7275"/>
    <w:rsid w:val="007B2FBF"/>
    <w:rsid w:val="007B50FC"/>
    <w:rsid w:val="007B66E8"/>
    <w:rsid w:val="007B6A8D"/>
    <w:rsid w:val="007B79F3"/>
    <w:rsid w:val="007C1E73"/>
    <w:rsid w:val="007C3EA2"/>
    <w:rsid w:val="007C4DFA"/>
    <w:rsid w:val="007C6A75"/>
    <w:rsid w:val="007C7605"/>
    <w:rsid w:val="007D2E25"/>
    <w:rsid w:val="007D2FE3"/>
    <w:rsid w:val="007D712D"/>
    <w:rsid w:val="007E3839"/>
    <w:rsid w:val="007E5BED"/>
    <w:rsid w:val="007E6D49"/>
    <w:rsid w:val="007E7E05"/>
    <w:rsid w:val="007F2799"/>
    <w:rsid w:val="007F2F74"/>
    <w:rsid w:val="007F6294"/>
    <w:rsid w:val="007F6A22"/>
    <w:rsid w:val="00803009"/>
    <w:rsid w:val="00805511"/>
    <w:rsid w:val="0080730B"/>
    <w:rsid w:val="008108D4"/>
    <w:rsid w:val="00812222"/>
    <w:rsid w:val="008123D4"/>
    <w:rsid w:val="008135B7"/>
    <w:rsid w:val="00820B03"/>
    <w:rsid w:val="00820EDE"/>
    <w:rsid w:val="008212D7"/>
    <w:rsid w:val="0082543D"/>
    <w:rsid w:val="0082579B"/>
    <w:rsid w:val="00830F9E"/>
    <w:rsid w:val="00831274"/>
    <w:rsid w:val="00833D33"/>
    <w:rsid w:val="0083600E"/>
    <w:rsid w:val="008364F9"/>
    <w:rsid w:val="0083707F"/>
    <w:rsid w:val="00840BCF"/>
    <w:rsid w:val="00845223"/>
    <w:rsid w:val="00847809"/>
    <w:rsid w:val="0085157C"/>
    <w:rsid w:val="00857121"/>
    <w:rsid w:val="0086200C"/>
    <w:rsid w:val="008624FD"/>
    <w:rsid w:val="00863116"/>
    <w:rsid w:val="00865739"/>
    <w:rsid w:val="00870623"/>
    <w:rsid w:val="0087093C"/>
    <w:rsid w:val="00870F64"/>
    <w:rsid w:val="00871C3A"/>
    <w:rsid w:val="008751F3"/>
    <w:rsid w:val="00875547"/>
    <w:rsid w:val="00877DC0"/>
    <w:rsid w:val="00881DF1"/>
    <w:rsid w:val="00881F6C"/>
    <w:rsid w:val="00882928"/>
    <w:rsid w:val="00884F51"/>
    <w:rsid w:val="008956FF"/>
    <w:rsid w:val="00896D6C"/>
    <w:rsid w:val="008A0CE3"/>
    <w:rsid w:val="008A19F5"/>
    <w:rsid w:val="008A2C8A"/>
    <w:rsid w:val="008A43CD"/>
    <w:rsid w:val="008A512A"/>
    <w:rsid w:val="008B05E4"/>
    <w:rsid w:val="008B3DFD"/>
    <w:rsid w:val="008B4045"/>
    <w:rsid w:val="008B7926"/>
    <w:rsid w:val="008B796E"/>
    <w:rsid w:val="008C0A31"/>
    <w:rsid w:val="008C51A9"/>
    <w:rsid w:val="008C7CDB"/>
    <w:rsid w:val="008D3122"/>
    <w:rsid w:val="008D412A"/>
    <w:rsid w:val="008E1C8B"/>
    <w:rsid w:val="008E200A"/>
    <w:rsid w:val="008E264B"/>
    <w:rsid w:val="008E5220"/>
    <w:rsid w:val="008E6733"/>
    <w:rsid w:val="008F1F05"/>
    <w:rsid w:val="008F272D"/>
    <w:rsid w:val="008F7D27"/>
    <w:rsid w:val="009009E1"/>
    <w:rsid w:val="00901405"/>
    <w:rsid w:val="0091180C"/>
    <w:rsid w:val="0091259F"/>
    <w:rsid w:val="009133CB"/>
    <w:rsid w:val="009135C2"/>
    <w:rsid w:val="00915BCE"/>
    <w:rsid w:val="00921259"/>
    <w:rsid w:val="00921BF8"/>
    <w:rsid w:val="00922237"/>
    <w:rsid w:val="0092368E"/>
    <w:rsid w:val="00924E18"/>
    <w:rsid w:val="00927137"/>
    <w:rsid w:val="00932FA8"/>
    <w:rsid w:val="00936DB8"/>
    <w:rsid w:val="0094121C"/>
    <w:rsid w:val="009413BA"/>
    <w:rsid w:val="00941660"/>
    <w:rsid w:val="00951450"/>
    <w:rsid w:val="009517DA"/>
    <w:rsid w:val="009547A2"/>
    <w:rsid w:val="00961F45"/>
    <w:rsid w:val="00970E69"/>
    <w:rsid w:val="009730EE"/>
    <w:rsid w:val="009746EC"/>
    <w:rsid w:val="00974BC4"/>
    <w:rsid w:val="00975EE4"/>
    <w:rsid w:val="0097602B"/>
    <w:rsid w:val="00977E66"/>
    <w:rsid w:val="0098183B"/>
    <w:rsid w:val="009829D1"/>
    <w:rsid w:val="0098300C"/>
    <w:rsid w:val="009853DE"/>
    <w:rsid w:val="00985D3D"/>
    <w:rsid w:val="00987297"/>
    <w:rsid w:val="00990839"/>
    <w:rsid w:val="009913E3"/>
    <w:rsid w:val="00993E98"/>
    <w:rsid w:val="0099597F"/>
    <w:rsid w:val="00996E9A"/>
    <w:rsid w:val="009A4BBF"/>
    <w:rsid w:val="009A7578"/>
    <w:rsid w:val="009B06BE"/>
    <w:rsid w:val="009B1035"/>
    <w:rsid w:val="009B4B0F"/>
    <w:rsid w:val="009B4BA8"/>
    <w:rsid w:val="009B5248"/>
    <w:rsid w:val="009B69BA"/>
    <w:rsid w:val="009B7117"/>
    <w:rsid w:val="009B74F8"/>
    <w:rsid w:val="009C0D91"/>
    <w:rsid w:val="009C56B5"/>
    <w:rsid w:val="009D0772"/>
    <w:rsid w:val="009D2159"/>
    <w:rsid w:val="009D3DFE"/>
    <w:rsid w:val="009D4030"/>
    <w:rsid w:val="009D4F29"/>
    <w:rsid w:val="009D5239"/>
    <w:rsid w:val="009D5AED"/>
    <w:rsid w:val="009D5BFA"/>
    <w:rsid w:val="009D5D85"/>
    <w:rsid w:val="009E1329"/>
    <w:rsid w:val="009E2DEA"/>
    <w:rsid w:val="009F0EFE"/>
    <w:rsid w:val="009F22B7"/>
    <w:rsid w:val="009F3AD9"/>
    <w:rsid w:val="009F468B"/>
    <w:rsid w:val="00A01D80"/>
    <w:rsid w:val="00A06DF3"/>
    <w:rsid w:val="00A1790F"/>
    <w:rsid w:val="00A21D21"/>
    <w:rsid w:val="00A23F18"/>
    <w:rsid w:val="00A25F56"/>
    <w:rsid w:val="00A312F5"/>
    <w:rsid w:val="00A34E9F"/>
    <w:rsid w:val="00A3687E"/>
    <w:rsid w:val="00A451A4"/>
    <w:rsid w:val="00A4590C"/>
    <w:rsid w:val="00A51B69"/>
    <w:rsid w:val="00A52D62"/>
    <w:rsid w:val="00A5310D"/>
    <w:rsid w:val="00A53550"/>
    <w:rsid w:val="00A54ECC"/>
    <w:rsid w:val="00A6299E"/>
    <w:rsid w:val="00A63054"/>
    <w:rsid w:val="00A74F61"/>
    <w:rsid w:val="00A7639E"/>
    <w:rsid w:val="00A774C4"/>
    <w:rsid w:val="00A84347"/>
    <w:rsid w:val="00A85E19"/>
    <w:rsid w:val="00A86568"/>
    <w:rsid w:val="00A874DB"/>
    <w:rsid w:val="00A87FC1"/>
    <w:rsid w:val="00A91B8B"/>
    <w:rsid w:val="00A965A6"/>
    <w:rsid w:val="00A97385"/>
    <w:rsid w:val="00AA0E37"/>
    <w:rsid w:val="00AA3E59"/>
    <w:rsid w:val="00AA4233"/>
    <w:rsid w:val="00AA4261"/>
    <w:rsid w:val="00AA4A4D"/>
    <w:rsid w:val="00AA4D79"/>
    <w:rsid w:val="00AA58EC"/>
    <w:rsid w:val="00AA5CB1"/>
    <w:rsid w:val="00AB6651"/>
    <w:rsid w:val="00AB6BBD"/>
    <w:rsid w:val="00AC18B3"/>
    <w:rsid w:val="00AC26ED"/>
    <w:rsid w:val="00AC584F"/>
    <w:rsid w:val="00AD16B1"/>
    <w:rsid w:val="00AD32F1"/>
    <w:rsid w:val="00AD3544"/>
    <w:rsid w:val="00AD3BD3"/>
    <w:rsid w:val="00AD4132"/>
    <w:rsid w:val="00AD4B40"/>
    <w:rsid w:val="00AD6078"/>
    <w:rsid w:val="00AD749E"/>
    <w:rsid w:val="00AD7F01"/>
    <w:rsid w:val="00AE50F4"/>
    <w:rsid w:val="00AE6A34"/>
    <w:rsid w:val="00AE7036"/>
    <w:rsid w:val="00AE7BC9"/>
    <w:rsid w:val="00AF2FC7"/>
    <w:rsid w:val="00AF3F88"/>
    <w:rsid w:val="00AF4A4A"/>
    <w:rsid w:val="00B00880"/>
    <w:rsid w:val="00B01130"/>
    <w:rsid w:val="00B01D9E"/>
    <w:rsid w:val="00B03778"/>
    <w:rsid w:val="00B122F1"/>
    <w:rsid w:val="00B3392B"/>
    <w:rsid w:val="00B33EBE"/>
    <w:rsid w:val="00B34A9D"/>
    <w:rsid w:val="00B3507D"/>
    <w:rsid w:val="00B40591"/>
    <w:rsid w:val="00B45B11"/>
    <w:rsid w:val="00B45F63"/>
    <w:rsid w:val="00B51389"/>
    <w:rsid w:val="00B51587"/>
    <w:rsid w:val="00B51BB6"/>
    <w:rsid w:val="00B53278"/>
    <w:rsid w:val="00B558A8"/>
    <w:rsid w:val="00B60858"/>
    <w:rsid w:val="00B60BF1"/>
    <w:rsid w:val="00B63B9A"/>
    <w:rsid w:val="00B65DDA"/>
    <w:rsid w:val="00B66101"/>
    <w:rsid w:val="00B71577"/>
    <w:rsid w:val="00B74D79"/>
    <w:rsid w:val="00B77786"/>
    <w:rsid w:val="00B80352"/>
    <w:rsid w:val="00B82067"/>
    <w:rsid w:val="00B82098"/>
    <w:rsid w:val="00B83376"/>
    <w:rsid w:val="00B84523"/>
    <w:rsid w:val="00B91022"/>
    <w:rsid w:val="00B91198"/>
    <w:rsid w:val="00B92B4F"/>
    <w:rsid w:val="00B93330"/>
    <w:rsid w:val="00B935C4"/>
    <w:rsid w:val="00B937DD"/>
    <w:rsid w:val="00B959C2"/>
    <w:rsid w:val="00B9621B"/>
    <w:rsid w:val="00BA0107"/>
    <w:rsid w:val="00BA5939"/>
    <w:rsid w:val="00BA5DA6"/>
    <w:rsid w:val="00BB0AD7"/>
    <w:rsid w:val="00BB49E6"/>
    <w:rsid w:val="00BB4C1B"/>
    <w:rsid w:val="00BC2A5F"/>
    <w:rsid w:val="00BD3B1E"/>
    <w:rsid w:val="00BD505F"/>
    <w:rsid w:val="00BD596F"/>
    <w:rsid w:val="00BE0662"/>
    <w:rsid w:val="00BE34B7"/>
    <w:rsid w:val="00BE3B54"/>
    <w:rsid w:val="00BE4DF6"/>
    <w:rsid w:val="00BF09B1"/>
    <w:rsid w:val="00BF2826"/>
    <w:rsid w:val="00C02227"/>
    <w:rsid w:val="00C028E3"/>
    <w:rsid w:val="00C042D7"/>
    <w:rsid w:val="00C068A0"/>
    <w:rsid w:val="00C07BE5"/>
    <w:rsid w:val="00C10F90"/>
    <w:rsid w:val="00C1694E"/>
    <w:rsid w:val="00C178D2"/>
    <w:rsid w:val="00C17FDB"/>
    <w:rsid w:val="00C25043"/>
    <w:rsid w:val="00C25A0D"/>
    <w:rsid w:val="00C31B64"/>
    <w:rsid w:val="00C34860"/>
    <w:rsid w:val="00C36252"/>
    <w:rsid w:val="00C37261"/>
    <w:rsid w:val="00C37AC8"/>
    <w:rsid w:val="00C418E5"/>
    <w:rsid w:val="00C42A5C"/>
    <w:rsid w:val="00C43712"/>
    <w:rsid w:val="00C46B0F"/>
    <w:rsid w:val="00C51BB2"/>
    <w:rsid w:val="00C52B84"/>
    <w:rsid w:val="00C5762B"/>
    <w:rsid w:val="00C604E0"/>
    <w:rsid w:val="00C60FCB"/>
    <w:rsid w:val="00C64942"/>
    <w:rsid w:val="00C65ADD"/>
    <w:rsid w:val="00C66B03"/>
    <w:rsid w:val="00C72C4D"/>
    <w:rsid w:val="00C75D61"/>
    <w:rsid w:val="00C77FD8"/>
    <w:rsid w:val="00C80A50"/>
    <w:rsid w:val="00C81826"/>
    <w:rsid w:val="00C83D97"/>
    <w:rsid w:val="00C8401E"/>
    <w:rsid w:val="00C87D08"/>
    <w:rsid w:val="00C91AAB"/>
    <w:rsid w:val="00C9203B"/>
    <w:rsid w:val="00C9206B"/>
    <w:rsid w:val="00C95056"/>
    <w:rsid w:val="00C954B9"/>
    <w:rsid w:val="00C95C6D"/>
    <w:rsid w:val="00C96B5E"/>
    <w:rsid w:val="00C971CB"/>
    <w:rsid w:val="00CA4902"/>
    <w:rsid w:val="00CA7588"/>
    <w:rsid w:val="00CB48E1"/>
    <w:rsid w:val="00CB638D"/>
    <w:rsid w:val="00CB792F"/>
    <w:rsid w:val="00CC3251"/>
    <w:rsid w:val="00CC3DFA"/>
    <w:rsid w:val="00CC75F3"/>
    <w:rsid w:val="00CC79DA"/>
    <w:rsid w:val="00CD0800"/>
    <w:rsid w:val="00CD222A"/>
    <w:rsid w:val="00CD605C"/>
    <w:rsid w:val="00CD6F95"/>
    <w:rsid w:val="00CD711F"/>
    <w:rsid w:val="00CE08A6"/>
    <w:rsid w:val="00CE2123"/>
    <w:rsid w:val="00CE4EB0"/>
    <w:rsid w:val="00CE5B42"/>
    <w:rsid w:val="00CE7234"/>
    <w:rsid w:val="00CF3057"/>
    <w:rsid w:val="00CF5725"/>
    <w:rsid w:val="00CF5EA8"/>
    <w:rsid w:val="00CF6682"/>
    <w:rsid w:val="00CF7177"/>
    <w:rsid w:val="00D0359D"/>
    <w:rsid w:val="00D03A1E"/>
    <w:rsid w:val="00D0544D"/>
    <w:rsid w:val="00D058E5"/>
    <w:rsid w:val="00D14A21"/>
    <w:rsid w:val="00D22B8D"/>
    <w:rsid w:val="00D31309"/>
    <w:rsid w:val="00D32F35"/>
    <w:rsid w:val="00D3437A"/>
    <w:rsid w:val="00D40A71"/>
    <w:rsid w:val="00D41451"/>
    <w:rsid w:val="00D421E7"/>
    <w:rsid w:val="00D42475"/>
    <w:rsid w:val="00D42B90"/>
    <w:rsid w:val="00D45423"/>
    <w:rsid w:val="00D461ED"/>
    <w:rsid w:val="00D4752F"/>
    <w:rsid w:val="00D515F0"/>
    <w:rsid w:val="00D5509B"/>
    <w:rsid w:val="00D555CC"/>
    <w:rsid w:val="00D5668E"/>
    <w:rsid w:val="00D5707F"/>
    <w:rsid w:val="00D6234B"/>
    <w:rsid w:val="00D63D74"/>
    <w:rsid w:val="00D6460E"/>
    <w:rsid w:val="00D65FF4"/>
    <w:rsid w:val="00D70006"/>
    <w:rsid w:val="00D72545"/>
    <w:rsid w:val="00D760DB"/>
    <w:rsid w:val="00D76835"/>
    <w:rsid w:val="00D76C49"/>
    <w:rsid w:val="00D826F4"/>
    <w:rsid w:val="00D832B2"/>
    <w:rsid w:val="00D85AAC"/>
    <w:rsid w:val="00D86811"/>
    <w:rsid w:val="00D90AE2"/>
    <w:rsid w:val="00D932F7"/>
    <w:rsid w:val="00D9503F"/>
    <w:rsid w:val="00D9669A"/>
    <w:rsid w:val="00DA3884"/>
    <w:rsid w:val="00DA61B8"/>
    <w:rsid w:val="00DA75F1"/>
    <w:rsid w:val="00DB1134"/>
    <w:rsid w:val="00DB2EA4"/>
    <w:rsid w:val="00DB466D"/>
    <w:rsid w:val="00DC095C"/>
    <w:rsid w:val="00DC1C6F"/>
    <w:rsid w:val="00DC1FE0"/>
    <w:rsid w:val="00DC2A70"/>
    <w:rsid w:val="00DC4894"/>
    <w:rsid w:val="00DC519C"/>
    <w:rsid w:val="00DC5FE4"/>
    <w:rsid w:val="00DC7885"/>
    <w:rsid w:val="00DC7CC1"/>
    <w:rsid w:val="00DD0517"/>
    <w:rsid w:val="00DD26DA"/>
    <w:rsid w:val="00DD4A97"/>
    <w:rsid w:val="00DD5331"/>
    <w:rsid w:val="00DD79A0"/>
    <w:rsid w:val="00DE181F"/>
    <w:rsid w:val="00DE316F"/>
    <w:rsid w:val="00DE53F4"/>
    <w:rsid w:val="00DE68B1"/>
    <w:rsid w:val="00DE6CC0"/>
    <w:rsid w:val="00DF02F6"/>
    <w:rsid w:val="00DF2626"/>
    <w:rsid w:val="00DF411F"/>
    <w:rsid w:val="00DF5C8B"/>
    <w:rsid w:val="00DF63B2"/>
    <w:rsid w:val="00DF6B96"/>
    <w:rsid w:val="00DF7E7F"/>
    <w:rsid w:val="00E007E9"/>
    <w:rsid w:val="00E03392"/>
    <w:rsid w:val="00E11795"/>
    <w:rsid w:val="00E149F2"/>
    <w:rsid w:val="00E155BE"/>
    <w:rsid w:val="00E16E7B"/>
    <w:rsid w:val="00E20370"/>
    <w:rsid w:val="00E20CFE"/>
    <w:rsid w:val="00E22C48"/>
    <w:rsid w:val="00E251FE"/>
    <w:rsid w:val="00E26555"/>
    <w:rsid w:val="00E26707"/>
    <w:rsid w:val="00E3164D"/>
    <w:rsid w:val="00E331C9"/>
    <w:rsid w:val="00E3691F"/>
    <w:rsid w:val="00E4146F"/>
    <w:rsid w:val="00E42565"/>
    <w:rsid w:val="00E509DC"/>
    <w:rsid w:val="00E5222F"/>
    <w:rsid w:val="00E52861"/>
    <w:rsid w:val="00E55331"/>
    <w:rsid w:val="00E56C4D"/>
    <w:rsid w:val="00E572A7"/>
    <w:rsid w:val="00E674F6"/>
    <w:rsid w:val="00E70208"/>
    <w:rsid w:val="00E769FB"/>
    <w:rsid w:val="00E76EA3"/>
    <w:rsid w:val="00E91C79"/>
    <w:rsid w:val="00E96C15"/>
    <w:rsid w:val="00E97AAF"/>
    <w:rsid w:val="00EA2FCC"/>
    <w:rsid w:val="00EA36FC"/>
    <w:rsid w:val="00EA4730"/>
    <w:rsid w:val="00EA47B9"/>
    <w:rsid w:val="00EA5A5A"/>
    <w:rsid w:val="00EA7231"/>
    <w:rsid w:val="00EA7793"/>
    <w:rsid w:val="00EB10F4"/>
    <w:rsid w:val="00EB1F82"/>
    <w:rsid w:val="00EB3442"/>
    <w:rsid w:val="00EB4542"/>
    <w:rsid w:val="00EB47C7"/>
    <w:rsid w:val="00EB5799"/>
    <w:rsid w:val="00EB677D"/>
    <w:rsid w:val="00EB7265"/>
    <w:rsid w:val="00EB78CA"/>
    <w:rsid w:val="00EC322C"/>
    <w:rsid w:val="00EC50F1"/>
    <w:rsid w:val="00EC73DC"/>
    <w:rsid w:val="00EC77E2"/>
    <w:rsid w:val="00EC7E51"/>
    <w:rsid w:val="00ED091F"/>
    <w:rsid w:val="00ED0A12"/>
    <w:rsid w:val="00ED2355"/>
    <w:rsid w:val="00ED44F9"/>
    <w:rsid w:val="00ED54EC"/>
    <w:rsid w:val="00ED583F"/>
    <w:rsid w:val="00ED5B74"/>
    <w:rsid w:val="00ED5C88"/>
    <w:rsid w:val="00EE27C1"/>
    <w:rsid w:val="00EE3FC0"/>
    <w:rsid w:val="00EE7FBB"/>
    <w:rsid w:val="00EF08C6"/>
    <w:rsid w:val="00EF2708"/>
    <w:rsid w:val="00F00408"/>
    <w:rsid w:val="00F00C64"/>
    <w:rsid w:val="00F1179E"/>
    <w:rsid w:val="00F1367C"/>
    <w:rsid w:val="00F13700"/>
    <w:rsid w:val="00F15DDC"/>
    <w:rsid w:val="00F17BDB"/>
    <w:rsid w:val="00F22915"/>
    <w:rsid w:val="00F22EB5"/>
    <w:rsid w:val="00F2600B"/>
    <w:rsid w:val="00F302F4"/>
    <w:rsid w:val="00F327C9"/>
    <w:rsid w:val="00F3701D"/>
    <w:rsid w:val="00F37E3C"/>
    <w:rsid w:val="00F4083D"/>
    <w:rsid w:val="00F45355"/>
    <w:rsid w:val="00F47B8F"/>
    <w:rsid w:val="00F502A7"/>
    <w:rsid w:val="00F50747"/>
    <w:rsid w:val="00F53484"/>
    <w:rsid w:val="00F6011A"/>
    <w:rsid w:val="00F60FC0"/>
    <w:rsid w:val="00F63A0D"/>
    <w:rsid w:val="00F66618"/>
    <w:rsid w:val="00F7307A"/>
    <w:rsid w:val="00F75FEA"/>
    <w:rsid w:val="00F76F3A"/>
    <w:rsid w:val="00F83C37"/>
    <w:rsid w:val="00F875B5"/>
    <w:rsid w:val="00F9483B"/>
    <w:rsid w:val="00F9593A"/>
    <w:rsid w:val="00FA71EE"/>
    <w:rsid w:val="00FB1814"/>
    <w:rsid w:val="00FB2064"/>
    <w:rsid w:val="00FB27EF"/>
    <w:rsid w:val="00FB39B2"/>
    <w:rsid w:val="00FB6FAC"/>
    <w:rsid w:val="00FC559A"/>
    <w:rsid w:val="00FC59FE"/>
    <w:rsid w:val="00FD0463"/>
    <w:rsid w:val="00FD04F8"/>
    <w:rsid w:val="00FD3B39"/>
    <w:rsid w:val="00FE407D"/>
    <w:rsid w:val="00FF1950"/>
    <w:rsid w:val="00FF4E3F"/>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E8A5D-838E-4976-8F0A-EA6760C7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122F1"/>
    <w:pPr>
      <w:keepNext/>
      <w:keepLines/>
      <w:outlineLvl w:val="0"/>
    </w:pPr>
    <w:rPr>
      <w:rFonts w:ascii="Times New Roman" w:eastAsia="Times New Roman" w:hAnsi="Times New Roman" w:cs="Times New Roman"/>
      <w:sz w:val="24"/>
      <w:szCs w:val="20"/>
      <w:lang w:eastAsia="ru-RU"/>
    </w:rPr>
  </w:style>
  <w:style w:type="paragraph" w:styleId="20">
    <w:name w:val="heading 2"/>
    <w:aliases w:val=" Знак2"/>
    <w:basedOn w:val="a1"/>
    <w:next w:val="a1"/>
    <w:link w:val="21"/>
    <w:qFormat/>
    <w:rsid w:val="00B122F1"/>
    <w:pPr>
      <w:keepNext/>
      <w:jc w:val="right"/>
      <w:outlineLvl w:val="1"/>
    </w:pPr>
    <w:rPr>
      <w:rFonts w:ascii="Times New Roman" w:eastAsia="Times New Roman" w:hAnsi="Times New Roman" w:cs="Times New Roman"/>
      <w:sz w:val="28"/>
      <w:szCs w:val="20"/>
      <w:lang w:eastAsia="ru-RU"/>
    </w:rPr>
  </w:style>
  <w:style w:type="paragraph" w:styleId="30">
    <w:name w:val="heading 3"/>
    <w:aliases w:val="Arial,Авто,кернинг от 14 пт, Знак1"/>
    <w:basedOn w:val="a1"/>
    <w:next w:val="a1"/>
    <w:link w:val="31"/>
    <w:qFormat/>
    <w:rsid w:val="00B122F1"/>
    <w:pPr>
      <w:keepNext/>
      <w:jc w:val="center"/>
      <w:outlineLvl w:val="2"/>
    </w:pPr>
    <w:rPr>
      <w:rFonts w:ascii="Times New Roman" w:eastAsia="Times New Roman" w:hAnsi="Times New Roman" w:cs="Times New Roman"/>
      <w:b/>
      <w:sz w:val="24"/>
      <w:szCs w:val="20"/>
      <w:lang w:eastAsia="ru-RU"/>
    </w:rPr>
  </w:style>
  <w:style w:type="paragraph" w:styleId="40">
    <w:name w:val="heading 4"/>
    <w:basedOn w:val="a1"/>
    <w:next w:val="a1"/>
    <w:link w:val="41"/>
    <w:qFormat/>
    <w:rsid w:val="00B122F1"/>
    <w:pPr>
      <w:keepNext/>
      <w:jc w:val="right"/>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B122F1"/>
    <w:pPr>
      <w:keepNext/>
      <w:outlineLvl w:val="4"/>
    </w:pPr>
    <w:rPr>
      <w:rFonts w:ascii="Times New Roman" w:eastAsia="Times New Roman" w:hAnsi="Times New Roman" w:cs="Times New Roman"/>
      <w:color w:val="0000FF"/>
      <w:sz w:val="24"/>
      <w:szCs w:val="20"/>
      <w:lang w:eastAsia="ru-RU"/>
    </w:rPr>
  </w:style>
  <w:style w:type="paragraph" w:styleId="60">
    <w:name w:val="heading 6"/>
    <w:basedOn w:val="a1"/>
    <w:next w:val="a1"/>
    <w:link w:val="61"/>
    <w:qFormat/>
    <w:rsid w:val="00B122F1"/>
    <w:pPr>
      <w:keepNext/>
      <w:keepLines/>
      <w:jc w:val="right"/>
      <w:outlineLvl w:val="5"/>
    </w:pPr>
    <w:rPr>
      <w:rFonts w:ascii="Times New Roman" w:eastAsia="Times New Roman" w:hAnsi="Times New Roman" w:cs="Times New Roman"/>
      <w:b/>
      <w:sz w:val="28"/>
      <w:szCs w:val="20"/>
      <w:lang w:eastAsia="ru-RU"/>
    </w:rPr>
  </w:style>
  <w:style w:type="paragraph" w:styleId="7">
    <w:name w:val="heading 7"/>
    <w:basedOn w:val="a1"/>
    <w:next w:val="a1"/>
    <w:link w:val="70"/>
    <w:qFormat/>
    <w:rsid w:val="00B122F1"/>
    <w:pPr>
      <w:keepNext/>
      <w:jc w:val="center"/>
      <w:outlineLvl w:val="6"/>
    </w:pPr>
    <w:rPr>
      <w:rFonts w:ascii="Times New Roman" w:eastAsia="Times New Roman" w:hAnsi="Times New Roman" w:cs="Times New Roman"/>
      <w:sz w:val="20"/>
      <w:szCs w:val="20"/>
      <w:lang w:eastAsia="ru-RU"/>
    </w:rPr>
  </w:style>
  <w:style w:type="paragraph" w:styleId="8">
    <w:name w:val="heading 8"/>
    <w:basedOn w:val="a1"/>
    <w:next w:val="a1"/>
    <w:link w:val="80"/>
    <w:qFormat/>
    <w:rsid w:val="00B122F1"/>
    <w:pPr>
      <w:keepNext/>
      <w:keepLines/>
      <w:jc w:val="center"/>
      <w:outlineLvl w:val="7"/>
    </w:pPr>
    <w:rPr>
      <w:rFonts w:ascii="Times New Roman" w:eastAsia="Times New Roman" w:hAnsi="Times New Roman" w:cs="Times New Roman"/>
      <w:color w:val="000000"/>
      <w:sz w:val="24"/>
      <w:szCs w:val="20"/>
      <w:shd w:val="clear" w:color="auto" w:fill="FFFF00"/>
      <w:lang w:eastAsia="ru-RU"/>
    </w:rPr>
  </w:style>
  <w:style w:type="paragraph" w:styleId="9">
    <w:name w:val="heading 9"/>
    <w:basedOn w:val="a1"/>
    <w:next w:val="a1"/>
    <w:link w:val="90"/>
    <w:qFormat/>
    <w:rsid w:val="00B122F1"/>
    <w:pPr>
      <w:keepNext/>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22F1"/>
    <w:rPr>
      <w:rFonts w:ascii="Times New Roman" w:eastAsia="Times New Roman" w:hAnsi="Times New Roman" w:cs="Times New Roman"/>
      <w:sz w:val="24"/>
      <w:szCs w:val="20"/>
      <w:lang w:eastAsia="ru-RU"/>
    </w:rPr>
  </w:style>
  <w:style w:type="character" w:customStyle="1" w:styleId="21">
    <w:name w:val="Заголовок 2 Знак"/>
    <w:aliases w:val=" Знак2 Знак"/>
    <w:basedOn w:val="a2"/>
    <w:link w:val="20"/>
    <w:rsid w:val="00B122F1"/>
    <w:rPr>
      <w:rFonts w:ascii="Times New Roman" w:eastAsia="Times New Roman" w:hAnsi="Times New Roman" w:cs="Times New Roman"/>
      <w:sz w:val="28"/>
      <w:szCs w:val="20"/>
      <w:lang w:eastAsia="ru-RU"/>
    </w:rPr>
  </w:style>
  <w:style w:type="character" w:customStyle="1" w:styleId="31">
    <w:name w:val="Заголовок 3 Знак"/>
    <w:aliases w:val="Arial Знак,Авто Знак,кернинг от 14 пт Знак, Знак1 Знак"/>
    <w:basedOn w:val="a2"/>
    <w:link w:val="30"/>
    <w:rsid w:val="00B122F1"/>
    <w:rPr>
      <w:rFonts w:ascii="Times New Roman" w:eastAsia="Times New Roman" w:hAnsi="Times New Roman" w:cs="Times New Roman"/>
      <w:b/>
      <w:sz w:val="24"/>
      <w:szCs w:val="20"/>
      <w:lang w:eastAsia="ru-RU"/>
    </w:rPr>
  </w:style>
  <w:style w:type="character" w:customStyle="1" w:styleId="41">
    <w:name w:val="Заголовок 4 Знак"/>
    <w:basedOn w:val="a2"/>
    <w:link w:val="40"/>
    <w:rsid w:val="00B122F1"/>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B122F1"/>
    <w:rPr>
      <w:rFonts w:ascii="Times New Roman" w:eastAsia="Times New Roman" w:hAnsi="Times New Roman" w:cs="Times New Roman"/>
      <w:color w:val="0000FF"/>
      <w:sz w:val="24"/>
      <w:szCs w:val="20"/>
      <w:lang w:eastAsia="ru-RU"/>
    </w:rPr>
  </w:style>
  <w:style w:type="character" w:customStyle="1" w:styleId="61">
    <w:name w:val="Заголовок 6 Знак"/>
    <w:basedOn w:val="a2"/>
    <w:link w:val="60"/>
    <w:rsid w:val="00B122F1"/>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B122F1"/>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B122F1"/>
    <w:rPr>
      <w:rFonts w:ascii="Times New Roman" w:eastAsia="Times New Roman" w:hAnsi="Times New Roman" w:cs="Times New Roman"/>
      <w:color w:val="000000"/>
      <w:sz w:val="24"/>
      <w:szCs w:val="20"/>
      <w:lang w:eastAsia="ru-RU"/>
    </w:rPr>
  </w:style>
  <w:style w:type="character" w:customStyle="1" w:styleId="90">
    <w:name w:val="Заголовок 9 Знак"/>
    <w:basedOn w:val="a2"/>
    <w:link w:val="9"/>
    <w:rsid w:val="00B122F1"/>
    <w:rPr>
      <w:rFonts w:ascii="Times New Roman" w:eastAsia="Times New Roman" w:hAnsi="Times New Roman" w:cs="Times New Roman"/>
      <w:b/>
      <w:sz w:val="32"/>
      <w:szCs w:val="20"/>
      <w:lang w:eastAsia="ru-RU"/>
    </w:rPr>
  </w:style>
  <w:style w:type="paragraph" w:styleId="a5">
    <w:name w:val="Normal (Web)"/>
    <w:basedOn w:val="a1"/>
    <w:uiPriority w:val="99"/>
    <w:unhideWhenUsed/>
    <w:rsid w:val="000A5EB7"/>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2"/>
    <w:uiPriority w:val="22"/>
    <w:qFormat/>
    <w:rsid w:val="000A5EB7"/>
    <w:rPr>
      <w:b/>
      <w:bCs/>
    </w:rPr>
  </w:style>
  <w:style w:type="character" w:customStyle="1" w:styleId="apple-converted-space">
    <w:name w:val="apple-converted-space"/>
    <w:basedOn w:val="a2"/>
    <w:rsid w:val="000A5EB7"/>
  </w:style>
  <w:style w:type="character" w:styleId="a7">
    <w:name w:val="Hyperlink"/>
    <w:basedOn w:val="a2"/>
    <w:uiPriority w:val="99"/>
    <w:unhideWhenUsed/>
    <w:rsid w:val="000A5EB7"/>
    <w:rPr>
      <w:color w:val="0000FF"/>
      <w:u w:val="single"/>
    </w:rPr>
  </w:style>
  <w:style w:type="character" w:styleId="a8">
    <w:name w:val="FollowedHyperlink"/>
    <w:basedOn w:val="a2"/>
    <w:unhideWhenUsed/>
    <w:rsid w:val="000A5EB7"/>
    <w:rPr>
      <w:color w:val="800080"/>
      <w:u w:val="single"/>
    </w:rPr>
  </w:style>
  <w:style w:type="character" w:styleId="a9">
    <w:name w:val="Emphasis"/>
    <w:basedOn w:val="a2"/>
    <w:qFormat/>
    <w:rsid w:val="000A5EB7"/>
    <w:rPr>
      <w:i/>
      <w:iCs/>
    </w:rPr>
  </w:style>
  <w:style w:type="paragraph" w:styleId="aa">
    <w:name w:val="Balloon Text"/>
    <w:basedOn w:val="a1"/>
    <w:link w:val="ab"/>
    <w:semiHidden/>
    <w:unhideWhenUsed/>
    <w:rsid w:val="002B5AFB"/>
    <w:rPr>
      <w:rFonts w:ascii="Tahoma" w:hAnsi="Tahoma" w:cs="Tahoma"/>
      <w:sz w:val="16"/>
      <w:szCs w:val="16"/>
    </w:rPr>
  </w:style>
  <w:style w:type="character" w:customStyle="1" w:styleId="ab">
    <w:name w:val="Текст выноски Знак"/>
    <w:basedOn w:val="a2"/>
    <w:link w:val="aa"/>
    <w:semiHidden/>
    <w:rsid w:val="002B5AFB"/>
    <w:rPr>
      <w:rFonts w:ascii="Tahoma" w:hAnsi="Tahoma" w:cs="Tahoma"/>
      <w:sz w:val="16"/>
      <w:szCs w:val="16"/>
    </w:rPr>
  </w:style>
  <w:style w:type="paragraph" w:customStyle="1" w:styleId="ConsPlusNormal">
    <w:name w:val="ConsPlusNormal"/>
    <w:rsid w:val="00466CD0"/>
    <w:pPr>
      <w:autoSpaceDE w:val="0"/>
      <w:autoSpaceDN w:val="0"/>
      <w:adjustRightInd w:val="0"/>
    </w:pPr>
    <w:rPr>
      <w:rFonts w:ascii="Calibri" w:hAnsi="Calibri" w:cs="Calibri"/>
    </w:rPr>
  </w:style>
  <w:style w:type="character" w:styleId="ac">
    <w:name w:val="annotation reference"/>
    <w:basedOn w:val="a2"/>
    <w:uiPriority w:val="99"/>
    <w:semiHidden/>
    <w:unhideWhenUsed/>
    <w:rsid w:val="00F9593A"/>
    <w:rPr>
      <w:sz w:val="16"/>
      <w:szCs w:val="16"/>
    </w:rPr>
  </w:style>
  <w:style w:type="paragraph" w:styleId="ad">
    <w:name w:val="annotation text"/>
    <w:basedOn w:val="a1"/>
    <w:link w:val="ae"/>
    <w:uiPriority w:val="99"/>
    <w:semiHidden/>
    <w:unhideWhenUsed/>
    <w:rsid w:val="00F9593A"/>
    <w:pPr>
      <w:spacing w:after="160"/>
    </w:pPr>
    <w:rPr>
      <w:sz w:val="20"/>
      <w:szCs w:val="20"/>
    </w:rPr>
  </w:style>
  <w:style w:type="character" w:customStyle="1" w:styleId="ae">
    <w:name w:val="Текст примечания Знак"/>
    <w:basedOn w:val="a2"/>
    <w:link w:val="ad"/>
    <w:uiPriority w:val="99"/>
    <w:semiHidden/>
    <w:rsid w:val="00F9593A"/>
    <w:rPr>
      <w:sz w:val="20"/>
      <w:szCs w:val="20"/>
    </w:rPr>
  </w:style>
  <w:style w:type="paragraph" w:styleId="af">
    <w:name w:val="footnote text"/>
    <w:basedOn w:val="a1"/>
    <w:link w:val="11"/>
    <w:uiPriority w:val="99"/>
    <w:unhideWhenUsed/>
    <w:rsid w:val="00E11795"/>
    <w:rPr>
      <w:rFonts w:ascii="Times New Roman" w:eastAsia="Times New Roman" w:hAnsi="Times New Roman" w:cs="Times New Roman"/>
      <w:sz w:val="20"/>
      <w:szCs w:val="20"/>
      <w:lang w:eastAsia="ru-RU"/>
    </w:rPr>
  </w:style>
  <w:style w:type="character" w:customStyle="1" w:styleId="11">
    <w:name w:val="Текст сноски Знак1"/>
    <w:basedOn w:val="a2"/>
    <w:link w:val="af"/>
    <w:uiPriority w:val="99"/>
    <w:locked/>
    <w:rsid w:val="00E11795"/>
    <w:rPr>
      <w:rFonts w:ascii="Times New Roman" w:eastAsia="Times New Roman" w:hAnsi="Times New Roman" w:cs="Times New Roman"/>
      <w:sz w:val="20"/>
      <w:szCs w:val="20"/>
      <w:lang w:eastAsia="ru-RU"/>
    </w:rPr>
  </w:style>
  <w:style w:type="character" w:customStyle="1" w:styleId="af0">
    <w:name w:val="Текст сноски Знак"/>
    <w:basedOn w:val="a2"/>
    <w:uiPriority w:val="99"/>
    <w:rsid w:val="00E11795"/>
    <w:rPr>
      <w:sz w:val="20"/>
      <w:szCs w:val="20"/>
    </w:rPr>
  </w:style>
  <w:style w:type="paragraph" w:customStyle="1" w:styleId="ConsPlusCell">
    <w:name w:val="ConsPlusCell"/>
    <w:uiPriority w:val="99"/>
    <w:rsid w:val="00E11795"/>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1">
    <w:name w:val="footnote reference"/>
    <w:basedOn w:val="a2"/>
    <w:unhideWhenUsed/>
    <w:rsid w:val="00E11795"/>
    <w:rPr>
      <w:vertAlign w:val="superscript"/>
    </w:rPr>
  </w:style>
  <w:style w:type="paragraph" w:styleId="af2">
    <w:name w:val="No Spacing"/>
    <w:uiPriority w:val="1"/>
    <w:qFormat/>
    <w:rsid w:val="00416FAB"/>
  </w:style>
  <w:style w:type="paragraph" w:styleId="af3">
    <w:name w:val="Body Text Indent"/>
    <w:basedOn w:val="a1"/>
    <w:link w:val="12"/>
    <w:uiPriority w:val="99"/>
    <w:unhideWhenUsed/>
    <w:rsid w:val="00561E70"/>
    <w:pPr>
      <w:jc w:val="center"/>
    </w:pPr>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2"/>
    <w:link w:val="af3"/>
    <w:locked/>
    <w:rsid w:val="00561E70"/>
    <w:rPr>
      <w:rFonts w:ascii="Times New Roman" w:eastAsia="Times New Roman" w:hAnsi="Times New Roman" w:cs="Times New Roman"/>
      <w:b/>
      <w:sz w:val="24"/>
      <w:szCs w:val="20"/>
      <w:lang w:eastAsia="ru-RU"/>
    </w:rPr>
  </w:style>
  <w:style w:type="character" w:customStyle="1" w:styleId="af4">
    <w:name w:val="Основной текст с отступом Знак"/>
    <w:basedOn w:val="a2"/>
    <w:rsid w:val="00561E70"/>
  </w:style>
  <w:style w:type="table" w:styleId="af5">
    <w:name w:val="Table Grid"/>
    <w:basedOn w:val="a3"/>
    <w:uiPriority w:val="59"/>
    <w:rsid w:val="00561E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d"/>
    <w:next w:val="ad"/>
    <w:link w:val="af7"/>
    <w:semiHidden/>
    <w:unhideWhenUsed/>
    <w:rsid w:val="00D90AE2"/>
    <w:pPr>
      <w:spacing w:after="200"/>
    </w:pPr>
    <w:rPr>
      <w:b/>
      <w:bCs/>
    </w:rPr>
  </w:style>
  <w:style w:type="character" w:customStyle="1" w:styleId="af7">
    <w:name w:val="Тема примечания Знак"/>
    <w:basedOn w:val="ae"/>
    <w:link w:val="af6"/>
    <w:semiHidden/>
    <w:rsid w:val="00D90AE2"/>
    <w:rPr>
      <w:b/>
      <w:bCs/>
      <w:sz w:val="20"/>
      <w:szCs w:val="20"/>
    </w:rPr>
  </w:style>
  <w:style w:type="paragraph" w:styleId="af8">
    <w:name w:val="Body Text"/>
    <w:basedOn w:val="a1"/>
    <w:link w:val="af9"/>
    <w:unhideWhenUsed/>
    <w:rsid w:val="00457275"/>
    <w:pPr>
      <w:spacing w:after="120"/>
    </w:pPr>
  </w:style>
  <w:style w:type="character" w:customStyle="1" w:styleId="af9">
    <w:name w:val="Основной текст Знак"/>
    <w:basedOn w:val="a2"/>
    <w:link w:val="af8"/>
    <w:rsid w:val="00457275"/>
  </w:style>
  <w:style w:type="paragraph" w:styleId="afa">
    <w:name w:val="List Paragraph"/>
    <w:basedOn w:val="a1"/>
    <w:uiPriority w:val="34"/>
    <w:qFormat/>
    <w:rsid w:val="00704683"/>
    <w:pPr>
      <w:ind w:left="720"/>
      <w:contextualSpacing/>
    </w:pPr>
  </w:style>
  <w:style w:type="paragraph" w:styleId="22">
    <w:name w:val="Body Text Indent 2"/>
    <w:basedOn w:val="a1"/>
    <w:link w:val="23"/>
    <w:rsid w:val="00B122F1"/>
    <w:pPr>
      <w:ind w:left="1440"/>
      <w:jc w:val="center"/>
    </w:pPr>
    <w:rPr>
      <w:rFonts w:ascii="Times New Roman" w:eastAsia="Times New Roman" w:hAnsi="Times New Roman" w:cs="Times New Roman"/>
      <w:szCs w:val="20"/>
      <w:lang w:eastAsia="ru-RU"/>
    </w:rPr>
  </w:style>
  <w:style w:type="character" w:customStyle="1" w:styleId="23">
    <w:name w:val="Основной текст с отступом 2 Знак"/>
    <w:basedOn w:val="a2"/>
    <w:link w:val="22"/>
    <w:rsid w:val="00B122F1"/>
    <w:rPr>
      <w:rFonts w:ascii="Times New Roman" w:eastAsia="Times New Roman" w:hAnsi="Times New Roman" w:cs="Times New Roman"/>
      <w:szCs w:val="20"/>
      <w:lang w:eastAsia="ru-RU"/>
    </w:rPr>
  </w:style>
  <w:style w:type="paragraph" w:customStyle="1" w:styleId="ConsNormal">
    <w:name w:val="ConsNormal"/>
    <w:rsid w:val="00B122F1"/>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122F1"/>
    <w:pPr>
      <w:widowControl w:val="0"/>
    </w:pPr>
    <w:rPr>
      <w:rFonts w:ascii="Courier New" w:eastAsia="Times New Roman" w:hAnsi="Courier New" w:cs="Times New Roman"/>
      <w:snapToGrid w:val="0"/>
      <w:sz w:val="20"/>
      <w:szCs w:val="20"/>
      <w:lang w:eastAsia="ru-RU"/>
    </w:rPr>
  </w:style>
  <w:style w:type="paragraph" w:customStyle="1" w:styleId="ConsCell">
    <w:name w:val="ConsCell"/>
    <w:rsid w:val="00B122F1"/>
    <w:pPr>
      <w:widowControl w:val="0"/>
    </w:pPr>
    <w:rPr>
      <w:rFonts w:ascii="Arial" w:eastAsia="Times New Roman" w:hAnsi="Arial" w:cs="Times New Roman"/>
      <w:snapToGrid w:val="0"/>
      <w:sz w:val="20"/>
      <w:szCs w:val="20"/>
      <w:lang w:eastAsia="ru-RU"/>
    </w:rPr>
  </w:style>
  <w:style w:type="paragraph" w:styleId="32">
    <w:name w:val="Body Text 3"/>
    <w:basedOn w:val="a1"/>
    <w:link w:val="33"/>
    <w:rsid w:val="00B122F1"/>
    <w:rPr>
      <w:rFonts w:ascii="Times New Roman" w:eastAsia="Times New Roman" w:hAnsi="Times New Roman" w:cs="Times New Roman"/>
      <w:sz w:val="20"/>
      <w:szCs w:val="20"/>
      <w:lang w:eastAsia="ru-RU"/>
    </w:rPr>
  </w:style>
  <w:style w:type="character" w:customStyle="1" w:styleId="33">
    <w:name w:val="Основной текст 3 Знак"/>
    <w:basedOn w:val="a2"/>
    <w:link w:val="32"/>
    <w:rsid w:val="00B122F1"/>
    <w:rPr>
      <w:rFonts w:ascii="Times New Roman" w:eastAsia="Times New Roman" w:hAnsi="Times New Roman" w:cs="Times New Roman"/>
      <w:sz w:val="20"/>
      <w:szCs w:val="20"/>
      <w:lang w:eastAsia="ru-RU"/>
    </w:rPr>
  </w:style>
  <w:style w:type="paragraph" w:customStyle="1" w:styleId="MainText-BezOtstupa">
    <w:name w:val="MainText - BezOtstupa"/>
    <w:basedOn w:val="a1"/>
    <w:next w:val="a1"/>
    <w:rsid w:val="00B122F1"/>
    <w:rPr>
      <w:rFonts w:ascii="PragmaticaC" w:eastAsia="Times New Roman" w:hAnsi="PragmaticaC" w:cs="Times New Roman"/>
      <w:color w:val="000000"/>
      <w:sz w:val="19"/>
      <w:szCs w:val="20"/>
      <w:lang w:val="en-US" w:eastAsia="ru-RU"/>
    </w:rPr>
  </w:style>
  <w:style w:type="paragraph" w:customStyle="1" w:styleId="P207p3">
    <w:name w:val="P207_p3"/>
    <w:basedOn w:val="MainText-BezOtstupa"/>
    <w:next w:val="MainText-BezOtstupa"/>
    <w:rsid w:val="00B122F1"/>
    <w:pPr>
      <w:pBdr>
        <w:top w:val="single" w:sz="2" w:space="0" w:color="auto"/>
        <w:between w:val="single" w:sz="2" w:space="4" w:color="auto"/>
      </w:pBdr>
      <w:tabs>
        <w:tab w:val="center" w:pos="510"/>
        <w:tab w:val="left" w:pos="1077"/>
      </w:tabs>
      <w:spacing w:before="28" w:line="220" w:lineRule="atLeast"/>
      <w:ind w:left="1077" w:right="113" w:hanging="1077"/>
    </w:pPr>
    <w:rPr>
      <w:color w:val="auto"/>
    </w:rPr>
  </w:style>
  <w:style w:type="paragraph" w:customStyle="1" w:styleId="SnoskaLineTab">
    <w:name w:val="SnoskaLineTab"/>
    <w:basedOn w:val="a1"/>
    <w:next w:val="a1"/>
    <w:rsid w:val="00B122F1"/>
    <w:pPr>
      <w:pBdr>
        <w:top w:val="single" w:sz="2" w:space="0" w:color="auto"/>
        <w:between w:val="single" w:sz="2" w:space="7" w:color="auto"/>
      </w:pBdr>
      <w:tabs>
        <w:tab w:val="right" w:pos="8787"/>
      </w:tabs>
      <w:spacing w:before="113"/>
    </w:pPr>
    <w:rPr>
      <w:rFonts w:ascii="PragmaticaCondC" w:eastAsia="Times New Roman" w:hAnsi="PragmaticaCondC" w:cs="Times New Roman"/>
      <w:color w:val="000000"/>
      <w:sz w:val="18"/>
      <w:szCs w:val="20"/>
      <w:lang w:val="en-US" w:eastAsia="ru-RU"/>
    </w:rPr>
  </w:style>
  <w:style w:type="paragraph" w:customStyle="1" w:styleId="Snoska">
    <w:name w:val="Snoska"/>
    <w:basedOn w:val="a1"/>
    <w:next w:val="a1"/>
    <w:rsid w:val="00B122F1"/>
    <w:pPr>
      <w:tabs>
        <w:tab w:val="left" w:pos="567"/>
      </w:tabs>
      <w:spacing w:before="113"/>
    </w:pPr>
    <w:rPr>
      <w:rFonts w:ascii="PragmaticaCondC" w:eastAsia="Times New Roman" w:hAnsi="PragmaticaCondC" w:cs="Times New Roman"/>
      <w:color w:val="000000"/>
      <w:sz w:val="18"/>
      <w:szCs w:val="20"/>
      <w:lang w:val="en-US" w:eastAsia="ru-RU"/>
    </w:rPr>
  </w:style>
  <w:style w:type="paragraph" w:customStyle="1" w:styleId="afb">
    <w:name w:val="Îñí. òåêñò"/>
    <w:rsid w:val="00B122F1"/>
    <w:pPr>
      <w:ind w:firstLine="567"/>
    </w:pPr>
    <w:rPr>
      <w:rFonts w:ascii="Pragmatica" w:eastAsia="Times New Roman" w:hAnsi="Pragmatica" w:cs="Times New Roman"/>
      <w:color w:val="000000"/>
      <w:sz w:val="20"/>
      <w:szCs w:val="20"/>
      <w:lang w:val="en-US" w:eastAsia="ru-RU"/>
    </w:rPr>
  </w:style>
  <w:style w:type="character" w:styleId="afc">
    <w:name w:val="page number"/>
    <w:basedOn w:val="a2"/>
    <w:rsid w:val="00B122F1"/>
  </w:style>
  <w:style w:type="paragraph" w:styleId="afd">
    <w:name w:val="footer"/>
    <w:basedOn w:val="a1"/>
    <w:link w:val="afe"/>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B122F1"/>
    <w:rPr>
      <w:rFonts w:ascii="Times New Roman" w:eastAsia="Times New Roman" w:hAnsi="Times New Roman" w:cs="Times New Roman"/>
      <w:sz w:val="20"/>
      <w:szCs w:val="20"/>
      <w:lang w:eastAsia="ru-RU"/>
    </w:rPr>
  </w:style>
  <w:style w:type="paragraph" w:styleId="24">
    <w:name w:val="Body Text 2"/>
    <w:basedOn w:val="a1"/>
    <w:link w:val="210"/>
    <w:rsid w:val="00B122F1"/>
    <w:pPr>
      <w:keepLines/>
    </w:pPr>
    <w:rPr>
      <w:rFonts w:ascii="Times New Roman" w:eastAsia="Times New Roman" w:hAnsi="Times New Roman" w:cs="Times New Roman"/>
      <w:sz w:val="24"/>
      <w:szCs w:val="20"/>
      <w:lang w:eastAsia="ru-RU"/>
    </w:rPr>
  </w:style>
  <w:style w:type="character" w:customStyle="1" w:styleId="210">
    <w:name w:val="Основной текст 2 Знак1"/>
    <w:basedOn w:val="a2"/>
    <w:link w:val="24"/>
    <w:locked/>
    <w:rsid w:val="00B122F1"/>
    <w:rPr>
      <w:rFonts w:ascii="Times New Roman" w:eastAsia="Times New Roman" w:hAnsi="Times New Roman" w:cs="Times New Roman"/>
      <w:sz w:val="24"/>
      <w:szCs w:val="20"/>
      <w:lang w:eastAsia="ru-RU"/>
    </w:rPr>
  </w:style>
  <w:style w:type="character" w:customStyle="1" w:styleId="25">
    <w:name w:val="Основной текст 2 Знак"/>
    <w:basedOn w:val="a2"/>
    <w:rsid w:val="00B122F1"/>
  </w:style>
  <w:style w:type="paragraph" w:styleId="34">
    <w:name w:val="Body Text Indent 3"/>
    <w:basedOn w:val="a1"/>
    <w:link w:val="35"/>
    <w:rsid w:val="00B122F1"/>
    <w:pPr>
      <w:ind w:firstLine="720"/>
    </w:pPr>
    <w:rPr>
      <w:rFonts w:ascii="Times New Roman" w:eastAsia="Times New Roman" w:hAnsi="Times New Roman" w:cs="Times New Roman"/>
      <w:b/>
      <w:i/>
      <w:szCs w:val="20"/>
      <w:lang w:eastAsia="ru-RU"/>
    </w:rPr>
  </w:style>
  <w:style w:type="character" w:customStyle="1" w:styleId="35">
    <w:name w:val="Основной текст с отступом 3 Знак"/>
    <w:basedOn w:val="a2"/>
    <w:link w:val="34"/>
    <w:rsid w:val="00B122F1"/>
    <w:rPr>
      <w:rFonts w:ascii="Times New Roman" w:eastAsia="Times New Roman" w:hAnsi="Times New Roman" w:cs="Times New Roman"/>
      <w:b/>
      <w:i/>
      <w:szCs w:val="20"/>
      <w:lang w:eastAsia="ru-RU"/>
    </w:rPr>
  </w:style>
  <w:style w:type="paragraph" w:customStyle="1" w:styleId="MainText">
    <w:name w:val="MainText"/>
    <w:rsid w:val="00B122F1"/>
    <w:pPr>
      <w:ind w:firstLine="567"/>
    </w:pPr>
    <w:rPr>
      <w:rFonts w:ascii="PragmaticaC" w:eastAsia="Times New Roman" w:hAnsi="PragmaticaC" w:cs="Times New Roman"/>
      <w:color w:val="000000"/>
      <w:sz w:val="19"/>
      <w:szCs w:val="20"/>
      <w:lang w:val="en-US" w:eastAsia="ru-RU"/>
    </w:rPr>
  </w:style>
  <w:style w:type="paragraph" w:styleId="aff">
    <w:name w:val="header"/>
    <w:basedOn w:val="a1"/>
    <w:link w:val="aff0"/>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f0">
    <w:name w:val="Верхний колонтитул Знак"/>
    <w:basedOn w:val="a2"/>
    <w:link w:val="aff"/>
    <w:uiPriority w:val="99"/>
    <w:rsid w:val="00B122F1"/>
    <w:rPr>
      <w:rFonts w:ascii="Times New Roman" w:eastAsia="Times New Roman" w:hAnsi="Times New Roman" w:cs="Times New Roman"/>
      <w:sz w:val="20"/>
      <w:szCs w:val="20"/>
      <w:lang w:eastAsia="ru-RU"/>
    </w:rPr>
  </w:style>
  <w:style w:type="paragraph" w:customStyle="1" w:styleId="13">
    <w:name w:val="Нумерованный текст 1"/>
    <w:basedOn w:val="a1"/>
    <w:rsid w:val="00B122F1"/>
    <w:pPr>
      <w:widowControl w:val="0"/>
      <w:tabs>
        <w:tab w:val="num" w:pos="360"/>
        <w:tab w:val="left" w:pos="567"/>
      </w:tabs>
      <w:spacing w:before="120"/>
      <w:ind w:left="360" w:hanging="360"/>
    </w:pPr>
    <w:rPr>
      <w:rFonts w:ascii="Times New Roman" w:eastAsia="Times New Roman" w:hAnsi="Times New Roman" w:cs="Times New Roman"/>
      <w:snapToGrid w:val="0"/>
      <w:sz w:val="24"/>
      <w:szCs w:val="20"/>
      <w:lang w:eastAsia="ru-RU"/>
    </w:rPr>
  </w:style>
  <w:style w:type="paragraph" w:customStyle="1" w:styleId="2">
    <w:name w:val="Нумерованный текст 2"/>
    <w:basedOn w:val="a1"/>
    <w:rsid w:val="00B122F1"/>
    <w:pPr>
      <w:widowControl w:val="0"/>
      <w:numPr>
        <w:ilvl w:val="1"/>
        <w:numId w:val="1"/>
      </w:numPr>
      <w:spacing w:before="120"/>
    </w:pPr>
    <w:rPr>
      <w:rFonts w:ascii="Times New Roman" w:eastAsia="Times New Roman" w:hAnsi="Times New Roman" w:cs="Times New Roman"/>
      <w:snapToGrid w:val="0"/>
      <w:sz w:val="24"/>
      <w:szCs w:val="20"/>
      <w:lang w:eastAsia="ru-RU"/>
    </w:rPr>
  </w:style>
  <w:style w:type="paragraph" w:customStyle="1" w:styleId="36">
    <w:name w:val="Нумерованный текст 3"/>
    <w:basedOn w:val="13"/>
    <w:rsid w:val="00B122F1"/>
    <w:pPr>
      <w:numPr>
        <w:ilvl w:val="2"/>
      </w:numPr>
      <w:tabs>
        <w:tab w:val="clear" w:pos="567"/>
        <w:tab w:val="num" w:pos="360"/>
        <w:tab w:val="num" w:pos="2340"/>
      </w:tabs>
      <w:spacing w:before="240"/>
      <w:ind w:left="2340" w:hanging="900"/>
      <w:jc w:val="left"/>
    </w:pPr>
  </w:style>
  <w:style w:type="paragraph" w:customStyle="1" w:styleId="a0">
    <w:name w:val="марк_бук"/>
    <w:basedOn w:val="aff1"/>
    <w:rsid w:val="00B122F1"/>
    <w:pPr>
      <w:numPr>
        <w:numId w:val="2"/>
      </w:numPr>
    </w:pPr>
  </w:style>
  <w:style w:type="paragraph" w:styleId="aff1">
    <w:name w:val="List Bullet"/>
    <w:basedOn w:val="af8"/>
    <w:autoRedefine/>
    <w:rsid w:val="00B122F1"/>
    <w:pPr>
      <w:spacing w:after="0"/>
    </w:pPr>
    <w:rPr>
      <w:rFonts w:ascii="Arial" w:eastAsia="Times New Roman" w:hAnsi="Arial" w:cs="Arial"/>
      <w:sz w:val="15"/>
      <w:szCs w:val="15"/>
      <w:lang w:eastAsia="ru-RU"/>
    </w:rPr>
  </w:style>
  <w:style w:type="paragraph" w:customStyle="1" w:styleId="MainText-BulletsMain">
    <w:name w:val="MainText - BulletsMain"/>
    <w:basedOn w:val="a1"/>
    <w:next w:val="a1"/>
    <w:rsid w:val="00B122F1"/>
    <w:pPr>
      <w:tabs>
        <w:tab w:val="left" w:pos="567"/>
      </w:tabs>
      <w:overflowPunct w:val="0"/>
      <w:autoSpaceDE w:val="0"/>
      <w:autoSpaceDN w:val="0"/>
      <w:adjustRightInd w:val="0"/>
      <w:ind w:left="567" w:hanging="283"/>
      <w:textAlignment w:val="baseline"/>
    </w:pPr>
    <w:rPr>
      <w:rFonts w:ascii="PragmaticaC" w:eastAsia="Times New Roman" w:hAnsi="PragmaticaC" w:cs="Times New Roman"/>
      <w:color w:val="000000"/>
      <w:sz w:val="19"/>
      <w:szCs w:val="20"/>
      <w:lang w:val="en-US"/>
    </w:rPr>
  </w:style>
  <w:style w:type="paragraph" w:styleId="aff2">
    <w:name w:val="Block Text"/>
    <w:basedOn w:val="a1"/>
    <w:rsid w:val="00B122F1"/>
    <w:pPr>
      <w:ind w:left="709" w:right="42"/>
    </w:pPr>
    <w:rPr>
      <w:rFonts w:ascii="Times New Roman" w:eastAsia="Times New Roman" w:hAnsi="Times New Roman" w:cs="Times New Roman"/>
      <w:sz w:val="24"/>
      <w:szCs w:val="20"/>
      <w:lang w:eastAsia="ru-RU"/>
    </w:rPr>
  </w:style>
  <w:style w:type="paragraph" w:customStyle="1" w:styleId="ConsPlusTitle">
    <w:name w:val="ConsPlusTitle"/>
    <w:rsid w:val="00B122F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rsid w:val="00B122F1"/>
    <w:pPr>
      <w:widowControl w:val="0"/>
      <w:autoSpaceDE w:val="0"/>
      <w:autoSpaceDN w:val="0"/>
      <w:adjustRightInd w:val="0"/>
    </w:pPr>
    <w:rPr>
      <w:rFonts w:ascii="Courier New" w:eastAsia="Times New Roman" w:hAnsi="Courier New" w:cs="Courier New"/>
      <w:sz w:val="20"/>
      <w:szCs w:val="20"/>
      <w:lang w:eastAsia="ru-RU"/>
    </w:rPr>
  </w:style>
  <w:style w:type="paragraph" w:styleId="aff3">
    <w:name w:val="Plain Text"/>
    <w:basedOn w:val="a1"/>
    <w:link w:val="14"/>
    <w:uiPriority w:val="99"/>
    <w:rsid w:val="00B122F1"/>
    <w:rPr>
      <w:rFonts w:ascii="Courier New" w:eastAsia="Times New Roman" w:hAnsi="Courier New" w:cs="Courier New"/>
      <w:sz w:val="20"/>
      <w:szCs w:val="20"/>
      <w:lang w:eastAsia="ru-RU"/>
    </w:rPr>
  </w:style>
  <w:style w:type="character" w:customStyle="1" w:styleId="14">
    <w:name w:val="Текст Знак1"/>
    <w:basedOn w:val="a2"/>
    <w:link w:val="aff3"/>
    <w:uiPriority w:val="99"/>
    <w:locked/>
    <w:rsid w:val="00B122F1"/>
    <w:rPr>
      <w:rFonts w:ascii="Courier New" w:eastAsia="Times New Roman" w:hAnsi="Courier New" w:cs="Courier New"/>
      <w:sz w:val="20"/>
      <w:szCs w:val="20"/>
      <w:lang w:eastAsia="ru-RU"/>
    </w:rPr>
  </w:style>
  <w:style w:type="character" w:customStyle="1" w:styleId="aff4">
    <w:name w:val="Текст Знак"/>
    <w:basedOn w:val="a2"/>
    <w:rsid w:val="00B122F1"/>
    <w:rPr>
      <w:rFonts w:ascii="Consolas" w:hAnsi="Consolas" w:cs="Consolas"/>
      <w:sz w:val="21"/>
      <w:szCs w:val="21"/>
    </w:rPr>
  </w:style>
  <w:style w:type="paragraph" w:styleId="15">
    <w:name w:val="toc 1"/>
    <w:next w:val="a1"/>
    <w:autoRedefine/>
    <w:uiPriority w:val="39"/>
    <w:rsid w:val="00B122F1"/>
    <w:pPr>
      <w:tabs>
        <w:tab w:val="left" w:pos="0"/>
        <w:tab w:val="left" w:pos="567"/>
        <w:tab w:val="right" w:leader="dot" w:pos="9639"/>
      </w:tabs>
      <w:autoSpaceDE w:val="0"/>
      <w:autoSpaceDN w:val="0"/>
      <w:adjustRightInd w:val="0"/>
      <w:spacing w:after="120"/>
    </w:pPr>
    <w:rPr>
      <w:rFonts w:ascii="Times New Roman" w:eastAsia="Times New Roman" w:hAnsi="Times New Roman" w:cs="Arial"/>
      <w:noProof/>
      <w:snapToGrid w:val="0"/>
      <w:color w:val="000000"/>
      <w:sz w:val="24"/>
      <w:szCs w:val="18"/>
    </w:rPr>
  </w:style>
  <w:style w:type="paragraph" w:customStyle="1" w:styleId="310">
    <w:name w:val="Основной текст с отступом 31"/>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Default">
    <w:name w:val="Default"/>
    <w:uiPriority w:val="99"/>
    <w:rsid w:val="00B122F1"/>
    <w:pPr>
      <w:autoSpaceDE w:val="0"/>
      <w:autoSpaceDN w:val="0"/>
      <w:adjustRightInd w:val="0"/>
    </w:pPr>
    <w:rPr>
      <w:rFonts w:ascii="LAPMCL+TrebuchetMS" w:eastAsia="Times New Roman" w:hAnsi="LAPMCL+TrebuchetMS" w:cs="Times New Roman"/>
      <w:color w:val="000000"/>
      <w:sz w:val="24"/>
      <w:szCs w:val="24"/>
      <w:lang w:eastAsia="ru-RU"/>
    </w:rPr>
  </w:style>
  <w:style w:type="paragraph" w:customStyle="1" w:styleId="16">
    <w:name w:val="Обычный1"/>
    <w:rsid w:val="00B122F1"/>
    <w:rPr>
      <w:rFonts w:ascii="Times New Roman" w:eastAsia="Times New Roman" w:hAnsi="Times New Roman" w:cs="Times New Roman"/>
      <w:sz w:val="20"/>
      <w:szCs w:val="20"/>
      <w:lang w:eastAsia="ru-RU"/>
    </w:rPr>
  </w:style>
  <w:style w:type="paragraph" w:customStyle="1" w:styleId="Normal1">
    <w:name w:val="Normal1"/>
    <w:rsid w:val="00B122F1"/>
    <w:pPr>
      <w:spacing w:before="100" w:after="100"/>
    </w:pPr>
    <w:rPr>
      <w:rFonts w:ascii="Times New Roman" w:eastAsia="Times New Roman" w:hAnsi="Times New Roman" w:cs="Times New Roman"/>
      <w:sz w:val="24"/>
      <w:szCs w:val="20"/>
      <w:lang w:eastAsia="ru-RU"/>
    </w:rPr>
  </w:style>
  <w:style w:type="paragraph" w:customStyle="1" w:styleId="26">
    <w:name w:val="заголовок 2"/>
    <w:basedOn w:val="a1"/>
    <w:next w:val="a1"/>
    <w:rsid w:val="00B122F1"/>
    <w:pPr>
      <w:keepNext/>
      <w:outlineLvl w:val="1"/>
    </w:pPr>
    <w:rPr>
      <w:rFonts w:ascii="Times New Roman" w:eastAsia="Times New Roman" w:hAnsi="Times New Roman" w:cs="Times New Roman"/>
      <w:sz w:val="36"/>
      <w:szCs w:val="20"/>
      <w:lang w:eastAsia="ru-RU"/>
    </w:rPr>
  </w:style>
  <w:style w:type="paragraph" w:customStyle="1" w:styleId="27">
    <w:name w:val="Обычный2"/>
    <w:rsid w:val="00B122F1"/>
    <w:pPr>
      <w:widowControl w:val="0"/>
    </w:pPr>
    <w:rPr>
      <w:rFonts w:ascii="Arial" w:eastAsia="Times New Roman" w:hAnsi="Arial" w:cs="Times New Roman"/>
      <w:sz w:val="20"/>
      <w:szCs w:val="20"/>
      <w:lang w:eastAsia="ru-RU"/>
    </w:rPr>
  </w:style>
  <w:style w:type="paragraph" w:customStyle="1" w:styleId="FR2">
    <w:name w:val="FR2"/>
    <w:rsid w:val="00B122F1"/>
    <w:pPr>
      <w:widowControl w:val="0"/>
      <w:ind w:left="1920"/>
    </w:pPr>
    <w:rPr>
      <w:rFonts w:ascii="Arial" w:eastAsia="Times New Roman" w:hAnsi="Arial" w:cs="Times New Roman"/>
      <w:sz w:val="16"/>
      <w:szCs w:val="20"/>
      <w:lang w:eastAsia="ru-RU"/>
    </w:rPr>
  </w:style>
  <w:style w:type="paragraph" w:customStyle="1" w:styleId="FR1">
    <w:name w:val="FR1"/>
    <w:rsid w:val="00B122F1"/>
    <w:pPr>
      <w:widowControl w:val="0"/>
    </w:pPr>
    <w:rPr>
      <w:rFonts w:ascii="Arial" w:eastAsia="Times New Roman" w:hAnsi="Arial" w:cs="Times New Roman"/>
      <w:sz w:val="12"/>
      <w:szCs w:val="20"/>
      <w:lang w:eastAsia="ru-RU"/>
    </w:rPr>
  </w:style>
  <w:style w:type="paragraph" w:customStyle="1" w:styleId="ConsTitle">
    <w:name w:val="ConsTitle"/>
    <w:rsid w:val="00B122F1"/>
    <w:pPr>
      <w:widowControl w:val="0"/>
      <w:ind w:right="19772"/>
    </w:pPr>
    <w:rPr>
      <w:rFonts w:ascii="Arial" w:eastAsia="Times New Roman" w:hAnsi="Arial" w:cs="Times New Roman"/>
      <w:b/>
      <w:sz w:val="24"/>
      <w:szCs w:val="20"/>
      <w:lang w:eastAsia="ru-RU"/>
    </w:rPr>
  </w:style>
  <w:style w:type="paragraph" w:styleId="aff5">
    <w:name w:val="Title"/>
    <w:basedOn w:val="a1"/>
    <w:link w:val="aff6"/>
    <w:qFormat/>
    <w:rsid w:val="00B122F1"/>
    <w:pPr>
      <w:jc w:val="center"/>
    </w:pPr>
    <w:rPr>
      <w:rFonts w:ascii="Times New Roman" w:eastAsia="Times New Roman" w:hAnsi="Times New Roman" w:cs="Times New Roman"/>
      <w:b/>
      <w:sz w:val="24"/>
      <w:szCs w:val="20"/>
      <w:lang w:eastAsia="ru-RU"/>
    </w:rPr>
  </w:style>
  <w:style w:type="character" w:customStyle="1" w:styleId="aff6">
    <w:name w:val="Название Знак"/>
    <w:basedOn w:val="a2"/>
    <w:link w:val="aff5"/>
    <w:rsid w:val="00B122F1"/>
    <w:rPr>
      <w:rFonts w:ascii="Times New Roman" w:eastAsia="Times New Roman" w:hAnsi="Times New Roman" w:cs="Times New Roman"/>
      <w:b/>
      <w:sz w:val="24"/>
      <w:szCs w:val="20"/>
      <w:lang w:eastAsia="ru-RU"/>
    </w:rPr>
  </w:style>
  <w:style w:type="paragraph" w:customStyle="1" w:styleId="aff7">
    <w:name w:val="СПИСОК_И"/>
    <w:basedOn w:val="a1"/>
    <w:rsid w:val="00B122F1"/>
    <w:pPr>
      <w:tabs>
        <w:tab w:val="left" w:pos="0"/>
        <w:tab w:val="left" w:pos="959"/>
        <w:tab w:val="left" w:pos="1653"/>
        <w:tab w:val="num" w:pos="2340"/>
        <w:tab w:val="left" w:pos="3836"/>
        <w:tab w:val="left" w:pos="4795"/>
        <w:tab w:val="left" w:pos="5754"/>
        <w:tab w:val="left" w:pos="6713"/>
        <w:tab w:val="left" w:pos="7672"/>
        <w:tab w:val="left" w:pos="8631"/>
      </w:tabs>
      <w:spacing w:after="120" w:line="312" w:lineRule="auto"/>
      <w:ind w:firstLine="720"/>
    </w:pPr>
    <w:rPr>
      <w:rFonts w:ascii="Times New Roman" w:eastAsia="MS Mincho" w:hAnsi="Times New Roman" w:cs="Times New Roman"/>
      <w:snapToGrid w:val="0"/>
      <w:sz w:val="24"/>
      <w:szCs w:val="20"/>
      <w:lang w:eastAsia="ru-RU"/>
    </w:rPr>
  </w:style>
  <w:style w:type="character" w:customStyle="1" w:styleId="HTML">
    <w:name w:val="Стандартный HTML Знак"/>
    <w:basedOn w:val="a2"/>
    <w:link w:val="HTML0"/>
    <w:semiHidden/>
    <w:locked/>
    <w:rsid w:val="00B122F1"/>
    <w:rPr>
      <w:rFonts w:ascii="Courier New" w:hAnsi="Courier New"/>
      <w:lang w:eastAsia="ru-RU"/>
    </w:rPr>
  </w:style>
  <w:style w:type="paragraph" w:styleId="HTML0">
    <w:name w:val="HTML Preformatted"/>
    <w:basedOn w:val="a1"/>
    <w:link w:val="HTML"/>
    <w:semiHidden/>
    <w:rsid w:val="00B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1">
    <w:name w:val="Стандартный HTML Знак1"/>
    <w:basedOn w:val="a2"/>
    <w:uiPriority w:val="99"/>
    <w:semiHidden/>
    <w:rsid w:val="00B122F1"/>
    <w:rPr>
      <w:rFonts w:ascii="Consolas" w:hAnsi="Consolas" w:cs="Consolas"/>
      <w:sz w:val="20"/>
      <w:szCs w:val="20"/>
    </w:rPr>
  </w:style>
  <w:style w:type="paragraph" w:customStyle="1" w:styleId="17">
    <w:name w:val="Абзац списка1"/>
    <w:basedOn w:val="a1"/>
    <w:rsid w:val="00B122F1"/>
    <w:pPr>
      <w:ind w:left="720"/>
      <w:contextualSpacing/>
    </w:pPr>
    <w:rPr>
      <w:rFonts w:ascii="Calibri" w:eastAsia="Times New Roman" w:hAnsi="Calibri" w:cs="Times New Roman"/>
    </w:rPr>
  </w:style>
  <w:style w:type="paragraph" w:customStyle="1" w:styleId="aff8">
    <w:name w:val="Подпункт договора"/>
    <w:basedOn w:val="a1"/>
    <w:link w:val="aff9"/>
    <w:rsid w:val="00B122F1"/>
    <w:rPr>
      <w:rFonts w:ascii="Arial" w:eastAsia="Times New Roman" w:hAnsi="Arial" w:cs="Times New Roman"/>
      <w:sz w:val="20"/>
      <w:szCs w:val="20"/>
      <w:lang w:eastAsia="ru-RU"/>
    </w:rPr>
  </w:style>
  <w:style w:type="character" w:customStyle="1" w:styleId="aff9">
    <w:name w:val="Подпункт договора Знак"/>
    <w:link w:val="aff8"/>
    <w:locked/>
    <w:rsid w:val="00B122F1"/>
    <w:rPr>
      <w:rFonts w:ascii="Arial" w:eastAsia="Times New Roman" w:hAnsi="Arial" w:cs="Times New Roman"/>
      <w:sz w:val="20"/>
      <w:szCs w:val="20"/>
      <w:lang w:eastAsia="ru-RU"/>
    </w:rPr>
  </w:style>
  <w:style w:type="paragraph" w:customStyle="1" w:styleId="affa">
    <w:name w:val="Пункт договора"/>
    <w:basedOn w:val="a1"/>
    <w:link w:val="affb"/>
    <w:rsid w:val="00B122F1"/>
    <w:pPr>
      <w:widowControl w:val="0"/>
    </w:pPr>
    <w:rPr>
      <w:rFonts w:ascii="Arial" w:eastAsia="Times New Roman" w:hAnsi="Arial" w:cs="Times New Roman"/>
      <w:sz w:val="20"/>
      <w:szCs w:val="20"/>
      <w:lang w:eastAsia="ru-RU"/>
    </w:rPr>
  </w:style>
  <w:style w:type="character" w:customStyle="1" w:styleId="affb">
    <w:name w:val="Пункт договора Знак"/>
    <w:link w:val="affa"/>
    <w:locked/>
    <w:rsid w:val="00B122F1"/>
    <w:rPr>
      <w:rFonts w:ascii="Arial" w:eastAsia="Times New Roman" w:hAnsi="Arial" w:cs="Times New Roman"/>
      <w:sz w:val="20"/>
      <w:szCs w:val="20"/>
      <w:lang w:eastAsia="ru-RU"/>
    </w:rPr>
  </w:style>
  <w:style w:type="character" w:customStyle="1" w:styleId="160">
    <w:name w:val="Знак Знак16"/>
    <w:basedOn w:val="a2"/>
    <w:locked/>
    <w:rsid w:val="00B122F1"/>
    <w:rPr>
      <w:b/>
      <w:sz w:val="24"/>
      <w:lang w:val="ru-RU" w:eastAsia="ru-RU" w:bidi="ar-SA"/>
    </w:rPr>
  </w:style>
  <w:style w:type="character" w:customStyle="1" w:styleId="100">
    <w:name w:val="Знак Знак10"/>
    <w:basedOn w:val="a2"/>
    <w:locked/>
    <w:rsid w:val="00B122F1"/>
    <w:rPr>
      <w:sz w:val="24"/>
      <w:lang w:val="ru-RU" w:eastAsia="ru-RU" w:bidi="ar-SA"/>
    </w:rPr>
  </w:style>
  <w:style w:type="paragraph" w:styleId="affc">
    <w:name w:val="TOC Heading"/>
    <w:basedOn w:val="1"/>
    <w:next w:val="a1"/>
    <w:uiPriority w:val="39"/>
    <w:qFormat/>
    <w:rsid w:val="00B122F1"/>
    <w:pPr>
      <w:spacing w:before="480" w:line="276" w:lineRule="auto"/>
      <w:jc w:val="left"/>
      <w:outlineLvl w:val="9"/>
    </w:pPr>
    <w:rPr>
      <w:rFonts w:ascii="Cambria" w:hAnsi="Cambria"/>
      <w:b/>
      <w:bCs/>
      <w:color w:val="365F91"/>
      <w:sz w:val="28"/>
      <w:szCs w:val="28"/>
      <w:lang w:eastAsia="en-US"/>
    </w:rPr>
  </w:style>
  <w:style w:type="paragraph" w:styleId="28">
    <w:name w:val="toc 2"/>
    <w:basedOn w:val="a1"/>
    <w:next w:val="a1"/>
    <w:autoRedefine/>
    <w:uiPriority w:val="39"/>
    <w:rsid w:val="00B122F1"/>
    <w:pPr>
      <w:tabs>
        <w:tab w:val="left" w:pos="660"/>
        <w:tab w:val="right" w:leader="dot" w:pos="9639"/>
      </w:tabs>
      <w:spacing w:afterLines="60"/>
    </w:pPr>
    <w:rPr>
      <w:rFonts w:ascii="Times New Roman" w:eastAsia="Times New Roman" w:hAnsi="Times New Roman" w:cs="Times New Roman"/>
      <w:noProof/>
      <w:sz w:val="24"/>
      <w:szCs w:val="24"/>
      <w:lang w:eastAsia="ru-RU"/>
    </w:rPr>
  </w:style>
  <w:style w:type="paragraph" w:styleId="37">
    <w:name w:val="toc 3"/>
    <w:basedOn w:val="a1"/>
    <w:next w:val="a1"/>
    <w:autoRedefine/>
    <w:uiPriority w:val="39"/>
    <w:rsid w:val="00B122F1"/>
    <w:pPr>
      <w:ind w:left="400"/>
    </w:pPr>
    <w:rPr>
      <w:rFonts w:ascii="Times New Roman" w:eastAsia="Times New Roman" w:hAnsi="Times New Roman" w:cs="Times New Roman"/>
      <w:sz w:val="20"/>
      <w:szCs w:val="20"/>
      <w:lang w:eastAsia="ru-RU"/>
    </w:rPr>
  </w:style>
  <w:style w:type="character" w:styleId="affd">
    <w:name w:val="endnote reference"/>
    <w:basedOn w:val="a2"/>
    <w:rsid w:val="00B122F1"/>
    <w:rPr>
      <w:vertAlign w:val="superscript"/>
    </w:rPr>
  </w:style>
  <w:style w:type="paragraph" w:customStyle="1" w:styleId="BodyText24">
    <w:name w:val="Body Text 24"/>
    <w:basedOn w:val="a1"/>
    <w:rsid w:val="00B122F1"/>
    <w:pPr>
      <w:ind w:firstLine="720"/>
    </w:pPr>
    <w:rPr>
      <w:rFonts w:ascii="Times New Roman" w:eastAsia="Times New Roman" w:hAnsi="Times New Roman" w:cs="Times New Roman"/>
      <w:sz w:val="24"/>
      <w:szCs w:val="20"/>
      <w:lang w:eastAsia="ru-RU"/>
    </w:rPr>
  </w:style>
  <w:style w:type="paragraph" w:customStyle="1" w:styleId="18">
    <w:name w:val="заголовок 1"/>
    <w:basedOn w:val="a"/>
    <w:uiPriority w:val="99"/>
    <w:rsid w:val="00B122F1"/>
    <w:pPr>
      <w:numPr>
        <w:numId w:val="0"/>
      </w:numPr>
      <w:suppressLineNumbers/>
      <w:tabs>
        <w:tab w:val="num" w:pos="720"/>
      </w:tabs>
      <w:suppressAutoHyphens/>
      <w:autoSpaceDE w:val="0"/>
      <w:autoSpaceDN w:val="0"/>
      <w:spacing w:before="120" w:after="120" w:line="276" w:lineRule="auto"/>
      <w:ind w:left="360" w:hanging="360"/>
    </w:pPr>
    <w:rPr>
      <w:rFonts w:ascii="Arial" w:hAnsi="Arial"/>
      <w:kern w:val="28"/>
      <w:sz w:val="22"/>
      <w:szCs w:val="22"/>
      <w:lang w:val="en-US" w:eastAsia="en-US"/>
    </w:rPr>
  </w:style>
  <w:style w:type="paragraph" w:styleId="a">
    <w:name w:val="List Number"/>
    <w:basedOn w:val="a1"/>
    <w:rsid w:val="00B122F1"/>
    <w:pPr>
      <w:numPr>
        <w:numId w:val="1"/>
      </w:numPr>
      <w:contextualSpacing/>
    </w:pPr>
    <w:rPr>
      <w:rFonts w:ascii="Times New Roman" w:eastAsia="Times New Roman" w:hAnsi="Times New Roman" w:cs="Times New Roman"/>
      <w:sz w:val="20"/>
      <w:szCs w:val="20"/>
      <w:lang w:eastAsia="ru-RU"/>
    </w:rPr>
  </w:style>
  <w:style w:type="paragraph" w:customStyle="1" w:styleId="3">
    <w:name w:val="Стиль3"/>
    <w:basedOn w:val="a1"/>
    <w:rsid w:val="00B122F1"/>
    <w:pPr>
      <w:keepNext/>
      <w:numPr>
        <w:numId w:val="4"/>
      </w:numPr>
      <w:spacing w:before="240" w:after="120"/>
      <w:ind w:left="357" w:hanging="357"/>
    </w:pPr>
    <w:rPr>
      <w:rFonts w:ascii="Arial" w:eastAsia="Calibri" w:hAnsi="Arial" w:cs="Arial"/>
      <w:b/>
      <w:bCs/>
      <w:sz w:val="24"/>
      <w:szCs w:val="24"/>
      <w:lang w:eastAsia="ru-RU"/>
    </w:rPr>
  </w:style>
  <w:style w:type="character" w:customStyle="1" w:styleId="42">
    <w:name w:val="Стиль4 Знак"/>
    <w:basedOn w:val="a2"/>
    <w:link w:val="4"/>
    <w:locked/>
    <w:rsid w:val="00B122F1"/>
    <w:rPr>
      <w:rFonts w:ascii="Arial" w:hAnsi="Arial" w:cs="Arial"/>
    </w:rPr>
  </w:style>
  <w:style w:type="paragraph" w:customStyle="1" w:styleId="4">
    <w:name w:val="Стиль4"/>
    <w:basedOn w:val="a1"/>
    <w:link w:val="42"/>
    <w:rsid w:val="00B122F1"/>
    <w:pPr>
      <w:keepNext/>
      <w:numPr>
        <w:ilvl w:val="1"/>
        <w:numId w:val="4"/>
      </w:numPr>
      <w:spacing w:before="60" w:after="60"/>
      <w:ind w:left="0" w:firstLine="709"/>
    </w:pPr>
    <w:rPr>
      <w:rFonts w:ascii="Arial" w:hAnsi="Arial" w:cs="Arial"/>
    </w:rPr>
  </w:style>
  <w:style w:type="paragraph" w:customStyle="1" w:styleId="6">
    <w:name w:val="Стиль6"/>
    <w:basedOn w:val="a1"/>
    <w:rsid w:val="00B122F1"/>
    <w:pPr>
      <w:numPr>
        <w:ilvl w:val="2"/>
        <w:numId w:val="4"/>
      </w:numPr>
      <w:spacing w:before="60" w:after="60"/>
      <w:ind w:left="709" w:firstLine="425"/>
    </w:pPr>
    <w:rPr>
      <w:rFonts w:ascii="Arial" w:eastAsia="Calibri" w:hAnsi="Arial" w:cs="Arial"/>
    </w:rPr>
  </w:style>
  <w:style w:type="character" w:customStyle="1" w:styleId="normal3">
    <w:name w:val="normal3"/>
    <w:basedOn w:val="a2"/>
    <w:rsid w:val="00B122F1"/>
    <w:rPr>
      <w:rFonts w:ascii="Arial" w:hAnsi="Arial" w:cs="Arial" w:hint="default"/>
      <w:b w:val="0"/>
      <w:bCs w:val="0"/>
      <w:color w:val="333333"/>
      <w:sz w:val="18"/>
      <w:szCs w:val="18"/>
    </w:rPr>
  </w:style>
  <w:style w:type="paragraph" w:styleId="affe">
    <w:name w:val="endnote text"/>
    <w:basedOn w:val="a1"/>
    <w:link w:val="afff"/>
    <w:rsid w:val="00B122F1"/>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2"/>
    <w:link w:val="affe"/>
    <w:rsid w:val="00B122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7404">
      <w:bodyDiv w:val="1"/>
      <w:marLeft w:val="0"/>
      <w:marRight w:val="0"/>
      <w:marTop w:val="0"/>
      <w:marBottom w:val="0"/>
      <w:divBdr>
        <w:top w:val="none" w:sz="0" w:space="0" w:color="auto"/>
        <w:left w:val="none" w:sz="0" w:space="0" w:color="auto"/>
        <w:bottom w:val="none" w:sz="0" w:space="0" w:color="auto"/>
        <w:right w:val="none" w:sz="0" w:space="0" w:color="auto"/>
      </w:divBdr>
    </w:div>
    <w:div w:id="177157390">
      <w:bodyDiv w:val="1"/>
      <w:marLeft w:val="0"/>
      <w:marRight w:val="0"/>
      <w:marTop w:val="0"/>
      <w:marBottom w:val="0"/>
      <w:divBdr>
        <w:top w:val="none" w:sz="0" w:space="0" w:color="auto"/>
        <w:left w:val="none" w:sz="0" w:space="0" w:color="auto"/>
        <w:bottom w:val="none" w:sz="0" w:space="0" w:color="auto"/>
        <w:right w:val="none" w:sz="0" w:space="0" w:color="auto"/>
      </w:divBdr>
    </w:div>
    <w:div w:id="184636144">
      <w:bodyDiv w:val="1"/>
      <w:marLeft w:val="0"/>
      <w:marRight w:val="0"/>
      <w:marTop w:val="0"/>
      <w:marBottom w:val="0"/>
      <w:divBdr>
        <w:top w:val="none" w:sz="0" w:space="0" w:color="auto"/>
        <w:left w:val="none" w:sz="0" w:space="0" w:color="auto"/>
        <w:bottom w:val="none" w:sz="0" w:space="0" w:color="auto"/>
        <w:right w:val="none" w:sz="0" w:space="0" w:color="auto"/>
      </w:divBdr>
    </w:div>
    <w:div w:id="195390635">
      <w:bodyDiv w:val="1"/>
      <w:marLeft w:val="0"/>
      <w:marRight w:val="0"/>
      <w:marTop w:val="0"/>
      <w:marBottom w:val="0"/>
      <w:divBdr>
        <w:top w:val="none" w:sz="0" w:space="0" w:color="auto"/>
        <w:left w:val="none" w:sz="0" w:space="0" w:color="auto"/>
        <w:bottom w:val="none" w:sz="0" w:space="0" w:color="auto"/>
        <w:right w:val="none" w:sz="0" w:space="0" w:color="auto"/>
      </w:divBdr>
    </w:div>
    <w:div w:id="347371923">
      <w:bodyDiv w:val="1"/>
      <w:marLeft w:val="0"/>
      <w:marRight w:val="0"/>
      <w:marTop w:val="0"/>
      <w:marBottom w:val="0"/>
      <w:divBdr>
        <w:top w:val="none" w:sz="0" w:space="0" w:color="auto"/>
        <w:left w:val="none" w:sz="0" w:space="0" w:color="auto"/>
        <w:bottom w:val="none" w:sz="0" w:space="0" w:color="auto"/>
        <w:right w:val="none" w:sz="0" w:space="0" w:color="auto"/>
      </w:divBdr>
    </w:div>
    <w:div w:id="356925924">
      <w:bodyDiv w:val="1"/>
      <w:marLeft w:val="0"/>
      <w:marRight w:val="0"/>
      <w:marTop w:val="0"/>
      <w:marBottom w:val="0"/>
      <w:divBdr>
        <w:top w:val="none" w:sz="0" w:space="0" w:color="auto"/>
        <w:left w:val="none" w:sz="0" w:space="0" w:color="auto"/>
        <w:bottom w:val="none" w:sz="0" w:space="0" w:color="auto"/>
        <w:right w:val="none" w:sz="0" w:space="0" w:color="auto"/>
      </w:divBdr>
    </w:div>
    <w:div w:id="445736639">
      <w:bodyDiv w:val="1"/>
      <w:marLeft w:val="0"/>
      <w:marRight w:val="0"/>
      <w:marTop w:val="0"/>
      <w:marBottom w:val="0"/>
      <w:divBdr>
        <w:top w:val="none" w:sz="0" w:space="0" w:color="auto"/>
        <w:left w:val="none" w:sz="0" w:space="0" w:color="auto"/>
        <w:bottom w:val="none" w:sz="0" w:space="0" w:color="auto"/>
        <w:right w:val="none" w:sz="0" w:space="0" w:color="auto"/>
      </w:divBdr>
    </w:div>
    <w:div w:id="523055305">
      <w:bodyDiv w:val="1"/>
      <w:marLeft w:val="0"/>
      <w:marRight w:val="0"/>
      <w:marTop w:val="0"/>
      <w:marBottom w:val="0"/>
      <w:divBdr>
        <w:top w:val="none" w:sz="0" w:space="0" w:color="auto"/>
        <w:left w:val="none" w:sz="0" w:space="0" w:color="auto"/>
        <w:bottom w:val="none" w:sz="0" w:space="0" w:color="auto"/>
        <w:right w:val="none" w:sz="0" w:space="0" w:color="auto"/>
      </w:divBdr>
    </w:div>
    <w:div w:id="526721085">
      <w:bodyDiv w:val="1"/>
      <w:marLeft w:val="0"/>
      <w:marRight w:val="0"/>
      <w:marTop w:val="0"/>
      <w:marBottom w:val="0"/>
      <w:divBdr>
        <w:top w:val="none" w:sz="0" w:space="0" w:color="auto"/>
        <w:left w:val="none" w:sz="0" w:space="0" w:color="auto"/>
        <w:bottom w:val="none" w:sz="0" w:space="0" w:color="auto"/>
        <w:right w:val="none" w:sz="0" w:space="0" w:color="auto"/>
      </w:divBdr>
    </w:div>
    <w:div w:id="730233190">
      <w:bodyDiv w:val="1"/>
      <w:marLeft w:val="0"/>
      <w:marRight w:val="0"/>
      <w:marTop w:val="0"/>
      <w:marBottom w:val="0"/>
      <w:divBdr>
        <w:top w:val="none" w:sz="0" w:space="0" w:color="auto"/>
        <w:left w:val="none" w:sz="0" w:space="0" w:color="auto"/>
        <w:bottom w:val="none" w:sz="0" w:space="0" w:color="auto"/>
        <w:right w:val="none" w:sz="0" w:space="0" w:color="auto"/>
      </w:divBdr>
    </w:div>
    <w:div w:id="827483654">
      <w:bodyDiv w:val="1"/>
      <w:marLeft w:val="0"/>
      <w:marRight w:val="0"/>
      <w:marTop w:val="0"/>
      <w:marBottom w:val="0"/>
      <w:divBdr>
        <w:top w:val="none" w:sz="0" w:space="0" w:color="auto"/>
        <w:left w:val="none" w:sz="0" w:space="0" w:color="auto"/>
        <w:bottom w:val="none" w:sz="0" w:space="0" w:color="auto"/>
        <w:right w:val="none" w:sz="0" w:space="0" w:color="auto"/>
      </w:divBdr>
    </w:div>
    <w:div w:id="843281823">
      <w:bodyDiv w:val="1"/>
      <w:marLeft w:val="0"/>
      <w:marRight w:val="0"/>
      <w:marTop w:val="0"/>
      <w:marBottom w:val="0"/>
      <w:divBdr>
        <w:top w:val="none" w:sz="0" w:space="0" w:color="auto"/>
        <w:left w:val="none" w:sz="0" w:space="0" w:color="auto"/>
        <w:bottom w:val="none" w:sz="0" w:space="0" w:color="auto"/>
        <w:right w:val="none" w:sz="0" w:space="0" w:color="auto"/>
      </w:divBdr>
    </w:div>
    <w:div w:id="854153280">
      <w:bodyDiv w:val="1"/>
      <w:marLeft w:val="0"/>
      <w:marRight w:val="0"/>
      <w:marTop w:val="0"/>
      <w:marBottom w:val="0"/>
      <w:divBdr>
        <w:top w:val="none" w:sz="0" w:space="0" w:color="auto"/>
        <w:left w:val="none" w:sz="0" w:space="0" w:color="auto"/>
        <w:bottom w:val="none" w:sz="0" w:space="0" w:color="auto"/>
        <w:right w:val="none" w:sz="0" w:space="0" w:color="auto"/>
      </w:divBdr>
      <w:divsChild>
        <w:div w:id="204148356">
          <w:marLeft w:val="0"/>
          <w:marRight w:val="0"/>
          <w:marTop w:val="0"/>
          <w:marBottom w:val="0"/>
          <w:divBdr>
            <w:top w:val="none" w:sz="0" w:space="0" w:color="auto"/>
            <w:left w:val="none" w:sz="0" w:space="0" w:color="auto"/>
            <w:bottom w:val="none" w:sz="0" w:space="0" w:color="auto"/>
            <w:right w:val="none" w:sz="0" w:space="0" w:color="auto"/>
          </w:divBdr>
          <w:divsChild>
            <w:div w:id="1807355832">
              <w:marLeft w:val="0"/>
              <w:marRight w:val="0"/>
              <w:marTop w:val="0"/>
              <w:marBottom w:val="0"/>
              <w:divBdr>
                <w:top w:val="none" w:sz="0" w:space="0" w:color="auto"/>
                <w:left w:val="none" w:sz="0" w:space="0" w:color="auto"/>
                <w:bottom w:val="none" w:sz="0" w:space="0" w:color="auto"/>
                <w:right w:val="none" w:sz="0" w:space="0" w:color="auto"/>
              </w:divBdr>
            </w:div>
          </w:divsChild>
        </w:div>
        <w:div w:id="791827587">
          <w:marLeft w:val="0"/>
          <w:marRight w:val="0"/>
          <w:marTop w:val="0"/>
          <w:marBottom w:val="0"/>
          <w:divBdr>
            <w:top w:val="none" w:sz="0" w:space="0" w:color="auto"/>
            <w:left w:val="none" w:sz="0" w:space="0" w:color="auto"/>
            <w:bottom w:val="none" w:sz="0" w:space="0" w:color="auto"/>
            <w:right w:val="none" w:sz="0" w:space="0" w:color="auto"/>
          </w:divBdr>
        </w:div>
      </w:divsChild>
    </w:div>
    <w:div w:id="856506483">
      <w:bodyDiv w:val="1"/>
      <w:marLeft w:val="0"/>
      <w:marRight w:val="0"/>
      <w:marTop w:val="0"/>
      <w:marBottom w:val="0"/>
      <w:divBdr>
        <w:top w:val="none" w:sz="0" w:space="0" w:color="auto"/>
        <w:left w:val="none" w:sz="0" w:space="0" w:color="auto"/>
        <w:bottom w:val="none" w:sz="0" w:space="0" w:color="auto"/>
        <w:right w:val="none" w:sz="0" w:space="0" w:color="auto"/>
      </w:divBdr>
    </w:div>
    <w:div w:id="888955133">
      <w:bodyDiv w:val="1"/>
      <w:marLeft w:val="0"/>
      <w:marRight w:val="0"/>
      <w:marTop w:val="0"/>
      <w:marBottom w:val="0"/>
      <w:divBdr>
        <w:top w:val="none" w:sz="0" w:space="0" w:color="auto"/>
        <w:left w:val="none" w:sz="0" w:space="0" w:color="auto"/>
        <w:bottom w:val="none" w:sz="0" w:space="0" w:color="auto"/>
        <w:right w:val="none" w:sz="0" w:space="0" w:color="auto"/>
      </w:divBdr>
    </w:div>
    <w:div w:id="906257656">
      <w:bodyDiv w:val="1"/>
      <w:marLeft w:val="0"/>
      <w:marRight w:val="0"/>
      <w:marTop w:val="0"/>
      <w:marBottom w:val="0"/>
      <w:divBdr>
        <w:top w:val="none" w:sz="0" w:space="0" w:color="auto"/>
        <w:left w:val="none" w:sz="0" w:space="0" w:color="auto"/>
        <w:bottom w:val="none" w:sz="0" w:space="0" w:color="auto"/>
        <w:right w:val="none" w:sz="0" w:space="0" w:color="auto"/>
      </w:divBdr>
      <w:divsChild>
        <w:div w:id="810832964">
          <w:marLeft w:val="0"/>
          <w:marRight w:val="0"/>
          <w:marTop w:val="0"/>
          <w:marBottom w:val="0"/>
          <w:divBdr>
            <w:top w:val="none" w:sz="0" w:space="0" w:color="auto"/>
            <w:left w:val="none" w:sz="0" w:space="0" w:color="auto"/>
            <w:bottom w:val="none" w:sz="0" w:space="0" w:color="auto"/>
            <w:right w:val="none" w:sz="0" w:space="0" w:color="auto"/>
          </w:divBdr>
        </w:div>
        <w:div w:id="1324775387">
          <w:marLeft w:val="0"/>
          <w:marRight w:val="0"/>
          <w:marTop w:val="0"/>
          <w:marBottom w:val="0"/>
          <w:divBdr>
            <w:top w:val="none" w:sz="0" w:space="0" w:color="auto"/>
            <w:left w:val="none" w:sz="0" w:space="0" w:color="auto"/>
            <w:bottom w:val="none" w:sz="0" w:space="0" w:color="auto"/>
            <w:right w:val="none" w:sz="0" w:space="0" w:color="auto"/>
          </w:divBdr>
        </w:div>
      </w:divsChild>
    </w:div>
    <w:div w:id="953171695">
      <w:bodyDiv w:val="1"/>
      <w:marLeft w:val="0"/>
      <w:marRight w:val="0"/>
      <w:marTop w:val="0"/>
      <w:marBottom w:val="0"/>
      <w:divBdr>
        <w:top w:val="none" w:sz="0" w:space="0" w:color="auto"/>
        <w:left w:val="none" w:sz="0" w:space="0" w:color="auto"/>
        <w:bottom w:val="none" w:sz="0" w:space="0" w:color="auto"/>
        <w:right w:val="none" w:sz="0" w:space="0" w:color="auto"/>
      </w:divBdr>
    </w:div>
    <w:div w:id="1020744190">
      <w:bodyDiv w:val="1"/>
      <w:marLeft w:val="0"/>
      <w:marRight w:val="0"/>
      <w:marTop w:val="0"/>
      <w:marBottom w:val="0"/>
      <w:divBdr>
        <w:top w:val="none" w:sz="0" w:space="0" w:color="auto"/>
        <w:left w:val="none" w:sz="0" w:space="0" w:color="auto"/>
        <w:bottom w:val="none" w:sz="0" w:space="0" w:color="auto"/>
        <w:right w:val="none" w:sz="0" w:space="0" w:color="auto"/>
      </w:divBdr>
    </w:div>
    <w:div w:id="1022054406">
      <w:bodyDiv w:val="1"/>
      <w:marLeft w:val="0"/>
      <w:marRight w:val="0"/>
      <w:marTop w:val="0"/>
      <w:marBottom w:val="0"/>
      <w:divBdr>
        <w:top w:val="none" w:sz="0" w:space="0" w:color="auto"/>
        <w:left w:val="none" w:sz="0" w:space="0" w:color="auto"/>
        <w:bottom w:val="none" w:sz="0" w:space="0" w:color="auto"/>
        <w:right w:val="none" w:sz="0" w:space="0" w:color="auto"/>
      </w:divBdr>
    </w:div>
    <w:div w:id="1048996541">
      <w:bodyDiv w:val="1"/>
      <w:marLeft w:val="0"/>
      <w:marRight w:val="0"/>
      <w:marTop w:val="0"/>
      <w:marBottom w:val="0"/>
      <w:divBdr>
        <w:top w:val="none" w:sz="0" w:space="0" w:color="auto"/>
        <w:left w:val="none" w:sz="0" w:space="0" w:color="auto"/>
        <w:bottom w:val="none" w:sz="0" w:space="0" w:color="auto"/>
        <w:right w:val="none" w:sz="0" w:space="0" w:color="auto"/>
      </w:divBdr>
    </w:div>
    <w:div w:id="1054503473">
      <w:bodyDiv w:val="1"/>
      <w:marLeft w:val="0"/>
      <w:marRight w:val="0"/>
      <w:marTop w:val="0"/>
      <w:marBottom w:val="0"/>
      <w:divBdr>
        <w:top w:val="none" w:sz="0" w:space="0" w:color="auto"/>
        <w:left w:val="none" w:sz="0" w:space="0" w:color="auto"/>
        <w:bottom w:val="none" w:sz="0" w:space="0" w:color="auto"/>
        <w:right w:val="none" w:sz="0" w:space="0" w:color="auto"/>
      </w:divBdr>
    </w:div>
    <w:div w:id="1219439632">
      <w:bodyDiv w:val="1"/>
      <w:marLeft w:val="0"/>
      <w:marRight w:val="0"/>
      <w:marTop w:val="0"/>
      <w:marBottom w:val="0"/>
      <w:divBdr>
        <w:top w:val="none" w:sz="0" w:space="0" w:color="auto"/>
        <w:left w:val="none" w:sz="0" w:space="0" w:color="auto"/>
        <w:bottom w:val="none" w:sz="0" w:space="0" w:color="auto"/>
        <w:right w:val="none" w:sz="0" w:space="0" w:color="auto"/>
      </w:divBdr>
    </w:div>
    <w:div w:id="1264532728">
      <w:bodyDiv w:val="1"/>
      <w:marLeft w:val="0"/>
      <w:marRight w:val="0"/>
      <w:marTop w:val="0"/>
      <w:marBottom w:val="0"/>
      <w:divBdr>
        <w:top w:val="none" w:sz="0" w:space="0" w:color="auto"/>
        <w:left w:val="none" w:sz="0" w:space="0" w:color="auto"/>
        <w:bottom w:val="none" w:sz="0" w:space="0" w:color="auto"/>
        <w:right w:val="none" w:sz="0" w:space="0" w:color="auto"/>
      </w:divBdr>
    </w:div>
    <w:div w:id="1402095635">
      <w:bodyDiv w:val="1"/>
      <w:marLeft w:val="0"/>
      <w:marRight w:val="0"/>
      <w:marTop w:val="0"/>
      <w:marBottom w:val="0"/>
      <w:divBdr>
        <w:top w:val="none" w:sz="0" w:space="0" w:color="auto"/>
        <w:left w:val="none" w:sz="0" w:space="0" w:color="auto"/>
        <w:bottom w:val="none" w:sz="0" w:space="0" w:color="auto"/>
        <w:right w:val="none" w:sz="0" w:space="0" w:color="auto"/>
      </w:divBdr>
    </w:div>
    <w:div w:id="1417089838">
      <w:bodyDiv w:val="1"/>
      <w:marLeft w:val="0"/>
      <w:marRight w:val="0"/>
      <w:marTop w:val="0"/>
      <w:marBottom w:val="0"/>
      <w:divBdr>
        <w:top w:val="none" w:sz="0" w:space="0" w:color="auto"/>
        <w:left w:val="none" w:sz="0" w:space="0" w:color="auto"/>
        <w:bottom w:val="none" w:sz="0" w:space="0" w:color="auto"/>
        <w:right w:val="none" w:sz="0" w:space="0" w:color="auto"/>
      </w:divBdr>
    </w:div>
    <w:div w:id="1608124867">
      <w:bodyDiv w:val="1"/>
      <w:marLeft w:val="0"/>
      <w:marRight w:val="0"/>
      <w:marTop w:val="0"/>
      <w:marBottom w:val="0"/>
      <w:divBdr>
        <w:top w:val="none" w:sz="0" w:space="0" w:color="auto"/>
        <w:left w:val="none" w:sz="0" w:space="0" w:color="auto"/>
        <w:bottom w:val="none" w:sz="0" w:space="0" w:color="auto"/>
        <w:right w:val="none" w:sz="0" w:space="0" w:color="auto"/>
      </w:divBdr>
    </w:div>
    <w:div w:id="1653100354">
      <w:bodyDiv w:val="1"/>
      <w:marLeft w:val="0"/>
      <w:marRight w:val="0"/>
      <w:marTop w:val="0"/>
      <w:marBottom w:val="0"/>
      <w:divBdr>
        <w:top w:val="none" w:sz="0" w:space="0" w:color="auto"/>
        <w:left w:val="none" w:sz="0" w:space="0" w:color="auto"/>
        <w:bottom w:val="none" w:sz="0" w:space="0" w:color="auto"/>
        <w:right w:val="none" w:sz="0" w:space="0" w:color="auto"/>
      </w:divBdr>
    </w:div>
    <w:div w:id="17603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6CB614768498E5CE40863B8C1A3A9044C6751BF3CB724B09F4E08D6B8934F248FF6DFCX4J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4430867B728EF985B063FCDB0B4BF2603FDFE230B1CC82C07D3BCCDE97E46D7659749A41BbDCAI" TargetMode="External"/><Relationship Id="rId4" Type="http://schemas.openxmlformats.org/officeDocument/2006/relationships/settings" Target="settings.xml"/><Relationship Id="rId9" Type="http://schemas.openxmlformats.org/officeDocument/2006/relationships/hyperlink" Target="consultantplus://offline/ref=AA27D67B68330E63912BAB2A4113B1C08B27BCE8FAD9A6832275885AB64C5B986529BA2EA0l9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D21B-3478-4A8F-96F1-F1E16776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8381</Words>
  <Characters>47772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Владимир Владимирович</dc:creator>
  <cp:lastModifiedBy>Главный спец. сектора гос. инф.сист. НПА Мусияка Р.А.</cp:lastModifiedBy>
  <cp:revision>6</cp:revision>
  <cp:lastPrinted>2016-12-19T09:38:00Z</cp:lastPrinted>
  <dcterms:created xsi:type="dcterms:W3CDTF">2016-12-23T08:48:00Z</dcterms:created>
  <dcterms:modified xsi:type="dcterms:W3CDTF">2019-07-10T10:07:00Z</dcterms:modified>
</cp:coreProperties>
</file>