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D" w:rsidRPr="00C06BAC" w:rsidRDefault="00086DB6" w:rsidP="00B15F4D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15F4D">
        <w:rPr>
          <w:rFonts w:ascii="Times New Roman" w:hAnsi="Times New Roman" w:cs="Times New Roman"/>
          <w:sz w:val="24"/>
          <w:szCs w:val="28"/>
        </w:rPr>
        <w:t>Приложение 1</w:t>
      </w:r>
      <w:r w:rsidR="00B069A3">
        <w:rPr>
          <w:rFonts w:ascii="Times New Roman" w:hAnsi="Times New Roman" w:cs="Times New Roman"/>
          <w:sz w:val="24"/>
          <w:szCs w:val="28"/>
        </w:rPr>
        <w:t>6</w:t>
      </w:r>
      <w:r w:rsidR="000B2E07" w:rsidRPr="000B2E07">
        <w:rPr>
          <w:rFonts w:ascii="Times New Roman" w:hAnsi="Times New Roman" w:cs="Times New Roman"/>
          <w:sz w:val="24"/>
          <w:szCs w:val="28"/>
        </w:rPr>
        <w:t xml:space="preserve"> </w:t>
      </w:r>
      <w:r w:rsidR="00B15F4D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A06704" w:rsidRPr="00A06704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B15F4D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086DB6" w:rsidRPr="00431130" w:rsidRDefault="00B15F4D" w:rsidP="00B15F4D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431130">
        <w:rPr>
          <w:rFonts w:ascii="Times New Roman" w:hAnsi="Times New Roman" w:cs="Times New Roman"/>
          <w:sz w:val="24"/>
          <w:szCs w:val="28"/>
        </w:rPr>
        <w:t xml:space="preserve"> 5 раздела </w:t>
      </w:r>
      <w:r w:rsidR="00431130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="00431130" w:rsidRPr="00007A8C">
        <w:rPr>
          <w:rFonts w:ascii="Times New Roman" w:hAnsi="Times New Roman" w:cs="Times New Roman"/>
          <w:sz w:val="24"/>
          <w:szCs w:val="28"/>
        </w:rPr>
        <w:t>)</w:t>
      </w:r>
    </w:p>
    <w:p w:rsidR="00086DB6" w:rsidRPr="000E6CE3" w:rsidRDefault="00086DB6" w:rsidP="00086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09"/>
      <w:bookmarkEnd w:id="0"/>
      <w:r w:rsidRPr="000E6CE3">
        <w:rPr>
          <w:rFonts w:ascii="Times New Roman" w:hAnsi="Times New Roman" w:cs="Times New Roman"/>
          <w:sz w:val="28"/>
          <w:szCs w:val="28"/>
        </w:rPr>
        <w:t>ОСОБЕННОСТИ</w:t>
      </w:r>
    </w:p>
    <w:p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ОЦЕНКИ ТЕХНИЧЕСКОГО СОСТОЯНИЯ ЗДАНИЙ, СООРУЖЕНИЙ</w:t>
      </w:r>
    </w:p>
    <w:p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И ИХ ПОДКРАНОВЫХ КОНСТРУКЦИЙ С ОПАСНЫМИ ПОВРЕЖДЕНИЯМИ И ИСТЕКШИМ СРОКОМ СЛУЖБЫ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Сроки службы зданий и сооружений, воспринимающих нагрузки от установленных в них ПС, принимаются в соответствии с данными, приведенными в проектной, конструкторской или эксплуатационной документации на здания и сооружения. При отсутствии указанных данных срок службы принимается равным 20 годам.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Эксплуатация железобетонных подкрановых конструкций с истекшим сроком службы допускается только при положительных результатах экспертизы промышленной безопасности, в результате которой не обнаружено: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трещин балок и колонн более значений (критериев), установленных в эксплуатационной документации;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отслоения защитного слоя арматуры (например, от размораживания бетона, коррозии бетона или арматуры);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местного повреждения защитного слоя от ударов транспортных средств с оголением арматуры по площади более 30 см</w:t>
      </w:r>
      <w:r w:rsidRPr="000E6C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E6CE3">
        <w:rPr>
          <w:rFonts w:ascii="Times New Roman" w:hAnsi="Times New Roman" w:cs="Times New Roman"/>
          <w:sz w:val="28"/>
          <w:szCs w:val="28"/>
        </w:rPr>
        <w:t xml:space="preserve"> и глубиной более 15 мм;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смещений или отклонений осей конструкций, превышающих указанны</w:t>
      </w:r>
      <w:r w:rsidR="00431130">
        <w:rPr>
          <w:rFonts w:ascii="Times New Roman" w:hAnsi="Times New Roman" w:cs="Times New Roman"/>
          <w:sz w:val="28"/>
          <w:szCs w:val="28"/>
        </w:rPr>
        <w:t>х</w:t>
      </w:r>
      <w:r w:rsidRPr="000E6CE3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086DB6" w:rsidRPr="000E6CE3" w:rsidRDefault="00086DB6" w:rsidP="00431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Эксплуатация стальных подкрановых конструкций с истекшим сроком службы допускается только при положительных результатах экспертизы промышленной безопасности, в результате которой не обнаружено опасных усталостных повреждений (трещин) стальных подкрановых конструкций, а предельные отклонения подкрановых конструкций от проектных размеров и проектного положения не превышают величин, установленных эксплуатационной (проектной) документацией. При отсутствии сведений в эксплуатационной (проектной) документации принимаются значения, приведенные в таблице </w:t>
      </w:r>
      <w:r w:rsidR="00431130">
        <w:rPr>
          <w:rFonts w:ascii="Times New Roman" w:hAnsi="Times New Roman" w:cs="Times New Roman"/>
          <w:sz w:val="28"/>
          <w:szCs w:val="28"/>
        </w:rPr>
        <w:t>1.</w:t>
      </w:r>
    </w:p>
    <w:p w:rsidR="00431130" w:rsidRPr="00431130" w:rsidRDefault="00431130" w:rsidP="00086DB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</w:p>
    <w:p w:rsidR="00086DB6" w:rsidRPr="000E6CE3" w:rsidRDefault="00086DB6" w:rsidP="00086D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Предельные отклонения или повреждения</w:t>
      </w:r>
      <w:r w:rsidR="000B2E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6CE3">
        <w:rPr>
          <w:rFonts w:ascii="Times New Roman" w:hAnsi="Times New Roman" w:cs="Times New Roman"/>
          <w:sz w:val="28"/>
          <w:szCs w:val="28"/>
        </w:rPr>
        <w:t>подкрановых конструкций</w:t>
      </w:r>
    </w:p>
    <w:p w:rsidR="00086DB6" w:rsidRPr="00431130" w:rsidRDefault="00086DB6" w:rsidP="00086DB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086DB6" w:rsidRPr="000E6CE3" w:rsidRDefault="00086DB6" w:rsidP="00086D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:rsidR="00086DB6" w:rsidRPr="00431130" w:rsidRDefault="00086DB6" w:rsidP="00086DB6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984"/>
      </w:tblGrid>
      <w:tr w:rsidR="00086DB6" w:rsidRPr="000E6CE3" w:rsidTr="00961809">
        <w:tc>
          <w:tcPr>
            <w:tcW w:w="680" w:type="dxa"/>
          </w:tcPr>
          <w:p w:rsidR="00086DB6" w:rsidRPr="000E6CE3" w:rsidRDefault="00431130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6DB6" w:rsidRPr="000E6CE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73" w:type="dxa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984" w:type="dxa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Предельные отклонения в эксплуатации, мм</w:t>
            </w:r>
          </w:p>
        </w:tc>
      </w:tr>
    </w:tbl>
    <w:p w:rsidR="00A06704" w:rsidRDefault="00A06704" w:rsidP="00431130">
      <w:pPr>
        <w:ind w:left="6521"/>
        <w:rPr>
          <w:sz w:val="24"/>
        </w:rPr>
      </w:pPr>
    </w:p>
    <w:p w:rsidR="00431130" w:rsidRPr="00431130" w:rsidRDefault="00431130" w:rsidP="00431130">
      <w:pPr>
        <w:ind w:left="6521"/>
        <w:rPr>
          <w:sz w:val="24"/>
        </w:rPr>
      </w:pPr>
      <w:r w:rsidRPr="00431130">
        <w:rPr>
          <w:sz w:val="24"/>
        </w:rPr>
        <w:lastRenderedPageBreak/>
        <w:t>Продолжение приложения 1</w:t>
      </w:r>
      <w:r w:rsidR="00FB5421">
        <w:rPr>
          <w:sz w:val="24"/>
        </w:rPr>
        <w:t>6</w:t>
      </w: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973"/>
        <w:gridCol w:w="1984"/>
      </w:tblGrid>
      <w:tr w:rsidR="00086DB6" w:rsidRPr="000E6CE3" w:rsidTr="00961809">
        <w:tc>
          <w:tcPr>
            <w:tcW w:w="680" w:type="dxa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Смещение опорного ребра балки с оси колонны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6DB6" w:rsidRPr="000E6CE3" w:rsidTr="00961809">
        <w:tc>
          <w:tcPr>
            <w:tcW w:w="680" w:type="dxa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Перегиб стенки в сварном стыке (измеряют просвет между шаблоном длиной 2000 мм и вогнутой стороной стенки)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86DB6" w:rsidRPr="000E6CE3" w:rsidTr="00961809">
        <w:tc>
          <w:tcPr>
            <w:tcW w:w="680" w:type="dxa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Изгиб балок в плоскости стенок (расстояние между колоннами - L)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1/600 L (прогиб)</w:t>
            </w:r>
          </w:p>
        </w:tc>
      </w:tr>
      <w:tr w:rsidR="00086DB6" w:rsidRPr="000E6CE3" w:rsidTr="00961809">
        <w:tc>
          <w:tcPr>
            <w:tcW w:w="680" w:type="dxa"/>
            <w:vMerge w:val="restart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Изгиб верхних поясов из плоскости балок при грузоподъемности ПС:</w:t>
            </w:r>
          </w:p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50 т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1/600 L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 50 т и более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1/700 L</w:t>
            </w:r>
          </w:p>
        </w:tc>
      </w:tr>
      <w:tr w:rsidR="00086DB6" w:rsidRPr="000E6CE3" w:rsidTr="00961809">
        <w:tc>
          <w:tcPr>
            <w:tcW w:w="680" w:type="dxa"/>
            <w:vMerge w:val="restart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Отклонение осей колонн от вертикали одноэтажных зданий и сооружений в верхнем сечении при длине колонн, м:</w:t>
            </w:r>
          </w:p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4 до 8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8 до 16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86DB6" w:rsidRPr="000E6CE3" w:rsidTr="00961809">
        <w:tc>
          <w:tcPr>
            <w:tcW w:w="680" w:type="dxa"/>
            <w:vMerge w:val="restart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отметок верха колонн или опорных площадок одноэтажных зданий и сооружений при длине колонн, м:</w:t>
            </w:r>
          </w:p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4 до 8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8 до 16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от 16 до 25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86DB6" w:rsidRPr="000E6CE3" w:rsidTr="00961809">
        <w:tc>
          <w:tcPr>
            <w:tcW w:w="680" w:type="dxa"/>
            <w:vMerge w:val="restart"/>
            <w:vAlign w:val="center"/>
          </w:tcPr>
          <w:p w:rsidR="00086DB6" w:rsidRPr="000E6CE3" w:rsidRDefault="00086DB6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Разность отметок верхних полок балок в одном поперечном сечении при размере пролета - S, м:</w:t>
            </w:r>
          </w:p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на колоннах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0,001S</w:t>
            </w:r>
          </w:p>
        </w:tc>
      </w:tr>
      <w:tr w:rsidR="00086DB6" w:rsidRPr="000E6CE3" w:rsidTr="00961809">
        <w:tc>
          <w:tcPr>
            <w:tcW w:w="680" w:type="dxa"/>
            <w:vMerge/>
          </w:tcPr>
          <w:p w:rsidR="00086DB6" w:rsidRPr="000E6CE3" w:rsidRDefault="00086DB6" w:rsidP="00961809">
            <w:pPr>
              <w:spacing w:after="0" w:line="240" w:lineRule="auto"/>
            </w:pPr>
          </w:p>
        </w:tc>
        <w:tc>
          <w:tcPr>
            <w:tcW w:w="6973" w:type="dxa"/>
            <w:vAlign w:val="center"/>
          </w:tcPr>
          <w:p w:rsidR="00086DB6" w:rsidRPr="000E6CE3" w:rsidRDefault="00086DB6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в пролете</w:t>
            </w:r>
          </w:p>
        </w:tc>
        <w:tc>
          <w:tcPr>
            <w:tcW w:w="1984" w:type="dxa"/>
            <w:vAlign w:val="bottom"/>
          </w:tcPr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0,002S,</w:t>
            </w:r>
          </w:p>
          <w:p w:rsidR="00086DB6" w:rsidRPr="000E6CE3" w:rsidRDefault="00086DB6" w:rsidP="009618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но не более 40</w:t>
            </w:r>
          </w:p>
        </w:tc>
      </w:tr>
    </w:tbl>
    <w:p w:rsidR="00086DB6" w:rsidRPr="000E6CE3" w:rsidRDefault="00086DB6" w:rsidP="00086D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5C" w:rsidRDefault="00AB175C" w:rsidP="00E33B6C">
      <w:pPr>
        <w:spacing w:after="0" w:line="240" w:lineRule="auto"/>
      </w:pPr>
      <w:r>
        <w:separator/>
      </w:r>
    </w:p>
  </w:endnote>
  <w:endnote w:type="continuationSeparator" w:id="1">
    <w:p w:rsidR="00AB175C" w:rsidRDefault="00AB175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5C" w:rsidRDefault="00AB175C" w:rsidP="00E33B6C">
      <w:pPr>
        <w:spacing w:after="0" w:line="240" w:lineRule="auto"/>
      </w:pPr>
      <w:r>
        <w:separator/>
      </w:r>
    </w:p>
  </w:footnote>
  <w:footnote w:type="continuationSeparator" w:id="1">
    <w:p w:rsidR="00AB175C" w:rsidRDefault="00AB175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821BED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0B2E07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133"/>
    <w:rsid w:val="00007A8C"/>
    <w:rsid w:val="00086DB6"/>
    <w:rsid w:val="000B2E07"/>
    <w:rsid w:val="002A5566"/>
    <w:rsid w:val="002F0390"/>
    <w:rsid w:val="00344133"/>
    <w:rsid w:val="003E784F"/>
    <w:rsid w:val="00431130"/>
    <w:rsid w:val="00646116"/>
    <w:rsid w:val="00722C9F"/>
    <w:rsid w:val="00755C0A"/>
    <w:rsid w:val="00810265"/>
    <w:rsid w:val="00811BC8"/>
    <w:rsid w:val="00821BED"/>
    <w:rsid w:val="00A06704"/>
    <w:rsid w:val="00AB175C"/>
    <w:rsid w:val="00B069A3"/>
    <w:rsid w:val="00B15F4D"/>
    <w:rsid w:val="00B24807"/>
    <w:rsid w:val="00B76870"/>
    <w:rsid w:val="00B81173"/>
    <w:rsid w:val="00CE6B16"/>
    <w:rsid w:val="00DA4710"/>
    <w:rsid w:val="00DB3B75"/>
    <w:rsid w:val="00E33B6C"/>
    <w:rsid w:val="00ED7C9E"/>
    <w:rsid w:val="00F45E00"/>
    <w:rsid w:val="00FA031E"/>
    <w:rsid w:val="00FB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B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086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086DB6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086D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086D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86DB6"/>
    <w:rPr>
      <w:rFonts w:ascii="Consolas" w:eastAsia="Times New Roman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B6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086D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086DB6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086D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086D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086DB6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414</Words>
  <Characters>2363</Characters>
  <Application>Microsoft Office Word</Application>
  <DocSecurity>0</DocSecurity>
  <Lines>19</Lines>
  <Paragraphs>5</Paragraphs>
  <ScaleCrop>false</ScaleCrop>
  <Company>diakov.net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2019-02-21T05:26:00Z</dcterms:created>
  <dcterms:modified xsi:type="dcterms:W3CDTF">2019-04-25T14:33:00Z</dcterms:modified>
</cp:coreProperties>
</file>