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:rsidR="00B01E0C" w:rsidRPr="00B01E0C" w:rsidRDefault="009F32DF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:rsidR="00C60276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 w:rsidR="009F32DF">
        <w:rPr>
          <w:i/>
        </w:rPr>
        <w:t xml:space="preserve">, </w:t>
      </w:r>
      <w:hyperlink r:id="rId6" w:history="1">
        <w:r w:rsidR="009F32DF" w:rsidRPr="009F32DF">
          <w:rPr>
            <w:rStyle w:val="a5"/>
            <w:i/>
          </w:rPr>
          <w:t>от 10.08.2018 № 10-48</w:t>
        </w:r>
      </w:hyperlink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bookmarkStart w:id="0" w:name="_Hlk492297628"/>
      <w:r w:rsidRPr="00D82BB2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Образование</w:t>
      </w:r>
    </w:p>
    <w:p w:rsidR="009F32DF" w:rsidRDefault="009F32DF" w:rsidP="009F32DF">
      <w:pPr>
        <w:jc w:val="center"/>
        <w:rPr>
          <w:rFonts w:cs="Times New Roman"/>
          <w:szCs w:val="28"/>
        </w:rPr>
      </w:pPr>
    </w:p>
    <w:p w:rsidR="009F32DF" w:rsidRPr="009530CB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9530CB">
        <w:rPr>
          <w:rFonts w:cs="Times New Roman"/>
          <w:szCs w:val="28"/>
        </w:rPr>
        <w:t>Образовательные организации высшего профессионального образования</w:t>
      </w:r>
    </w:p>
    <w:p w:rsidR="009F32DF" w:rsidRDefault="009F32DF" w:rsidP="009F32DF">
      <w:pPr>
        <w:pStyle w:val="a4"/>
        <w:ind w:left="1418"/>
        <w:rPr>
          <w:rFonts w:cs="Times New Roman"/>
          <w:szCs w:val="28"/>
        </w:rPr>
      </w:pPr>
    </w:p>
    <w:p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и научно-педагогические работники</w:t>
      </w:r>
    </w:p>
    <w:p w:rsidR="009F32DF" w:rsidRPr="009530CB" w:rsidRDefault="009F32DF" w:rsidP="009F32DF">
      <w:pPr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:rsidTr="009F32DF">
        <w:trPr>
          <w:trHeight w:val="63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учреждения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22-24</w:t>
            </w:r>
          </w:p>
        </w:tc>
      </w:tr>
      <w:tr w:rsidR="009F32DF" w:rsidRPr="009F32DF" w:rsidTr="009F32DF">
        <w:trPr>
          <w:trHeight w:val="561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филиала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19-20</w:t>
            </w:r>
          </w:p>
        </w:tc>
      </w:tr>
      <w:tr w:rsidR="009F32DF" w:rsidRPr="009F32DF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Ученый секретарь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  <w:tr w:rsidR="009F32DF" w:rsidRPr="009F32DF" w:rsidTr="009F32DF">
        <w:trPr>
          <w:trHeight w:val="848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11-13</w:t>
            </w:r>
          </w:p>
        </w:tc>
      </w:tr>
      <w:tr w:rsidR="009F32DF" w:rsidRPr="009F32DF" w:rsidTr="009F32DF">
        <w:trPr>
          <w:trHeight w:val="691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основных подразделений; главный инженер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10-12</w:t>
            </w:r>
          </w:p>
        </w:tc>
      </w:tr>
      <w:tr w:rsidR="009F32DF" w:rsidRPr="009F32DF" w:rsidTr="009F32DF">
        <w:trPr>
          <w:trHeight w:val="55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других подразделений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:rsidTr="009F32DF">
        <w:trPr>
          <w:trHeight w:val="1403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15-21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Декан; заведующий кафедрой; профессор; доцент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18-22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15-18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преподаватель-стажер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</w:t>
            </w:r>
          </w:p>
        </w:tc>
      </w:tr>
      <w:tr w:rsidR="009F32DF" w:rsidRPr="009F32DF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</w:tbl>
    <w:p w:rsidR="009F32DF" w:rsidRPr="00110C76" w:rsidRDefault="009F32DF" w:rsidP="009F32DF">
      <w:pPr>
        <w:ind w:left="491"/>
        <w:rPr>
          <w:rFonts w:cs="Times New Roman"/>
          <w:szCs w:val="28"/>
        </w:rPr>
      </w:pPr>
    </w:p>
    <w:p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9530CB">
        <w:rPr>
          <w:rFonts w:cs="Times New Roman"/>
          <w:szCs w:val="28"/>
        </w:rPr>
        <w:t>Другие образовательные организации, заведения и учреждения</w:t>
      </w:r>
    </w:p>
    <w:p w:rsidR="009F32DF" w:rsidRPr="009530CB" w:rsidRDefault="009F32DF" w:rsidP="009F32DF"/>
    <w:p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Руководящие и педагогические работники</w:t>
      </w:r>
    </w:p>
    <w:p w:rsidR="009F32DF" w:rsidRPr="00110C76" w:rsidRDefault="009F32DF" w:rsidP="009F32DF">
      <w:pPr>
        <w:pStyle w:val="a4"/>
        <w:ind w:left="1121"/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:rsidTr="009F32DF">
        <w:trPr>
          <w:trHeight w:val="1014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12-16</w:t>
            </w:r>
          </w:p>
        </w:tc>
      </w:tr>
      <w:tr w:rsidR="009F32DF" w:rsidRPr="009F32DF" w:rsidTr="009F32DF">
        <w:trPr>
          <w:trHeight w:val="1088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учебно-методического учреждения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13-16</w:t>
            </w:r>
          </w:p>
        </w:tc>
      </w:tr>
      <w:tr w:rsidR="009F32DF" w:rsidRPr="009F32DF" w:rsidTr="009F32DF">
        <w:trPr>
          <w:trHeight w:val="69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психолого-медико-педагогической консультацией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</w:t>
            </w:r>
          </w:p>
        </w:tc>
      </w:tr>
      <w:tr w:rsidR="009F32DF" w:rsidRPr="009F32DF" w:rsidTr="009F32DF">
        <w:trPr>
          <w:trHeight w:val="2134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10-14</w:t>
            </w:r>
          </w:p>
        </w:tc>
      </w:tr>
      <w:tr w:rsidR="009F32DF" w:rsidRPr="009F32DF" w:rsidTr="009F32DF">
        <w:trPr>
          <w:trHeight w:val="842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201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8-11</w:t>
            </w:r>
          </w:p>
        </w:tc>
      </w:tr>
      <w:tr w:rsidR="009F32DF" w:rsidRPr="009F32DF" w:rsidTr="009F32DF">
        <w:trPr>
          <w:cantSplit/>
          <w:trHeight w:val="982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02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:rsidTr="009F32DF">
        <w:trPr>
          <w:trHeight w:val="140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лабораторией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:rsidTr="009F32DF">
        <w:trPr>
          <w:trHeight w:val="5102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Заведующий (руководитель): учебно-производственной (учебной) мастерской; учебно-</w:t>
            </w:r>
            <w:proofErr w:type="spellStart"/>
            <w:r w:rsidRPr="009F32DF">
              <w:rPr>
                <w:rFonts w:cs="Times New Roman"/>
                <w:szCs w:val="28"/>
              </w:rPr>
              <w:t>методическимкабинетом</w:t>
            </w:r>
            <w:proofErr w:type="spellEnd"/>
            <w:r w:rsidRPr="009F32DF">
              <w:rPr>
                <w:rFonts w:cs="Times New Roman"/>
                <w:szCs w:val="28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9-12</w:t>
            </w:r>
          </w:p>
        </w:tc>
      </w:tr>
      <w:tr w:rsidR="009F32DF" w:rsidRPr="009F32DF" w:rsidTr="009F32DF">
        <w:trPr>
          <w:trHeight w:val="1843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7-8</w:t>
            </w:r>
          </w:p>
        </w:tc>
      </w:tr>
      <w:tr w:rsidR="009F32DF" w:rsidRPr="009F32DF" w:rsidTr="009F32DF">
        <w:trPr>
          <w:trHeight w:val="1974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60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 учителя-реабилитолога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8-10</w:t>
            </w:r>
          </w:p>
        </w:tc>
      </w:tr>
      <w:tr w:rsidR="009F32DF" w:rsidRPr="009F32DF" w:rsidTr="009F32DF">
        <w:trPr>
          <w:trHeight w:val="127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Консультант психолого-медико- педагогической консультации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</w:t>
            </w:r>
          </w:p>
        </w:tc>
      </w:tr>
      <w:tr w:rsidR="009F32DF" w:rsidRPr="009F32DF" w:rsidTr="009F32DF">
        <w:trPr>
          <w:trHeight w:val="1395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:rsidTr="009F32DF">
        <w:trPr>
          <w:trHeight w:val="240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:rsidTr="009F32DF">
        <w:trPr>
          <w:trHeight w:val="2116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9F32DF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9F32DF">
              <w:rPr>
                <w:rFonts w:cs="Times New Roman"/>
                <w:szCs w:val="28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:rsidTr="009F32DF">
        <w:trPr>
          <w:trHeight w:val="99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Переводчик-</w:t>
            </w:r>
            <w:proofErr w:type="spellStart"/>
            <w:r w:rsidRPr="009F32DF">
              <w:rPr>
                <w:rFonts w:cs="Times New Roman"/>
                <w:szCs w:val="28"/>
              </w:rPr>
              <w:t>дактилолог</w:t>
            </w:r>
            <w:proofErr w:type="spellEnd"/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</w:t>
            </w:r>
          </w:p>
        </w:tc>
      </w:tr>
      <w:tr w:rsidR="009F32DF" w:rsidRPr="009F32DF" w:rsidTr="009F32DF">
        <w:trPr>
          <w:trHeight w:val="1126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</w:tbl>
    <w:p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p w:rsidR="009F32DF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9530CB">
        <w:rPr>
          <w:rFonts w:cs="Times New Roman"/>
          <w:szCs w:val="28"/>
        </w:rPr>
        <w:t>Другие работники образовательных организаций, заведений и</w:t>
      </w:r>
      <w:r>
        <w:rPr>
          <w:rFonts w:cs="Times New Roman"/>
          <w:szCs w:val="28"/>
        </w:rPr>
        <w:t xml:space="preserve"> у</w:t>
      </w:r>
      <w:r w:rsidRPr="005C59B8">
        <w:rPr>
          <w:rFonts w:cs="Times New Roman"/>
          <w:szCs w:val="28"/>
        </w:rPr>
        <w:t>чреждений</w:t>
      </w:r>
    </w:p>
    <w:p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:rsidTr="009F32DF">
        <w:trPr>
          <w:trHeight w:val="679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:rsidTr="009F32DF">
        <w:trPr>
          <w:trHeight w:val="2987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 профессионального образования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:rsidTr="009F32DF">
        <w:trPr>
          <w:trHeight w:val="1266"/>
          <w:jc w:val="center"/>
        </w:trPr>
        <w:tc>
          <w:tcPr>
            <w:tcW w:w="4673" w:type="dxa"/>
            <w:vAlign w:val="center"/>
          </w:tcPr>
          <w:p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961" w:type="dxa"/>
            <w:vAlign w:val="center"/>
          </w:tcPr>
          <w:p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4-5</w:t>
            </w:r>
          </w:p>
        </w:tc>
      </w:tr>
      <w:bookmarkEnd w:id="0"/>
    </w:tbl>
    <w:p w:rsidR="009F32DF" w:rsidRDefault="009F32DF" w:rsidP="009F32DF">
      <w:pPr>
        <w:ind w:firstLine="0"/>
      </w:pPr>
    </w:p>
    <w:p w:rsidR="009F32DF" w:rsidRDefault="009F32DF" w:rsidP="009F32DF">
      <w:pPr>
        <w:ind w:firstLine="0"/>
      </w:pPr>
      <w:r>
        <w:t>(</w:t>
      </w:r>
      <w:r w:rsidRPr="009F32DF">
        <w:rPr>
          <w:i/>
          <w:color w:val="7F7F7F" w:themeColor="text1" w:themeTint="80"/>
        </w:rPr>
        <w:t xml:space="preserve">раздел </w:t>
      </w:r>
      <w:r w:rsidRPr="009F32DF">
        <w:rPr>
          <w:i/>
          <w:color w:val="7F7F7F" w:themeColor="text1" w:themeTint="80"/>
          <w:lang w:val="en-US"/>
        </w:rPr>
        <w:t>I</w:t>
      </w:r>
      <w:r w:rsidRPr="009F32DF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7" w:history="1">
        <w:r w:rsidRPr="009F32DF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:rsidR="00B179D4" w:rsidRDefault="00B179D4" w:rsidP="00B179D4">
      <w:pPr>
        <w:jc w:val="center"/>
      </w:pPr>
      <w:r>
        <w:lastRenderedPageBreak/>
        <w:t>II. Наука</w:t>
      </w:r>
    </w:p>
    <w:p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B179D4" w:rsidRDefault="00B179D4" w:rsidP="00B179D4">
      <w:pPr>
        <w:jc w:val="center"/>
      </w:pPr>
    </w:p>
    <w:p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:rsidR="00104F3D" w:rsidRDefault="00104F3D" w:rsidP="003163C7">
      <w:pPr>
        <w:jc w:val="center"/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 в ред. Постановления Совета Министров ДНР </w:t>
      </w:r>
      <w:hyperlink r:id="rId8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:rsidR="00B179D4" w:rsidRDefault="00B179D4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B179D4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B179D4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B179D4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B179D4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B179D4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B179D4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CD2B01" w:rsidRPr="009530CB" w:rsidRDefault="00CD2B01" w:rsidP="00CD2B01">
      <w:pPr>
        <w:jc w:val="center"/>
        <w:rPr>
          <w:rFonts w:cs="Times New Roman"/>
          <w:color w:val="000000"/>
          <w:szCs w:val="28"/>
        </w:rPr>
      </w:pPr>
      <w:r w:rsidRPr="009530CB">
        <w:rPr>
          <w:rFonts w:cs="Times New Roman"/>
          <w:szCs w:val="28"/>
          <w:lang w:val="en-US"/>
        </w:rPr>
        <w:t>III</w:t>
      </w:r>
      <w:r w:rsidRPr="009530CB">
        <w:rPr>
          <w:rFonts w:cs="Times New Roman"/>
          <w:szCs w:val="28"/>
        </w:rPr>
        <w:t xml:space="preserve">. </w:t>
      </w:r>
      <w:r w:rsidRPr="009530CB">
        <w:rPr>
          <w:rFonts w:cs="Times New Roman"/>
          <w:color w:val="000000"/>
          <w:szCs w:val="28"/>
        </w:rPr>
        <w:t>Здравоохранение, социальная защита населения</w:t>
      </w:r>
    </w:p>
    <w:p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</w:p>
    <w:p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  <w:r w:rsidRPr="005C59B8">
        <w:rPr>
          <w:rFonts w:cs="Times New Roman"/>
          <w:szCs w:val="28"/>
        </w:rPr>
        <w:t>Другие работники</w:t>
      </w:r>
    </w:p>
    <w:p w:rsidR="00CD2B01" w:rsidRDefault="00CD2B01" w:rsidP="00CD2B01">
      <w:pPr>
        <w:pStyle w:val="a4"/>
        <w:ind w:left="1134"/>
        <w:rPr>
          <w:rFonts w:cs="Times New Roman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5"/>
        <w:gridCol w:w="845"/>
      </w:tblGrid>
      <w:tr w:rsidR="00CD2B01" w:rsidRPr="00CD2B01" w:rsidTr="00CD2B01">
        <w:trPr>
          <w:trHeight w:val="1324"/>
          <w:jc w:val="center"/>
        </w:trPr>
        <w:tc>
          <w:tcPr>
            <w:tcW w:w="8505" w:type="dxa"/>
            <w:vAlign w:val="center"/>
          </w:tcPr>
          <w:p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Младший медицинский персонал,</w:t>
            </w:r>
          </w:p>
          <w:p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Вспомогательный персонал аптечных заведений,</w:t>
            </w:r>
          </w:p>
          <w:p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3-4</w:t>
            </w:r>
          </w:p>
        </w:tc>
      </w:tr>
      <w:tr w:rsidR="00CD2B01" w:rsidRPr="00CD2B01" w:rsidTr="00CD2B01">
        <w:trPr>
          <w:trHeight w:val="770"/>
          <w:jc w:val="center"/>
        </w:trPr>
        <w:tc>
          <w:tcPr>
            <w:tcW w:w="8505" w:type="dxa"/>
            <w:vAlign w:val="center"/>
          </w:tcPr>
          <w:p w:rsidR="00CD2B01" w:rsidRPr="00CD2B01" w:rsidRDefault="00CD2B01" w:rsidP="00CD2B01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6</w:t>
            </w:r>
          </w:p>
        </w:tc>
      </w:tr>
    </w:tbl>
    <w:p w:rsidR="00104F3D" w:rsidRDefault="00CD2B01" w:rsidP="00CD2B01">
      <w:pPr>
        <w:ind w:firstLine="0"/>
      </w:pPr>
      <w:r>
        <w:t>(</w:t>
      </w:r>
      <w:r w:rsidRPr="00CD2B01">
        <w:rPr>
          <w:i/>
          <w:color w:val="7F7F7F" w:themeColor="text1" w:themeTint="80"/>
        </w:rPr>
        <w:t xml:space="preserve">раздел </w:t>
      </w:r>
      <w:r w:rsidRPr="00CD2B01">
        <w:rPr>
          <w:i/>
          <w:color w:val="7F7F7F" w:themeColor="text1" w:themeTint="80"/>
          <w:lang w:val="en-US"/>
        </w:rPr>
        <w:t>III</w:t>
      </w:r>
      <w:r w:rsidRPr="00CD2B01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9" w:history="1">
        <w:r w:rsidRPr="00CD2B01">
          <w:rPr>
            <w:rStyle w:val="a5"/>
            <w:i/>
            <w:color w:val="66B0FB" w:themeColor="hyperlink" w:themeTint="80"/>
          </w:rPr>
          <w:t>от 10.08.2018 № 10-48</w:t>
        </w:r>
      </w:hyperlink>
      <w:bookmarkStart w:id="1" w:name="_GoBack"/>
      <w:bookmarkEnd w:id="1"/>
      <w:r>
        <w:t>)</w:t>
      </w: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10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B179D4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B179D4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B179D4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B179D4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B179D4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7F1914" w:rsidRDefault="007F1914" w:rsidP="003163C7">
      <w:pPr>
        <w:jc w:val="center"/>
      </w:pPr>
    </w:p>
    <w:p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Pr="007F1914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11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:rsidR="007F1914" w:rsidRDefault="007F1914" w:rsidP="007F1914">
      <w:pPr>
        <w:ind w:firstLine="0"/>
      </w:pPr>
    </w:p>
    <w:p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B179D4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B179D4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B179D4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B179D4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B179D4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пункта государственного </w:t>
            </w:r>
            <w:proofErr w:type="spellStart"/>
            <w:r>
              <w:t>ветеринарносанитарного</w:t>
            </w:r>
            <w:proofErr w:type="spellEnd"/>
            <w:r>
              <w:t xml:space="preserve"> контроля и надзора на государственной границе и транспорте;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B179D4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B179D4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:rsidTr="00B179D4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B179D4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1400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Фельдшер (техник) ветеринарной медицины, лаборанты и техники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B179D4">
        <w:trPr>
          <w:trHeight w:val="126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Младший персонал ветеринарной медицины: ветеринарный санитар,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</w:tbl>
    <w:p w:rsidR="000E4797" w:rsidRDefault="000E4797" w:rsidP="000E4797">
      <w:pPr>
        <w:ind w:firstLine="0"/>
      </w:pPr>
      <w:r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12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>
        <w:t>)</w:t>
      </w:r>
    </w:p>
    <w:p w:rsidR="000E4797" w:rsidRDefault="000E4797" w:rsidP="003163C7">
      <w:pPr>
        <w:jc w:val="center"/>
      </w:pPr>
    </w:p>
    <w:p w:rsidR="006C2E1F" w:rsidRDefault="006C2E1F" w:rsidP="003163C7">
      <w:pPr>
        <w:jc w:val="center"/>
      </w:pPr>
      <w:r>
        <w:lastRenderedPageBreak/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B179D4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B179D4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B179D4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B179D4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B179D4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B179D4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B179D4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B179D4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B179D4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lastRenderedPageBreak/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:rsidTr="00B179D4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B179D4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B179D4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lastRenderedPageBreak/>
              <w:t>г) города второй группы</w:t>
            </w:r>
          </w:p>
        </w:tc>
      </w:tr>
      <w:tr w:rsidR="006E6F26" w:rsidTr="00B179D4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B179D4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B179D4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B179D4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B179D4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B179D4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B179D4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B179D4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B179D4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B179D4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B179D4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B179D4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B179D4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B179D4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B179D4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B179D4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B179D4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B179D4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B179D4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B179D4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B179D4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B179D4"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B179D4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B179D4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B179D4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B179D4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B179D4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lastRenderedPageBreak/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B179D4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B179D4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B179D4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lastRenderedPageBreak/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B179D4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B179D4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7772F7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XXIII</w:t>
      </w:r>
      <w:r w:rsidRPr="007F1914">
        <w:rPr>
          <w:i/>
          <w:color w:val="7F7F7F" w:themeColor="text1" w:themeTint="80"/>
        </w:rPr>
        <w:t xml:space="preserve"> </w:t>
      </w:r>
      <w:proofErr w:type="spellStart"/>
      <w:r w:rsidRPr="007F1914">
        <w:rPr>
          <w:i/>
          <w:color w:val="7F7F7F" w:themeColor="text1" w:themeTint="80"/>
        </w:rPr>
        <w:t>искл</w:t>
      </w:r>
      <w:proofErr w:type="spellEnd"/>
      <w:r w:rsidRPr="007F1914">
        <w:rPr>
          <w:i/>
          <w:color w:val="7F7F7F" w:themeColor="text1" w:themeTint="80"/>
        </w:rPr>
        <w:t xml:space="preserve">. в ред. Постановления Совета Министров ДНР </w:t>
      </w:r>
      <w:hyperlink r:id="rId13" w:anchor="0003-8-11-20160625-5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:rsidR="007F1914" w:rsidRDefault="007F1914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179D4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179D4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179D4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179D4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D0020C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D0020C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lastRenderedPageBreak/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D0020C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D0020C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D0020C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D0020C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D0020C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D0020C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D0020C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D0020C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D0020C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D0020C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D0020C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D0020C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D0020C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D0020C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lastRenderedPageBreak/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D0020C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D0020C"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D0020C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D0020C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lastRenderedPageBreak/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D0020C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D0020C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:rsidTr="00D0020C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:rsidTr="00D0020C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lastRenderedPageBreak/>
              <w:t>Руководящие работники</w:t>
            </w:r>
          </w:p>
        </w:tc>
      </w:tr>
      <w:tr w:rsid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D0020C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D0020C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D0020C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D0020C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D0020C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D0020C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D0020C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D0020C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D0020C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D0020C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D0020C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D0020C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D0020C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Default="006D22B6" w:rsidP="003163C7">
      <w:pPr>
        <w:jc w:val="center"/>
      </w:pP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:rsidR="00B50EB5" w:rsidRDefault="00B50EB5" w:rsidP="003163C7">
      <w:pPr>
        <w:jc w:val="center"/>
      </w:pPr>
    </w:p>
    <w:p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Pr="00230A42">
        <w:rPr>
          <w:i/>
          <w:color w:val="767171" w:themeColor="background2" w:themeShade="80"/>
        </w:rPr>
        <w:t xml:space="preserve"> введен Постановлением Совета Министров ДНР </w:t>
      </w:r>
      <w:hyperlink r:id="rId14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7F1914"/>
    <w:rsid w:val="008F74A8"/>
    <w:rsid w:val="00994876"/>
    <w:rsid w:val="009F32DF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CD2B01"/>
    <w:rsid w:val="00D0020C"/>
    <w:rsid w:val="00DD3E9F"/>
    <w:rsid w:val="00E20B47"/>
    <w:rsid w:val="00E360C4"/>
    <w:rsid w:val="00EC5C98"/>
    <w:rsid w:val="00ED363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FC7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14-11-20150724/" TargetMode="External"/><Relationship Id="rId13" Type="http://schemas.openxmlformats.org/officeDocument/2006/relationships/hyperlink" Target="https://gisnpa-dnr.ru/npa/0003-8-11-20160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3-10-48-20180810/" TargetMode="External"/><Relationship Id="rId12" Type="http://schemas.openxmlformats.org/officeDocument/2006/relationships/hyperlink" Target="https://gisnpa-dnr.ru/npa/0003-13-7-2015072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0-48-20180810/" TargetMode="External"/><Relationship Id="rId11" Type="http://schemas.openxmlformats.org/officeDocument/2006/relationships/hyperlink" Target="https://gisnpa-dnr.ru/npa/0003-8-11-20160625/" TargetMode="External"/><Relationship Id="rId5" Type="http://schemas.openxmlformats.org/officeDocument/2006/relationships/hyperlink" Target="https://gisnpa-dnr.ru/npa/0003-14-11-2015072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03-10-47-20150603/" TargetMode="Externa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npa/0003-10-48-20180810/" TargetMode="External"/><Relationship Id="rId14" Type="http://schemas.openxmlformats.org/officeDocument/2006/relationships/hyperlink" Target="https://gisnpa-dnr.ru/npa/0003-24-9-2015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45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5</cp:revision>
  <dcterms:created xsi:type="dcterms:W3CDTF">2019-05-24T09:14:00Z</dcterms:created>
  <dcterms:modified xsi:type="dcterms:W3CDTF">2019-05-27T08:42:00Z</dcterms:modified>
</cp:coreProperties>
</file>