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B7" w:rsidRPr="00E60026" w:rsidRDefault="00094DB7" w:rsidP="00350861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Приложение 1</w:t>
      </w:r>
    </w:p>
    <w:p w:rsidR="00094DB7" w:rsidRPr="00E60026" w:rsidRDefault="00094DB7" w:rsidP="00094DB7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к Порядку создания и </w:t>
      </w:r>
    </w:p>
    <w:p w:rsidR="00094DB7" w:rsidRPr="00E60026" w:rsidRDefault="00094DB7" w:rsidP="00094DB7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функционирования</w:t>
      </w:r>
    </w:p>
    <w:p w:rsidR="00094DB7" w:rsidRPr="004B2CF6" w:rsidRDefault="00094DB7" w:rsidP="00094DB7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зон таможенного контроля </w:t>
      </w:r>
    </w:p>
    <w:p w:rsidR="004B2CF6" w:rsidRPr="004949E8" w:rsidRDefault="00094DB7" w:rsidP="00094DB7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(</w:t>
      </w:r>
      <w:r w:rsidR="004B2CF6" w:rsidRPr="004949E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под</w:t>
      </w:r>
      <w:r w:rsidRPr="004949E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пункт 2.2.1.</w:t>
      </w:r>
      <w:r w:rsidR="004B2CF6" w:rsidRPr="004949E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пункта </w:t>
      </w:r>
      <w:proofErr w:type="gramStart"/>
      <w:r w:rsidR="004B2CF6" w:rsidRPr="004949E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2.2.</w:t>
      </w:r>
      <w:r w:rsidRPr="004949E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,</w:t>
      </w:r>
      <w:proofErr w:type="gramEnd"/>
    </w:p>
    <w:p w:rsidR="00094DB7" w:rsidRPr="004949E8" w:rsidRDefault="004B2CF6" w:rsidP="00094DB7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 w:rsidRPr="004949E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подпункт</w:t>
      </w:r>
      <w:r w:rsidR="00094DB7" w:rsidRPr="004949E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2.14.1.</w:t>
      </w:r>
      <w:r w:rsidRPr="004949E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пункта 2.14.</w:t>
      </w:r>
      <w:r w:rsidR="00094DB7" w:rsidRPr="004949E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)</w:t>
      </w:r>
    </w:p>
    <w:p w:rsidR="004B2CF6" w:rsidRPr="004949E8" w:rsidRDefault="004B2CF6" w:rsidP="00094DB7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i/>
          <w:color w:val="A6A6A6" w:themeColor="background1" w:themeShade="A6"/>
          <w:sz w:val="24"/>
          <w:szCs w:val="24"/>
          <w:lang w:eastAsia="zh-CN" w:bidi="hi-IN"/>
        </w:rPr>
      </w:pPr>
      <w:r w:rsidRPr="004949E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(</w:t>
      </w:r>
      <w:r w:rsidRPr="004949E8">
        <w:rPr>
          <w:rFonts w:ascii="Times New Roman" w:eastAsia="Courier New" w:hAnsi="Times New Roman" w:cs="Times New Roman"/>
          <w:i/>
          <w:color w:val="A6A6A6" w:themeColor="background1" w:themeShade="A6"/>
          <w:sz w:val="24"/>
          <w:szCs w:val="24"/>
          <w:lang w:eastAsia="zh-CN" w:bidi="hi-IN"/>
        </w:rPr>
        <w:t>в редакции приказа МДС ДНР</w:t>
      </w:r>
    </w:p>
    <w:p w:rsidR="004B2CF6" w:rsidRDefault="004B2CF6" w:rsidP="00094DB7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zh-CN" w:bidi="hi-IN"/>
        </w:rPr>
      </w:pPr>
      <w:r w:rsidRPr="004949E8">
        <w:rPr>
          <w:rFonts w:ascii="Times New Roman" w:eastAsia="Courier New" w:hAnsi="Times New Roman" w:cs="Times New Roman"/>
          <w:i/>
          <w:color w:val="A6A6A6" w:themeColor="background1" w:themeShade="A6"/>
          <w:sz w:val="24"/>
          <w:szCs w:val="24"/>
          <w:lang w:eastAsia="zh-CN" w:bidi="hi-IN"/>
        </w:rPr>
        <w:t xml:space="preserve">от </w:t>
      </w:r>
      <w:r w:rsidR="00C8383C" w:rsidRPr="004949E8">
        <w:rPr>
          <w:rFonts w:ascii="Times New Roman" w:eastAsia="Courier New" w:hAnsi="Times New Roman" w:cs="Times New Roman"/>
          <w:i/>
          <w:color w:val="A6A6A6" w:themeColor="background1" w:themeShade="A6"/>
          <w:sz w:val="24"/>
          <w:szCs w:val="24"/>
          <w:u w:val="single"/>
          <w:lang w:eastAsia="zh-CN" w:bidi="hi-IN"/>
        </w:rPr>
        <w:t>16.08.2019</w:t>
      </w:r>
      <w:r w:rsidR="00C8383C" w:rsidRPr="004949E8">
        <w:rPr>
          <w:rFonts w:ascii="Times New Roman" w:eastAsia="Courier New" w:hAnsi="Times New Roman" w:cs="Times New Roman"/>
          <w:i/>
          <w:color w:val="A6A6A6" w:themeColor="background1" w:themeShade="A6"/>
          <w:sz w:val="24"/>
          <w:szCs w:val="24"/>
          <w:lang w:eastAsia="zh-CN" w:bidi="hi-IN"/>
        </w:rPr>
        <w:t xml:space="preserve"> </w:t>
      </w:r>
      <w:r w:rsidRPr="004949E8">
        <w:rPr>
          <w:rFonts w:ascii="Times New Roman" w:eastAsia="Courier New" w:hAnsi="Times New Roman" w:cs="Times New Roman"/>
          <w:i/>
          <w:color w:val="A6A6A6" w:themeColor="background1" w:themeShade="A6"/>
          <w:sz w:val="24"/>
          <w:szCs w:val="24"/>
          <w:lang w:eastAsia="zh-CN" w:bidi="hi-IN"/>
        </w:rPr>
        <w:t>№</w:t>
      </w:r>
      <w:r w:rsidR="00C8383C" w:rsidRPr="004949E8">
        <w:rPr>
          <w:rFonts w:ascii="Times New Roman" w:eastAsia="Courier New" w:hAnsi="Times New Roman" w:cs="Times New Roman"/>
          <w:i/>
          <w:color w:val="A6A6A6" w:themeColor="background1" w:themeShade="A6"/>
          <w:sz w:val="24"/>
          <w:szCs w:val="24"/>
          <w:lang w:eastAsia="zh-CN" w:bidi="hi-IN"/>
        </w:rPr>
        <w:t xml:space="preserve"> </w:t>
      </w:r>
      <w:r w:rsidR="004949E8" w:rsidRPr="004949E8">
        <w:rPr>
          <w:rFonts w:ascii="Times New Roman" w:eastAsia="Courier New" w:hAnsi="Times New Roman" w:cs="Times New Roman"/>
          <w:i/>
          <w:color w:val="A6A6A6" w:themeColor="background1" w:themeShade="A6"/>
          <w:sz w:val="24"/>
          <w:szCs w:val="24"/>
          <w:u w:val="single"/>
          <w:lang w:eastAsia="zh-CN" w:bidi="hi-IN"/>
        </w:rPr>
        <w:t>292</w:t>
      </w:r>
      <w:r w:rsidRPr="00C8383C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zh-CN" w:bidi="hi-IN"/>
        </w:rPr>
        <w:t>)</w:t>
      </w:r>
    </w:p>
    <w:p w:rsidR="004949E8" w:rsidRPr="004949E8" w:rsidRDefault="004949E8" w:rsidP="00094DB7">
      <w:pPr>
        <w:suppressAutoHyphens/>
        <w:spacing w:after="0" w:line="240" w:lineRule="auto"/>
        <w:ind w:left="10490"/>
        <w:rPr>
          <w:rFonts w:ascii="Calibri" w:eastAsia="Courier New" w:hAnsi="Calibri" w:cs="Liberation Serif"/>
          <w:color w:val="000000"/>
          <w:sz w:val="24"/>
          <w:szCs w:val="24"/>
          <w:lang w:eastAsia="zh-CN" w:bidi="hi-IN"/>
        </w:rPr>
      </w:pPr>
      <w:r w:rsidRPr="004949E8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(</w:t>
      </w:r>
      <w:r w:rsidRPr="004949E8">
        <w:rPr>
          <w:rFonts w:ascii="Times New Roman" w:eastAsia="Courier New" w:hAnsi="Times New Roman" w:cs="Times New Roman"/>
          <w:i/>
          <w:color w:val="A6A6A6" w:themeColor="background1" w:themeShade="A6"/>
          <w:sz w:val="24"/>
          <w:szCs w:val="24"/>
          <w:lang w:eastAsia="zh-CN" w:bidi="hi-IN"/>
        </w:rPr>
        <w:t xml:space="preserve">см. текст в предыдущей </w:t>
      </w:r>
      <w:hyperlink r:id="rId5" w:history="1">
        <w:r w:rsidRPr="004949E8">
          <w:rPr>
            <w:rStyle w:val="a3"/>
            <w:rFonts w:ascii="Times New Roman" w:eastAsia="Courier New" w:hAnsi="Times New Roman" w:cs="Times New Roman"/>
            <w:i/>
            <w:color w:val="0000A6" w:themeColor="hyperlink" w:themeShade="A6"/>
            <w:sz w:val="24"/>
            <w:szCs w:val="24"/>
            <w:lang w:eastAsia="zh-CN" w:bidi="hi-IN"/>
          </w:rPr>
          <w:t>редакции</w:t>
        </w:r>
      </w:hyperlink>
      <w:bookmarkStart w:id="0" w:name="_GoBack"/>
      <w:bookmarkEnd w:id="0"/>
      <w:r w:rsidRPr="004949E8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)</w:t>
      </w:r>
    </w:p>
    <w:p w:rsidR="00641CA1" w:rsidRPr="00E60026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СОГЛАСОВАНО: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      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______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наименование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организации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предприятия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и т. п., код ЕГРЮЛ)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должность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руководителя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организации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предприятия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и т. п.)</w:t>
      </w:r>
    </w:p>
    <w:p w:rsidR="00641CA1" w:rsidRPr="00E012DE" w:rsidRDefault="00641CA1" w:rsidP="00094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     ___________________________                                                                     _______________________________________________________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подпись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руководителя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)            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инициалы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и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фамилия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(адрес </w:t>
      </w:r>
      <w:r w:rsidR="00094DB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места доставки</w:t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</w:p>
    <w:p w:rsidR="00641CA1" w:rsidRPr="00350861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«_____» _____________  ______ г.                                                                                            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 п.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                                         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  <w:t xml:space="preserve">                                                                        </w:t>
      </w:r>
    </w:p>
    <w:p w:rsidR="00641CA1" w:rsidRPr="00E012DE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Схема </w:t>
      </w:r>
      <w:proofErr w:type="spellStart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постоянной</w:t>
      </w:r>
      <w:proofErr w:type="spellEnd"/>
      <w:r w:rsidR="00094DB7" w:rsidRPr="00094DB7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/</w:t>
      </w:r>
      <w:proofErr w:type="spellStart"/>
      <w:r w:rsidR="00094D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временной</w:t>
      </w:r>
      <w:proofErr w:type="spellEnd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зоны</w:t>
      </w:r>
      <w:proofErr w:type="spellEnd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таможенного</w:t>
      </w:r>
      <w:proofErr w:type="spellEnd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контроля</w:t>
      </w:r>
    </w:p>
    <w:p w:rsidR="00641CA1" w:rsidRPr="00E012DE" w:rsidRDefault="00641CA1" w:rsidP="003508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tbl>
      <w:tblPr>
        <w:tblpPr w:leftFromText="180" w:rightFromText="180" w:vertAnchor="text" w:tblpX="9187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120"/>
        <w:gridCol w:w="1110"/>
      </w:tblGrid>
      <w:tr w:rsidR="00641CA1" w:rsidRPr="00E012DE" w:rsidTr="00094DB7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1" locked="0" layoutInCell="1" allowOverlap="1" wp14:anchorId="2F8070FD" wp14:editId="6D7B6150">
                      <wp:simplePos x="0" y="0"/>
                      <wp:positionH relativeFrom="column">
                        <wp:posOffset>-5637530</wp:posOffset>
                      </wp:positionH>
                      <wp:positionV relativeFrom="paragraph">
                        <wp:posOffset>-15240</wp:posOffset>
                      </wp:positionV>
                      <wp:extent cx="5450840" cy="2263775"/>
                      <wp:effectExtent l="9525" t="9525" r="6985" b="1270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0840" cy="2263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DB7" w:rsidRDefault="00094DB7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ab/>
                                  </w:r>
                                </w:p>
                                <w:p w:rsidR="00094DB7" w:rsidRDefault="00094DB7" w:rsidP="00641CA1">
                                  <w:pPr>
                                    <w:overflowPunct w:val="0"/>
                                    <w:jc w:val="center"/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</w:pPr>
                                </w:p>
                                <w:p w:rsidR="00094DB7" w:rsidRDefault="00094DB7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На схеме изображаются объекты,</w:t>
                                  </w:r>
                                </w:p>
                                <w:p w:rsidR="00094DB7" w:rsidRDefault="00094DB7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указанные в таблице, ограждения, здания, сооружения,</w:t>
                                  </w:r>
                                </w:p>
                                <w:p w:rsidR="00094DB7" w:rsidRDefault="00094DB7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осуществляется привязка к местности и  иные необходимые</w:t>
                                  </w:r>
                                </w:p>
                                <w:p w:rsidR="00094DB7" w:rsidRDefault="00094DB7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сведения.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07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443.9pt;margin-top:-1.2pt;width:429.2pt;height:178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" strokecolor="#3465a4">
                      <v:textbox inset="0,0,0,0">
                        <w:txbxContent>
                          <w:p w:rsidR="00094DB7" w:rsidRDefault="00094DB7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ab/>
                            </w:r>
                          </w:p>
                          <w:p w:rsidR="00094DB7" w:rsidRDefault="00094DB7" w:rsidP="00641CA1">
                            <w:pPr>
                              <w:overflowPunct w:val="0"/>
                              <w:jc w:val="center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</w:pPr>
                          </w:p>
                          <w:p w:rsidR="00094DB7" w:rsidRDefault="00094DB7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На схеме изображаются объекты,</w:t>
                            </w:r>
                          </w:p>
                          <w:p w:rsidR="00094DB7" w:rsidRDefault="00094DB7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указанные в таблице, ограждения, здания, сооружения,</w:t>
                            </w:r>
                          </w:p>
                          <w:p w:rsidR="00094DB7" w:rsidRDefault="00094DB7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осуществляется привязка к местности и  иные необходимые</w:t>
                            </w:r>
                          </w:p>
                          <w:p w:rsidR="00094DB7" w:rsidRDefault="00094DB7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сведения.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сооружений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Площадь, м</w:t>
            </w: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  <w:tr w:rsidR="00641CA1" w:rsidRPr="00E012DE" w:rsidTr="00094DB7">
        <w:trPr>
          <w:trHeight w:val="641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Зона таможенного контроля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1CA1" w:rsidRPr="00E012DE" w:rsidTr="00094DB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Место въезда/выезда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1CA1" w:rsidRPr="00E012DE" w:rsidTr="00094DB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Помещение для должностных лиц таможенных органов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1CA1" w:rsidRPr="00E012DE" w:rsidTr="00094DB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textWrapping" w:clear="all"/>
      </w:r>
      <w:r w:rsidRPr="00E012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13E3D" wp14:editId="14CD6D86">
                <wp:simplePos x="0" y="0"/>
                <wp:positionH relativeFrom="column">
                  <wp:posOffset>4356100</wp:posOffset>
                </wp:positionH>
                <wp:positionV relativeFrom="paragraph">
                  <wp:posOffset>97790</wp:posOffset>
                </wp:positionV>
                <wp:extent cx="9525" cy="28575"/>
                <wp:effectExtent l="16510" t="24130" r="12065" b="23495"/>
                <wp:wrapNone/>
                <wp:docPr id="2" name="Ром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prstGeom prst="diamond">
                          <a:avLst/>
                        </a:prstGeom>
                        <a:solidFill>
                          <a:srgbClr val="729FC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A9B0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" o:spid="_x0000_s1026" type="#_x0000_t4" style="position:absolute;margin-left:343pt;margin-top:7.7pt;width:.75pt;height: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" fillcolor="#729fcf" strokecolor="#3465a4" strokeweight=".26mm">
                <v:stroke joinstyle="round" endcap="square"/>
              </v:shape>
            </w:pict>
          </mc:Fallback>
        </mc:AlternateConten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Условные</w:t>
      </w:r>
      <w:proofErr w:type="spellEnd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обозначения</w:t>
      </w:r>
      <w:proofErr w:type="spellEnd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схеме</w:t>
      </w:r>
      <w:proofErr w:type="spellEnd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ПЗТК</w:t>
      </w:r>
      <w:r w:rsidR="00094D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/ВЗТК</w:t>
      </w: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 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указываются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обозначения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которые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применяются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на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схеме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)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1CA1" w:rsidRDefault="00094DB7" w:rsidP="00641CA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субъекта хозяйствования «</w:t>
      </w:r>
      <w:r w:rsidR="00641CA1"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</w:t>
      </w:r>
      <w:r w:rsidR="00641C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</w:t>
      </w:r>
      <w:r w:rsidR="00641C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«          </w:t>
      </w:r>
      <w:r w:rsidR="00641CA1"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</w:t>
      </w:r>
      <w:r w:rsidR="00641C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="00641C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="00641C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="00641CA1"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</w:t>
      </w:r>
      <w:r w:rsidR="00641CA1"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</w:t>
      </w:r>
    </w:p>
    <w:p w:rsidR="00641CA1" w:rsidRDefault="00641CA1" w:rsidP="00641CA1">
      <w:pPr>
        <w:suppressAutoHyphens/>
        <w:autoSpaceDE w:val="0"/>
        <w:spacing w:after="86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="00094DB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="00094DB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</w:t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(инициалы и фамилия)</w:t>
      </w:r>
    </w:p>
    <w:p w:rsidR="00CD409B" w:rsidRDefault="00350861" w:rsidP="004B2CF6">
      <w:pPr>
        <w:suppressAutoHyphens/>
        <w:autoSpaceDE w:val="0"/>
        <w:spacing w:after="86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(Начальник таможенного органа)</w:t>
      </w:r>
    </w:p>
    <w:sectPr w:rsidR="00CD409B" w:rsidSect="004949E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05"/>
    <w:rsid w:val="00094DB7"/>
    <w:rsid w:val="00350861"/>
    <w:rsid w:val="004949E8"/>
    <w:rsid w:val="004B2CF6"/>
    <w:rsid w:val="00641CA1"/>
    <w:rsid w:val="008C7305"/>
    <w:rsid w:val="00C8383C"/>
    <w:rsid w:val="00C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5927C-91D4-49BE-9EA5-70C51F4C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isnpa-dnr.ru/wp-content/uploads/2018/05/Prilozhenie-1-k-Poryadku-k-Prikazu-338-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B964-DDD2-4205-94B7-5FA341BF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Главный спец. сектора гос. инф.сист. НПА Мусияка Р.А.</cp:lastModifiedBy>
  <cp:revision>6</cp:revision>
  <cp:lastPrinted>2019-08-08T13:12:00Z</cp:lastPrinted>
  <dcterms:created xsi:type="dcterms:W3CDTF">2016-12-23T12:25:00Z</dcterms:created>
  <dcterms:modified xsi:type="dcterms:W3CDTF">2019-09-30T07:22:00Z</dcterms:modified>
</cp:coreProperties>
</file>