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A43F9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="001D464C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4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C24DA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C24DA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C24DAF" w:rsidRPr="00C24DA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0</w:t>
      </w:r>
      <w:r w:rsidR="00C24DA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C24DAF" w:rsidRPr="00C24DA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="00C24DA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C24DAF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C24DA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840740">
      <w:pPr>
        <w:pStyle w:val="a3"/>
        <w:shd w:val="clear" w:color="auto" w:fill="FFFFFF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BB5" w:rsidRDefault="008A0BB5" w:rsidP="008A0B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>Порядок ведения, хранения и использования паспорта технического состояния газопроводов</w:t>
      </w:r>
    </w:p>
    <w:p w:rsidR="008A0BB5" w:rsidRPr="00A00E82" w:rsidRDefault="008A0BB5" w:rsidP="008A0BB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B5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388"/>
      <w:bookmarkEnd w:id="0"/>
      <w:r>
        <w:rPr>
          <w:rFonts w:ascii="Times New Roman" w:hAnsi="Times New Roman" w:cs="Times New Roman"/>
          <w:sz w:val="24"/>
          <w:szCs w:val="24"/>
        </w:rPr>
        <w:t>1. </w:t>
      </w:r>
      <w:r w:rsidRPr="00A00E82">
        <w:rPr>
          <w:rFonts w:ascii="Times New Roman" w:hAnsi="Times New Roman" w:cs="Times New Roman"/>
          <w:sz w:val="24"/>
          <w:szCs w:val="24"/>
        </w:rPr>
        <w:t>Паспорт технического состояния газопроводов является техническим документом, в котором на основе объективных данных обследования  содержатся периодически уточняемые выводы о пригодности или непригодности газопроводов к дальнейшей эксплуатации, и ведется по форме согласно приложениям 26 – 30 настоящего Порядка.</w:t>
      </w:r>
    </w:p>
    <w:p w:rsidR="008A0BB5" w:rsidRPr="00A00E82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B5" w:rsidRDefault="008A0BB5" w:rsidP="008A0BB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38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Паспортизации технического состояния подлежат распределительные газопроводы населенных пунктов с давлением газа до 1,2 МПа предприятий, учреждений и организаций независимо от подчинения и форм собственности и газопроводы-вводы государственной формы собственности.</w:t>
      </w:r>
    </w:p>
    <w:p w:rsidR="008A0BB5" w:rsidRPr="00A00E82" w:rsidRDefault="008A0BB5" w:rsidP="008A0BB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5" w:rsidRDefault="008A0BB5" w:rsidP="008A0BB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9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паспортизации газопроводов является создание единой системы учета и мониторингового </w:t>
      </w:r>
      <w:proofErr w:type="gramStart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газопроводов для возможности оперативного выявления характерных изменений и повреждений на газовых сетях, отслеживание интенсивности разрушительных процессов, выявления реального состояния газопроводов и сооружений на них.</w:t>
      </w:r>
    </w:p>
    <w:p w:rsidR="008A0BB5" w:rsidRPr="00A00E82" w:rsidRDefault="008A0BB5" w:rsidP="008A0BB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5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o391"/>
      <w:bookmarkEnd w:id="3"/>
      <w:r>
        <w:rPr>
          <w:rFonts w:ascii="Times New Roman" w:hAnsi="Times New Roman" w:cs="Times New Roman"/>
          <w:sz w:val="24"/>
          <w:szCs w:val="24"/>
        </w:rPr>
        <w:t>4. </w:t>
      </w:r>
      <w:r w:rsidRPr="00A00E82">
        <w:rPr>
          <w:rFonts w:ascii="Times New Roman" w:hAnsi="Times New Roman" w:cs="Times New Roman"/>
          <w:sz w:val="24"/>
          <w:szCs w:val="24"/>
        </w:rPr>
        <w:t>Паспорт, на основании данных полного обследования для определения технического состояния газопровода и сооружений на нем, заполняет балансодержатель с участием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СПГХ или других специализированных организаций.</w:t>
      </w:r>
    </w:p>
    <w:p w:rsidR="008A0BB5" w:rsidRPr="00A00E82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B5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392"/>
      <w:bookmarkEnd w:id="4"/>
      <w:r>
        <w:rPr>
          <w:rFonts w:ascii="Times New Roman" w:hAnsi="Times New Roman" w:cs="Times New Roman"/>
          <w:sz w:val="24"/>
          <w:szCs w:val="24"/>
        </w:rPr>
        <w:t>5. </w:t>
      </w:r>
      <w:r w:rsidRPr="00A00E82">
        <w:rPr>
          <w:rFonts w:ascii="Times New Roman" w:hAnsi="Times New Roman" w:cs="Times New Roman"/>
          <w:sz w:val="24"/>
          <w:szCs w:val="24"/>
        </w:rPr>
        <w:t>Когда обследование выполняется СПГХ или других специализированных организаций  на договорных условиях, финансирование этих работ осуществляется за счет балансодержателя.</w:t>
      </w:r>
    </w:p>
    <w:p w:rsidR="008A0BB5" w:rsidRPr="00A00E82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B5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o393"/>
      <w:bookmarkEnd w:id="5"/>
      <w:r>
        <w:rPr>
          <w:rFonts w:ascii="Times New Roman" w:hAnsi="Times New Roman" w:cs="Times New Roman"/>
          <w:sz w:val="24"/>
          <w:szCs w:val="24"/>
        </w:rPr>
        <w:t>6. </w:t>
      </w:r>
      <w:r w:rsidRPr="00A00E82">
        <w:rPr>
          <w:rFonts w:ascii="Times New Roman" w:hAnsi="Times New Roman" w:cs="Times New Roman"/>
          <w:sz w:val="24"/>
          <w:szCs w:val="24"/>
        </w:rPr>
        <w:t xml:space="preserve">Достоверность данных, занесенных в паспорт, подтверждается подписью балансодержателя объекта </w:t>
      </w:r>
      <w:proofErr w:type="spellStart"/>
      <w:r w:rsidRPr="00A00E82">
        <w:rPr>
          <w:rFonts w:ascii="Times New Roman" w:hAnsi="Times New Roman" w:cs="Times New Roman"/>
          <w:sz w:val="24"/>
          <w:szCs w:val="24"/>
        </w:rPr>
        <w:t>ипредставителей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СПГХ или других специализированных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E82">
        <w:rPr>
          <w:rFonts w:ascii="Times New Roman" w:hAnsi="Times New Roman" w:cs="Times New Roman"/>
          <w:sz w:val="24"/>
          <w:szCs w:val="24"/>
        </w:rPr>
        <w:t>проводивших обследование.</w:t>
      </w:r>
    </w:p>
    <w:p w:rsidR="008A0BB5" w:rsidRPr="00A00E82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B5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o394"/>
      <w:bookmarkEnd w:id="6"/>
      <w:r>
        <w:rPr>
          <w:rFonts w:ascii="Times New Roman" w:hAnsi="Times New Roman" w:cs="Times New Roman"/>
          <w:sz w:val="24"/>
          <w:szCs w:val="24"/>
        </w:rPr>
        <w:t>7. </w:t>
      </w:r>
      <w:r w:rsidRPr="00A00E82">
        <w:rPr>
          <w:rFonts w:ascii="Times New Roman" w:hAnsi="Times New Roman" w:cs="Times New Roman"/>
          <w:sz w:val="24"/>
          <w:szCs w:val="24"/>
        </w:rPr>
        <w:t>Паспорт составляется в двух экземплярах, один из которых хранится у балансодержателя, второй - в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СПГХ или специализированной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которое проводило паспортизацию. Если обследованием выявлено, что газопровод (или его отдельные участки)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 xml:space="preserve">общую оценку технического состояния </w:t>
      </w:r>
      <w:proofErr w:type="gramStart"/>
      <w:r w:rsidRPr="00A00E82">
        <w:rPr>
          <w:rFonts w:ascii="Times New Roman" w:hAnsi="Times New Roman" w:cs="Times New Roman"/>
          <w:sz w:val="24"/>
          <w:szCs w:val="24"/>
        </w:rPr>
        <w:t>ниже указанной</w:t>
      </w:r>
      <w:proofErr w:type="gramEnd"/>
      <w:r w:rsidRPr="00A00E82">
        <w:rPr>
          <w:rFonts w:ascii="Times New Roman" w:hAnsi="Times New Roman" w:cs="Times New Roman"/>
          <w:sz w:val="24"/>
          <w:szCs w:val="24"/>
        </w:rPr>
        <w:t xml:space="preserve"> в приложениях 14, 15, то они подлежат капитальному ремонту или замене.</w:t>
      </w:r>
    </w:p>
    <w:p w:rsidR="008A0BB5" w:rsidRPr="00A00E82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B5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o395"/>
      <w:bookmarkStart w:id="8" w:name="o39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A00E82">
        <w:rPr>
          <w:rFonts w:ascii="Times New Roman" w:hAnsi="Times New Roman" w:cs="Times New Roman"/>
          <w:sz w:val="24"/>
          <w:szCs w:val="24"/>
        </w:rPr>
        <w:t>Изменения технического состояния газопроводов и сооружений на них, которые были зафиксированы последующими обследованиями, заносят в паспорт в виде дополнений (с указанием даты обследования), которые свидетельствуют подписями балансодержателя и лиц, ответственных за обследование, в результате которого были обнаружены указанные изменения.</w:t>
      </w:r>
      <w:proofErr w:type="gramEnd"/>
    </w:p>
    <w:p w:rsidR="008A0BB5" w:rsidRPr="00A00E82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A1" w:rsidRDefault="00DD7FA1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o397"/>
      <w:bookmarkEnd w:id="9"/>
    </w:p>
    <w:p w:rsidR="00DD7FA1" w:rsidRDefault="00DD7FA1" w:rsidP="00DD7FA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34</w:t>
      </w:r>
    </w:p>
    <w:p w:rsidR="008A0BB5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A00E82">
        <w:rPr>
          <w:rFonts w:ascii="Times New Roman" w:hAnsi="Times New Roman" w:cs="Times New Roman"/>
          <w:sz w:val="24"/>
          <w:szCs w:val="24"/>
        </w:rPr>
        <w:t>Балансодержатель предприятия должен внести в паспорта изменения не позднее чем через месяц после окончания обследования.</w:t>
      </w:r>
      <w:bookmarkStart w:id="11" w:name="o398"/>
      <w:bookmarkEnd w:id="11"/>
    </w:p>
    <w:p w:rsidR="008A0BB5" w:rsidRPr="00A00E82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B5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A00E82">
        <w:rPr>
          <w:rFonts w:ascii="Times New Roman" w:hAnsi="Times New Roman" w:cs="Times New Roman"/>
          <w:sz w:val="24"/>
          <w:szCs w:val="24"/>
        </w:rPr>
        <w:t>К паспорту обязательно прилагаются акты проверки технического состояния газопровода с комплектом документов согласно п</w:t>
      </w:r>
      <w:r>
        <w:rPr>
          <w:rFonts w:ascii="Times New Roman" w:hAnsi="Times New Roman" w:cs="Times New Roman"/>
          <w:sz w:val="24"/>
          <w:szCs w:val="24"/>
        </w:rPr>
        <w:t xml:space="preserve">унктам </w:t>
      </w:r>
      <w:r w:rsidRPr="00A00E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00E82">
        <w:rPr>
          <w:rFonts w:ascii="Times New Roman" w:hAnsi="Times New Roman" w:cs="Times New Roman"/>
          <w:sz w:val="24"/>
          <w:szCs w:val="24"/>
        </w:rPr>
        <w:t xml:space="preserve">10 раздела </w:t>
      </w:r>
      <w:r w:rsidRPr="00A00E82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A0BB5" w:rsidRPr="00A00E82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740" w:rsidRPr="00840740" w:rsidRDefault="008A0BB5" w:rsidP="008A0BB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0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400"/>
      <w:bookmarkEnd w:id="12"/>
      <w:r>
        <w:rPr>
          <w:rFonts w:ascii="Times New Roman" w:hAnsi="Times New Roman" w:cs="Times New Roman"/>
          <w:sz w:val="24"/>
          <w:szCs w:val="24"/>
        </w:rPr>
        <w:t>11. </w:t>
      </w:r>
      <w:r w:rsidRPr="00D1207E">
        <w:rPr>
          <w:rFonts w:ascii="Times New Roman" w:hAnsi="Times New Roman" w:cs="Times New Roman"/>
          <w:sz w:val="24"/>
          <w:szCs w:val="24"/>
        </w:rPr>
        <w:t>Периодичность следующих после паспортизации обследований газопровода определена пунктами  5.12.-5.14. главы</w:t>
      </w:r>
      <w:r w:rsidR="00495ACD">
        <w:rPr>
          <w:rFonts w:ascii="Times New Roman" w:hAnsi="Times New Roman" w:cs="Times New Roman"/>
          <w:sz w:val="24"/>
          <w:szCs w:val="24"/>
        </w:rPr>
        <w:t xml:space="preserve"> </w:t>
      </w:r>
      <w:r w:rsidRPr="00D1207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07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07E">
        <w:rPr>
          <w:rFonts w:ascii="Times New Roman" w:hAnsi="Times New Roman" w:cs="Times New Roman"/>
          <w:sz w:val="24"/>
          <w:szCs w:val="24"/>
        </w:rPr>
        <w:t>Порядка или необходимостью внепланового обследования, если она возникла в связи с чрезвычайной ситуацией, которая вызвала изменения в техническом состоянии газопровода.</w:t>
      </w:r>
      <w:bookmarkStart w:id="13" w:name="o401"/>
      <w:bookmarkEnd w:id="13"/>
    </w:p>
    <w:sectPr w:rsidR="00840740" w:rsidRPr="00840740" w:rsidSect="00DD7FA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A1" w:rsidRDefault="00DD7FA1" w:rsidP="00DD7FA1">
      <w:pPr>
        <w:spacing w:after="0" w:line="240" w:lineRule="auto"/>
      </w:pPr>
      <w:r>
        <w:separator/>
      </w:r>
    </w:p>
  </w:endnote>
  <w:endnote w:type="continuationSeparator" w:id="0">
    <w:p w:rsidR="00DD7FA1" w:rsidRDefault="00DD7FA1" w:rsidP="00DD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A1" w:rsidRDefault="00DD7FA1" w:rsidP="00DD7FA1">
      <w:pPr>
        <w:spacing w:after="0" w:line="240" w:lineRule="auto"/>
      </w:pPr>
      <w:r>
        <w:separator/>
      </w:r>
    </w:p>
  </w:footnote>
  <w:footnote w:type="continuationSeparator" w:id="0">
    <w:p w:rsidR="00DD7FA1" w:rsidRDefault="00DD7FA1" w:rsidP="00DD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99208"/>
      <w:docPartObj>
        <w:docPartGallery w:val="Page Numbers (Top of Page)"/>
        <w:docPartUnique/>
      </w:docPartObj>
    </w:sdtPr>
    <w:sdtContent>
      <w:p w:rsidR="00DD7FA1" w:rsidRDefault="00DD7F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7FA1" w:rsidRDefault="00DD7F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3D4363D"/>
    <w:multiLevelType w:val="hybridMultilevel"/>
    <w:tmpl w:val="5A3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0653ED"/>
    <w:multiLevelType w:val="multilevel"/>
    <w:tmpl w:val="A2C4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16"/>
  </w:num>
  <w:num w:numId="10">
    <w:abstractNumId w:val="18"/>
  </w:num>
  <w:num w:numId="11">
    <w:abstractNumId w:val="22"/>
  </w:num>
  <w:num w:numId="12">
    <w:abstractNumId w:val="14"/>
  </w:num>
  <w:num w:numId="13">
    <w:abstractNumId w:val="3"/>
  </w:num>
  <w:num w:numId="14">
    <w:abstractNumId w:val="5"/>
  </w:num>
  <w:num w:numId="15">
    <w:abstractNumId w:val="20"/>
  </w:num>
  <w:num w:numId="16">
    <w:abstractNumId w:val="17"/>
  </w:num>
  <w:num w:numId="17">
    <w:abstractNumId w:val="23"/>
  </w:num>
  <w:num w:numId="18">
    <w:abstractNumId w:val="21"/>
  </w:num>
  <w:num w:numId="19">
    <w:abstractNumId w:val="19"/>
  </w:num>
  <w:num w:numId="20">
    <w:abstractNumId w:val="7"/>
  </w:num>
  <w:num w:numId="21">
    <w:abstractNumId w:val="13"/>
  </w:num>
  <w:num w:numId="22">
    <w:abstractNumId w:val="12"/>
  </w:num>
  <w:num w:numId="23">
    <w:abstractNumId w:val="0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64BC9"/>
    <w:rsid w:val="00184EFB"/>
    <w:rsid w:val="00186F46"/>
    <w:rsid w:val="00195262"/>
    <w:rsid w:val="001D464C"/>
    <w:rsid w:val="002565DC"/>
    <w:rsid w:val="00265CEA"/>
    <w:rsid w:val="00277CFF"/>
    <w:rsid w:val="00293F51"/>
    <w:rsid w:val="00295B2F"/>
    <w:rsid w:val="002B6FFB"/>
    <w:rsid w:val="002E2800"/>
    <w:rsid w:val="00330E01"/>
    <w:rsid w:val="00331A6B"/>
    <w:rsid w:val="0034691A"/>
    <w:rsid w:val="003662D1"/>
    <w:rsid w:val="003708B1"/>
    <w:rsid w:val="003B5BB9"/>
    <w:rsid w:val="003D0300"/>
    <w:rsid w:val="00421B28"/>
    <w:rsid w:val="00483FC9"/>
    <w:rsid w:val="00491792"/>
    <w:rsid w:val="00495ACD"/>
    <w:rsid w:val="004D2C18"/>
    <w:rsid w:val="004D5AF7"/>
    <w:rsid w:val="005653C1"/>
    <w:rsid w:val="00597140"/>
    <w:rsid w:val="005B260C"/>
    <w:rsid w:val="005D3035"/>
    <w:rsid w:val="005F27B3"/>
    <w:rsid w:val="006000FE"/>
    <w:rsid w:val="00610AF1"/>
    <w:rsid w:val="0061667D"/>
    <w:rsid w:val="0065055C"/>
    <w:rsid w:val="00690F95"/>
    <w:rsid w:val="006A4970"/>
    <w:rsid w:val="006E30DB"/>
    <w:rsid w:val="00747C31"/>
    <w:rsid w:val="00755B04"/>
    <w:rsid w:val="00792FC1"/>
    <w:rsid w:val="007C4326"/>
    <w:rsid w:val="00811B8A"/>
    <w:rsid w:val="008274FF"/>
    <w:rsid w:val="00840740"/>
    <w:rsid w:val="00857FCD"/>
    <w:rsid w:val="008A0BB5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3F91"/>
    <w:rsid w:val="00A47D83"/>
    <w:rsid w:val="00A661BB"/>
    <w:rsid w:val="00B14C9D"/>
    <w:rsid w:val="00B32B76"/>
    <w:rsid w:val="00B35600"/>
    <w:rsid w:val="00B566DC"/>
    <w:rsid w:val="00BA1224"/>
    <w:rsid w:val="00BE72A8"/>
    <w:rsid w:val="00BF305B"/>
    <w:rsid w:val="00C13635"/>
    <w:rsid w:val="00C21A04"/>
    <w:rsid w:val="00C23051"/>
    <w:rsid w:val="00C24DAF"/>
    <w:rsid w:val="00C40E7F"/>
    <w:rsid w:val="00C7595C"/>
    <w:rsid w:val="00C93580"/>
    <w:rsid w:val="00D27B6A"/>
    <w:rsid w:val="00D52F9C"/>
    <w:rsid w:val="00D56A78"/>
    <w:rsid w:val="00D9418A"/>
    <w:rsid w:val="00DB0216"/>
    <w:rsid w:val="00DD7FA1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F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D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F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D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C328-BB6B-4F39-AFFB-4E8FA34D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2019-08-07T11:55:00Z</dcterms:created>
  <dcterms:modified xsi:type="dcterms:W3CDTF">2019-09-12T12:05:00Z</dcterms:modified>
</cp:coreProperties>
</file>