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3B" w:rsidRPr="00661D42" w:rsidRDefault="00274A3B" w:rsidP="00063E6F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 w:rsidRPr="00661D42">
        <w:t xml:space="preserve">Приложение </w:t>
      </w:r>
      <w:r>
        <w:t>6</w:t>
      </w:r>
    </w:p>
    <w:p w:rsidR="00274A3B" w:rsidRPr="00661D42" w:rsidRDefault="00274A3B" w:rsidP="00063E6F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274A3B" w:rsidRDefault="00274A3B" w:rsidP="00063E6F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286BCE">
        <w:rPr>
          <w:bCs/>
        </w:rPr>
        <w:t xml:space="preserve">(пункт </w:t>
      </w:r>
      <w:r w:rsidR="00B87615">
        <w:rPr>
          <w:bCs/>
        </w:rPr>
        <w:t>4.3</w:t>
      </w:r>
      <w:r w:rsidRPr="00286BCE">
        <w:rPr>
          <w:bCs/>
        </w:rPr>
        <w:t>)</w:t>
      </w:r>
    </w:p>
    <w:p w:rsidR="00063E6F" w:rsidRPr="00063E6F" w:rsidRDefault="00063E6F" w:rsidP="00063E6F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  <w:sz w:val="20"/>
        </w:rPr>
      </w:pPr>
    </w:p>
    <w:p w:rsidR="00063E6F" w:rsidRPr="00063E6F" w:rsidRDefault="00063E6F" w:rsidP="00063E6F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063E6F">
        <w:rPr>
          <w:bCs/>
        </w:rPr>
        <w:t xml:space="preserve">(в редакции приказа </w:t>
      </w:r>
    </w:p>
    <w:p w:rsidR="00063E6F" w:rsidRPr="00063E6F" w:rsidRDefault="00063E6F" w:rsidP="00063E6F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063E6F">
        <w:rPr>
          <w:bCs/>
        </w:rPr>
        <w:t xml:space="preserve">Министерства финансов </w:t>
      </w:r>
    </w:p>
    <w:p w:rsidR="00063E6F" w:rsidRPr="00063E6F" w:rsidRDefault="00063E6F" w:rsidP="00063E6F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063E6F">
        <w:rPr>
          <w:bCs/>
        </w:rPr>
        <w:t xml:space="preserve">Донецкой Народной Республики </w:t>
      </w:r>
    </w:p>
    <w:p w:rsidR="00C319EB" w:rsidRDefault="00852EBE" w:rsidP="00C319EB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hyperlink r:id="rId7" w:anchor="0025-168-20191031-37" w:history="1">
        <w:r w:rsidR="00C319EB" w:rsidRPr="00A33BAB">
          <w:rPr>
            <w:rStyle w:val="af0"/>
            <w:bCs/>
          </w:rPr>
          <w:t xml:space="preserve">от </w:t>
        </w:r>
        <w:r w:rsidR="000B10B0" w:rsidRPr="00A33BAB">
          <w:rPr>
            <w:rStyle w:val="af0"/>
            <w:bCs/>
          </w:rPr>
          <w:t>31.10.</w:t>
        </w:r>
        <w:r w:rsidR="00C319EB" w:rsidRPr="00A33BAB">
          <w:rPr>
            <w:rStyle w:val="af0"/>
            <w:bCs/>
          </w:rPr>
          <w:t xml:space="preserve"> 2019 г. № 168</w:t>
        </w:r>
      </w:hyperlink>
      <w:r w:rsidR="00C319EB">
        <w:rPr>
          <w:bCs/>
        </w:rPr>
        <w:t>)</w:t>
      </w:r>
    </w:p>
    <w:p w:rsidR="009049B6" w:rsidRDefault="009049B6" w:rsidP="009049B6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>(</w:t>
      </w:r>
      <w:r>
        <w:rPr>
          <w:bCs/>
          <w:i/>
          <w:color w:val="A6A6A6" w:themeColor="background1" w:themeShade="A6"/>
        </w:rPr>
        <w:t xml:space="preserve">см. текст в предыдущей </w:t>
      </w:r>
      <w:hyperlink r:id="rId8" w:history="1">
        <w:r w:rsidRPr="009049B6">
          <w:rPr>
            <w:rStyle w:val="af0"/>
            <w:bCs/>
            <w:i/>
          </w:rPr>
          <w:t>редакции</w:t>
        </w:r>
      </w:hyperlink>
      <w:bookmarkStart w:id="1" w:name="_GoBack"/>
      <w:bookmarkEnd w:id="1"/>
      <w:r>
        <w:rPr>
          <w:bCs/>
        </w:rPr>
        <w:t>)</w:t>
      </w:r>
    </w:p>
    <w:p w:rsidR="00B87615" w:rsidRDefault="00B87615" w:rsidP="00431F37">
      <w:pPr>
        <w:widowControl w:val="0"/>
        <w:autoSpaceDE w:val="0"/>
        <w:autoSpaceDN w:val="0"/>
        <w:adjustRightInd w:val="0"/>
        <w:spacing w:line="216" w:lineRule="auto"/>
        <w:ind w:left="5670"/>
        <w:outlineLvl w:val="0"/>
        <w:rPr>
          <w:bCs/>
        </w:rPr>
      </w:pPr>
    </w:p>
    <w:p w:rsidR="00B87615" w:rsidRPr="002D1E44" w:rsidRDefault="00B87615" w:rsidP="00810D68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2D1E44">
        <w:rPr>
          <w:sz w:val="28"/>
          <w:szCs w:val="28"/>
        </w:rPr>
        <w:t>УТВЕРЖДАЮ</w:t>
      </w:r>
    </w:p>
    <w:p w:rsidR="00B87615" w:rsidRPr="002D1E44" w:rsidRDefault="00B87615" w:rsidP="00431F37">
      <w:pPr>
        <w:widowControl w:val="0"/>
        <w:autoSpaceDE w:val="0"/>
        <w:autoSpaceDN w:val="0"/>
        <w:adjustRightInd w:val="0"/>
        <w:ind w:left="5670"/>
        <w:jc w:val="center"/>
        <w:rPr>
          <w:szCs w:val="28"/>
        </w:rPr>
      </w:pPr>
    </w:p>
    <w:p w:rsidR="00B87615" w:rsidRPr="002D1E44" w:rsidRDefault="00B87615" w:rsidP="00810D68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2D1E44">
        <w:rPr>
          <w:sz w:val="28"/>
          <w:szCs w:val="28"/>
        </w:rPr>
        <w:t>Министр финансов</w:t>
      </w:r>
    </w:p>
    <w:p w:rsidR="00B87615" w:rsidRPr="002D1E44" w:rsidRDefault="00B87615" w:rsidP="00431F37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D1E44">
        <w:rPr>
          <w:sz w:val="28"/>
          <w:szCs w:val="28"/>
        </w:rPr>
        <w:t>Донецкой Народной Республики</w:t>
      </w:r>
    </w:p>
    <w:p w:rsidR="00B87615" w:rsidRPr="002D1E44" w:rsidRDefault="00B87615" w:rsidP="00431F37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B87615" w:rsidRPr="002D1E44" w:rsidRDefault="00B87615" w:rsidP="00431F3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2D1E44">
        <w:rPr>
          <w:sz w:val="28"/>
          <w:szCs w:val="28"/>
        </w:rPr>
        <w:t>М</w:t>
      </w:r>
      <w:r w:rsidR="00063E6F">
        <w:rPr>
          <w:sz w:val="28"/>
          <w:szCs w:val="28"/>
        </w:rPr>
        <w:t>. </w:t>
      </w:r>
      <w:r w:rsidRPr="002D1E44">
        <w:rPr>
          <w:sz w:val="28"/>
          <w:szCs w:val="28"/>
        </w:rPr>
        <w:t>П</w:t>
      </w:r>
      <w:r w:rsidR="00063E6F">
        <w:rPr>
          <w:sz w:val="28"/>
          <w:szCs w:val="28"/>
        </w:rPr>
        <w:t xml:space="preserve">. </w:t>
      </w:r>
      <w:r w:rsidRPr="002D1E44">
        <w:rPr>
          <w:sz w:val="28"/>
          <w:szCs w:val="28"/>
        </w:rPr>
        <w:t>_______________________</w:t>
      </w:r>
    </w:p>
    <w:p w:rsidR="00B87615" w:rsidRPr="002D1E44" w:rsidRDefault="00063E6F" w:rsidP="00063E6F">
      <w:pPr>
        <w:widowControl w:val="0"/>
        <w:tabs>
          <w:tab w:val="left" w:pos="6379"/>
        </w:tabs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ab/>
        <w:t xml:space="preserve">(подпись)    </w:t>
      </w:r>
      <w:r w:rsidR="00B87615" w:rsidRPr="002D1E44">
        <w:rPr>
          <w:sz w:val="20"/>
          <w:szCs w:val="20"/>
        </w:rPr>
        <w:t xml:space="preserve"> (расшифровка подписи)</w:t>
      </w:r>
    </w:p>
    <w:p w:rsidR="00B87615" w:rsidRPr="002D1E44" w:rsidRDefault="00B87615" w:rsidP="00431F37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</w:p>
    <w:p w:rsidR="00B87615" w:rsidRPr="002D1E44" w:rsidRDefault="00B87615" w:rsidP="00431F37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1E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B87615" w:rsidRPr="002D1E44" w:rsidRDefault="00B87615" w:rsidP="00274A3B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B531FF" w:rsidRPr="002D1E44" w:rsidRDefault="00B531FF" w:rsidP="00B531FF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B531FF" w:rsidRPr="00063E6F" w:rsidRDefault="00B531FF" w:rsidP="00B531FF">
      <w:pPr>
        <w:widowControl w:val="0"/>
        <w:autoSpaceDE w:val="0"/>
        <w:autoSpaceDN w:val="0"/>
        <w:jc w:val="center"/>
        <w:rPr>
          <w:b/>
        </w:rPr>
      </w:pPr>
      <w:r w:rsidRPr="00063E6F">
        <w:rPr>
          <w:b/>
        </w:rPr>
        <w:t>ВЕДОМОСТЬ</w:t>
      </w:r>
    </w:p>
    <w:p w:rsidR="00B531FF" w:rsidRPr="00063E6F" w:rsidRDefault="00B531FF" w:rsidP="00B531FF">
      <w:pPr>
        <w:widowControl w:val="0"/>
        <w:autoSpaceDE w:val="0"/>
        <w:autoSpaceDN w:val="0"/>
        <w:jc w:val="center"/>
        <w:rPr>
          <w:b/>
        </w:rPr>
      </w:pPr>
      <w:r w:rsidRPr="00063E6F">
        <w:rPr>
          <w:b/>
        </w:rPr>
        <w:t>распределения объемов финансирования расходов</w:t>
      </w:r>
    </w:p>
    <w:p w:rsidR="00B531FF" w:rsidRPr="00063E6F" w:rsidRDefault="00B531FF" w:rsidP="00B531FF">
      <w:pPr>
        <w:widowControl w:val="0"/>
        <w:autoSpaceDE w:val="0"/>
        <w:autoSpaceDN w:val="0"/>
        <w:jc w:val="center"/>
        <w:rPr>
          <w:b/>
        </w:rPr>
      </w:pPr>
      <w:r w:rsidRPr="00063E6F">
        <w:rPr>
          <w:b/>
        </w:rPr>
        <w:t>бюджета</w:t>
      </w:r>
      <w:r w:rsidR="0094138F" w:rsidRPr="00063E6F">
        <w:rPr>
          <w:b/>
        </w:rPr>
        <w:t xml:space="preserve"> за счет связанных иностранных кредитов</w:t>
      </w:r>
    </w:p>
    <w:p w:rsidR="00B531FF" w:rsidRPr="00063E6F" w:rsidRDefault="00B531FF" w:rsidP="00B531FF">
      <w:pPr>
        <w:widowControl w:val="0"/>
        <w:autoSpaceDE w:val="0"/>
        <w:autoSpaceDN w:val="0"/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1134"/>
      </w:tblGrid>
      <w:tr w:rsidR="00B531FF" w:rsidRPr="002D1E44" w:rsidTr="002756FE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2D1E44" w:rsidRDefault="00B531FF" w:rsidP="00AE165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2D1E44" w:rsidRDefault="00B531FF" w:rsidP="00AE165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531FF" w:rsidRPr="002D1E44" w:rsidRDefault="00B531FF" w:rsidP="00AE1651">
            <w:pPr>
              <w:jc w:val="center"/>
            </w:pPr>
            <w:r w:rsidRPr="002D1E44">
              <w:t>Коды</w:t>
            </w:r>
          </w:p>
        </w:tc>
      </w:tr>
      <w:tr w:rsidR="00B531FF" w:rsidRPr="002D1E44" w:rsidTr="002756FE">
        <w:trPr>
          <w:trHeight w:val="25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2D1E44" w:rsidRDefault="00B531FF" w:rsidP="002756FE">
            <w:pPr>
              <w:ind w:right="742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2D1E44" w:rsidRDefault="00B531FF" w:rsidP="00AE1651">
            <w:pPr>
              <w:jc w:val="right"/>
            </w:pPr>
            <w:r w:rsidRPr="002D1E44">
              <w:t>Форма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1FF" w:rsidRPr="002D1E44" w:rsidRDefault="00B531FF" w:rsidP="00AE1651">
            <w:pPr>
              <w:jc w:val="center"/>
            </w:pPr>
          </w:p>
        </w:tc>
      </w:tr>
      <w:tr w:rsidR="00B531FF" w:rsidRPr="002D1E44" w:rsidTr="002756FE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2D1E44" w:rsidRDefault="00D93B3D" w:rsidP="002D3930">
            <w:pPr>
              <w:jc w:val="center"/>
            </w:pPr>
            <w:r w:rsidRPr="002D1E44">
              <w:t xml:space="preserve">                 </w:t>
            </w:r>
            <w:r w:rsidR="002D3930" w:rsidRPr="002D1E44">
              <w:t xml:space="preserve">            </w:t>
            </w:r>
            <w:r w:rsidRPr="002D1E44">
              <w:t xml:space="preserve">                        </w:t>
            </w:r>
            <w:r w:rsidR="00B531FF" w:rsidRPr="002D1E44">
              <w:t xml:space="preserve"> </w:t>
            </w:r>
            <w:r w:rsidRPr="002D1E44">
              <w:t xml:space="preserve">    </w:t>
            </w:r>
            <w:r w:rsidR="00B531FF" w:rsidRPr="002D1E44">
              <w:t xml:space="preserve">на ____________ 20__ г.  </w:t>
            </w:r>
            <w:r w:rsidR="0091507D" w:rsidRPr="002D1E44">
              <w:t xml:space="preserve"> </w:t>
            </w:r>
            <w:r w:rsidRPr="002D1E44">
              <w:t xml:space="preserve">            </w:t>
            </w:r>
            <w:r w:rsidR="002756FE" w:rsidRPr="002D1E44">
              <w:t xml:space="preserve">         </w:t>
            </w:r>
            <w:r w:rsidRPr="002D1E44">
              <w:t xml:space="preserve"> </w:t>
            </w:r>
            <w:r w:rsidR="00B531FF" w:rsidRPr="002D1E44"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531FF" w:rsidRPr="002D1E44" w:rsidRDefault="00B531FF" w:rsidP="00AE1651">
            <w:pPr>
              <w:jc w:val="center"/>
            </w:pPr>
          </w:p>
        </w:tc>
      </w:tr>
      <w:tr w:rsidR="002756FE" w:rsidRPr="00D93B3D" w:rsidTr="002756F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6FE" w:rsidRPr="002D1E44" w:rsidRDefault="002756FE" w:rsidP="00AE1651">
            <w:pPr>
              <w:jc w:val="both"/>
            </w:pPr>
            <w:r w:rsidRPr="002D1E44">
              <w:t>Единица измерения: руб.</w:t>
            </w:r>
          </w:p>
          <w:p w:rsidR="002756FE" w:rsidRPr="00D93B3D" w:rsidRDefault="002756FE" w:rsidP="00427A25">
            <w:pPr>
              <w:ind w:right="-108"/>
              <w:jc w:val="both"/>
            </w:pPr>
            <w:r w:rsidRPr="002D1E44">
              <w:t xml:space="preserve">Специальные указания: </w:t>
            </w:r>
            <w:r w:rsidRPr="002D1E44">
              <w:rPr>
                <w:szCs w:val="28"/>
                <w:u w:val="single"/>
              </w:rPr>
              <w:t>«Объемы финансирования расходов за счет связанных иностранных кредитов»</w:t>
            </w:r>
          </w:p>
        </w:tc>
      </w:tr>
    </w:tbl>
    <w:p w:rsidR="00B531FF" w:rsidRPr="00042859" w:rsidRDefault="00B531FF" w:rsidP="00B531FF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Style w:val="a5"/>
        <w:tblpPr w:leftFromText="180" w:rightFromText="180" w:vertAnchor="text" w:horzAnchor="margin" w:tblpY="239"/>
        <w:tblW w:w="9747" w:type="dxa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134"/>
        <w:gridCol w:w="1398"/>
        <w:gridCol w:w="2996"/>
      </w:tblGrid>
      <w:tr w:rsidR="00431F37" w:rsidRPr="00063E6F" w:rsidTr="00F3308E">
        <w:tc>
          <w:tcPr>
            <w:tcW w:w="6751" w:type="dxa"/>
            <w:gridSpan w:val="5"/>
          </w:tcPr>
          <w:p w:rsidR="00431F37" w:rsidRPr="00063E6F" w:rsidRDefault="00431F37" w:rsidP="00F33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Код</w:t>
            </w:r>
          </w:p>
        </w:tc>
        <w:tc>
          <w:tcPr>
            <w:tcW w:w="2996" w:type="dxa"/>
            <w:vMerge w:val="restart"/>
          </w:tcPr>
          <w:p w:rsidR="00431F37" w:rsidRPr="00063E6F" w:rsidRDefault="00431F37" w:rsidP="00F33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Сумма</w:t>
            </w:r>
          </w:p>
        </w:tc>
      </w:tr>
      <w:tr w:rsidR="00431F37" w:rsidRPr="00063E6F" w:rsidTr="00F3308E">
        <w:trPr>
          <w:trHeight w:val="382"/>
        </w:trPr>
        <w:tc>
          <w:tcPr>
            <w:tcW w:w="1526" w:type="dxa"/>
          </w:tcPr>
          <w:p w:rsidR="00431F37" w:rsidRPr="00063E6F" w:rsidRDefault="00431F37" w:rsidP="00F3308E">
            <w:pPr>
              <w:pStyle w:val="ConsPlusNormal"/>
              <w:ind w:left="-2144" w:firstLine="2144"/>
              <w:jc w:val="center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по КВС</w:t>
            </w:r>
          </w:p>
        </w:tc>
        <w:tc>
          <w:tcPr>
            <w:tcW w:w="1276" w:type="dxa"/>
          </w:tcPr>
          <w:p w:rsidR="00431F37" w:rsidRPr="00063E6F" w:rsidRDefault="00431F37" w:rsidP="00F3308E">
            <w:pPr>
              <w:pStyle w:val="ConsPlusNormal"/>
              <w:ind w:left="-2144" w:firstLine="2144"/>
              <w:jc w:val="center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по ФКР</w:t>
            </w:r>
          </w:p>
        </w:tc>
        <w:tc>
          <w:tcPr>
            <w:tcW w:w="1417" w:type="dxa"/>
          </w:tcPr>
          <w:p w:rsidR="00431F37" w:rsidRPr="00063E6F" w:rsidRDefault="00431F37" w:rsidP="00F33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по КЦСР</w:t>
            </w:r>
          </w:p>
        </w:tc>
        <w:tc>
          <w:tcPr>
            <w:tcW w:w="1134" w:type="dxa"/>
          </w:tcPr>
          <w:p w:rsidR="00431F37" w:rsidRPr="00063E6F" w:rsidRDefault="00431F37" w:rsidP="00F33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по КВР</w:t>
            </w:r>
          </w:p>
        </w:tc>
        <w:tc>
          <w:tcPr>
            <w:tcW w:w="1398" w:type="dxa"/>
          </w:tcPr>
          <w:p w:rsidR="00431F37" w:rsidRPr="00063E6F" w:rsidRDefault="00431F37" w:rsidP="00F33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по ЭКР</w:t>
            </w:r>
          </w:p>
        </w:tc>
        <w:tc>
          <w:tcPr>
            <w:tcW w:w="2996" w:type="dxa"/>
            <w:vMerge/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31F37" w:rsidRPr="00063E6F" w:rsidTr="00F3308E">
        <w:tc>
          <w:tcPr>
            <w:tcW w:w="1526" w:type="dxa"/>
          </w:tcPr>
          <w:p w:rsidR="00431F37" w:rsidRPr="00063E6F" w:rsidRDefault="00431F37" w:rsidP="00F33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1F37" w:rsidRPr="00063E6F" w:rsidRDefault="00431F37" w:rsidP="00F33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31F37" w:rsidRPr="00063E6F" w:rsidRDefault="00431F37" w:rsidP="00F33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1F37" w:rsidRPr="00063E6F" w:rsidRDefault="00431F37" w:rsidP="00F33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431F37" w:rsidRPr="00063E6F" w:rsidRDefault="00431F37" w:rsidP="00F33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431F37" w:rsidRPr="00063E6F" w:rsidRDefault="00431F37" w:rsidP="00F33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6</w:t>
            </w:r>
          </w:p>
        </w:tc>
      </w:tr>
      <w:tr w:rsidR="00431F37" w:rsidRPr="00063E6F" w:rsidTr="00F3308E">
        <w:tc>
          <w:tcPr>
            <w:tcW w:w="1526" w:type="dxa"/>
            <w:tcBorders>
              <w:bottom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31F37" w:rsidRPr="00063E6F" w:rsidTr="00F3308E">
        <w:tc>
          <w:tcPr>
            <w:tcW w:w="1526" w:type="dxa"/>
            <w:tcBorders>
              <w:bottom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31F37" w:rsidRPr="00063E6F" w:rsidTr="0015308C"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7" w:rsidRPr="00063E6F" w:rsidRDefault="00431F37" w:rsidP="00431F37">
            <w:pPr>
              <w:pStyle w:val="ConsPlusNormal"/>
              <w:jc w:val="right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>Итого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31F37" w:rsidRPr="00063E6F" w:rsidTr="00F3308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  <w:r w:rsidRPr="00063E6F">
              <w:rPr>
                <w:sz w:val="24"/>
                <w:szCs w:val="24"/>
              </w:rPr>
              <w:t xml:space="preserve">             Всего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</w:tcPr>
          <w:p w:rsidR="00431F37" w:rsidRPr="00063E6F" w:rsidRDefault="00431F37" w:rsidP="00F330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531FF" w:rsidRPr="00042859" w:rsidRDefault="00B531FF" w:rsidP="00B531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7615" w:rsidRPr="005E6CD3" w:rsidRDefault="00B87615" w:rsidP="00B87615">
      <w:pPr>
        <w:autoSpaceDE w:val="0"/>
        <w:autoSpaceDN w:val="0"/>
        <w:adjustRightInd w:val="0"/>
        <w:rPr>
          <w:sz w:val="28"/>
          <w:szCs w:val="28"/>
        </w:rPr>
      </w:pPr>
      <w:r w:rsidRPr="005E6CD3">
        <w:rPr>
          <w:rFonts w:eastAsiaTheme="minorHAnsi"/>
          <w:sz w:val="28"/>
          <w:szCs w:val="28"/>
        </w:rPr>
        <w:t xml:space="preserve">Исполнитель </w:t>
      </w:r>
      <w:r>
        <w:rPr>
          <w:rFonts w:eastAsiaTheme="minorHAnsi"/>
          <w:sz w:val="28"/>
          <w:szCs w:val="28"/>
        </w:rPr>
        <w:t xml:space="preserve">         </w:t>
      </w:r>
      <w:r w:rsidRPr="005E6CD3">
        <w:rPr>
          <w:rFonts w:eastAsiaTheme="minorHAnsi"/>
          <w:sz w:val="28"/>
          <w:szCs w:val="28"/>
        </w:rPr>
        <w:t xml:space="preserve"> _____________</w:t>
      </w:r>
      <w:r>
        <w:rPr>
          <w:rFonts w:eastAsiaTheme="minorHAnsi"/>
          <w:sz w:val="28"/>
          <w:szCs w:val="28"/>
        </w:rPr>
        <w:t xml:space="preserve">  </w:t>
      </w:r>
      <w:r w:rsidRPr="005E6CD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 w:rsidRPr="005E6CD3">
        <w:rPr>
          <w:rFonts w:eastAsiaTheme="minorHAnsi"/>
          <w:sz w:val="28"/>
          <w:szCs w:val="28"/>
        </w:rPr>
        <w:t xml:space="preserve"> ___________ </w:t>
      </w:r>
      <w:r>
        <w:rPr>
          <w:rFonts w:eastAsiaTheme="minorHAnsi"/>
          <w:sz w:val="28"/>
          <w:szCs w:val="28"/>
        </w:rPr>
        <w:t xml:space="preserve">     </w:t>
      </w:r>
      <w:r w:rsidRPr="005E6CD3">
        <w:rPr>
          <w:rFonts w:eastAsiaTheme="minorHAnsi"/>
          <w:sz w:val="28"/>
          <w:szCs w:val="28"/>
        </w:rPr>
        <w:t xml:space="preserve"> __________________ </w:t>
      </w:r>
    </w:p>
    <w:p w:rsidR="00B87615" w:rsidRPr="005E6CD3" w:rsidRDefault="00B87615" w:rsidP="00B87615">
      <w:pPr>
        <w:tabs>
          <w:tab w:val="left" w:pos="2127"/>
          <w:tab w:val="left" w:pos="4111"/>
          <w:tab w:val="left" w:pos="5670"/>
          <w:tab w:val="left" w:pos="836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ab/>
        <w:t xml:space="preserve">           </w:t>
      </w:r>
      <w:r w:rsidRPr="005E6CD3">
        <w:rPr>
          <w:rFonts w:eastAsiaTheme="minorHAnsi"/>
          <w:sz w:val="20"/>
          <w:szCs w:val="20"/>
        </w:rPr>
        <w:t>(должность)</w:t>
      </w: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  <w:t xml:space="preserve">             (подпись)                      </w:t>
      </w:r>
      <w:r w:rsidRPr="005E6CD3">
        <w:rPr>
          <w:rFonts w:eastAsiaTheme="minorHAnsi"/>
          <w:sz w:val="20"/>
          <w:szCs w:val="20"/>
        </w:rPr>
        <w:t>(расшифровка подписи)</w:t>
      </w:r>
      <w:r>
        <w:rPr>
          <w:rFonts w:eastAsiaTheme="minorHAnsi"/>
          <w:sz w:val="20"/>
          <w:szCs w:val="20"/>
        </w:rPr>
        <w:tab/>
      </w:r>
    </w:p>
    <w:p w:rsidR="00B531FF" w:rsidRPr="00042859" w:rsidRDefault="00B531FF" w:rsidP="00B531F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31FF" w:rsidRPr="00193398" w:rsidRDefault="00B531FF" w:rsidP="00193398">
      <w:pPr>
        <w:pStyle w:val="ConsPlusNormal"/>
        <w:rPr>
          <w:sz w:val="24"/>
          <w:szCs w:val="24"/>
        </w:rPr>
      </w:pPr>
      <w:r w:rsidRPr="00D93B3D">
        <w:rPr>
          <w:sz w:val="24"/>
          <w:szCs w:val="24"/>
        </w:rPr>
        <w:t>«__» ____________________ 20__ г.</w:t>
      </w:r>
    </w:p>
    <w:sectPr w:rsidR="00B531FF" w:rsidRPr="00193398" w:rsidSect="009049B6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BE" w:rsidRDefault="00852EBE" w:rsidP="0009031F">
      <w:r>
        <w:separator/>
      </w:r>
    </w:p>
  </w:endnote>
  <w:endnote w:type="continuationSeparator" w:id="0">
    <w:p w:rsidR="00852EBE" w:rsidRDefault="00852EBE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BE" w:rsidRDefault="00852EBE" w:rsidP="0009031F">
      <w:r>
        <w:separator/>
      </w:r>
    </w:p>
  </w:footnote>
  <w:footnote w:type="continuationSeparator" w:id="0">
    <w:p w:rsidR="00852EBE" w:rsidRDefault="00852EBE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9B6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7120"/>
    <w:rsid w:val="00063A79"/>
    <w:rsid w:val="00063E6F"/>
    <w:rsid w:val="00071D61"/>
    <w:rsid w:val="00075949"/>
    <w:rsid w:val="00082EFF"/>
    <w:rsid w:val="0008791C"/>
    <w:rsid w:val="0009031F"/>
    <w:rsid w:val="000A707A"/>
    <w:rsid w:val="000B10B0"/>
    <w:rsid w:val="000B14CF"/>
    <w:rsid w:val="000C3141"/>
    <w:rsid w:val="000F24EC"/>
    <w:rsid w:val="000F4791"/>
    <w:rsid w:val="000F5BDD"/>
    <w:rsid w:val="001161C8"/>
    <w:rsid w:val="0013172C"/>
    <w:rsid w:val="00132E9F"/>
    <w:rsid w:val="001340A6"/>
    <w:rsid w:val="00152B90"/>
    <w:rsid w:val="0015704B"/>
    <w:rsid w:val="00166156"/>
    <w:rsid w:val="00171D05"/>
    <w:rsid w:val="00186595"/>
    <w:rsid w:val="00193398"/>
    <w:rsid w:val="001B5762"/>
    <w:rsid w:val="001C07BE"/>
    <w:rsid w:val="001C4DC9"/>
    <w:rsid w:val="001C5A49"/>
    <w:rsid w:val="001C6E3C"/>
    <w:rsid w:val="001C74AB"/>
    <w:rsid w:val="001D3C5E"/>
    <w:rsid w:val="001E40C9"/>
    <w:rsid w:val="001E4479"/>
    <w:rsid w:val="001F6FAB"/>
    <w:rsid w:val="002043FE"/>
    <w:rsid w:val="00207FD5"/>
    <w:rsid w:val="00215BA6"/>
    <w:rsid w:val="002228B8"/>
    <w:rsid w:val="00245AEC"/>
    <w:rsid w:val="00247D2D"/>
    <w:rsid w:val="0027029B"/>
    <w:rsid w:val="00271E7C"/>
    <w:rsid w:val="0027284D"/>
    <w:rsid w:val="00274A3B"/>
    <w:rsid w:val="002756FE"/>
    <w:rsid w:val="0029579F"/>
    <w:rsid w:val="002A12A7"/>
    <w:rsid w:val="002B2E4A"/>
    <w:rsid w:val="002B31AA"/>
    <w:rsid w:val="002B6F6E"/>
    <w:rsid w:val="002C6BC5"/>
    <w:rsid w:val="002C7190"/>
    <w:rsid w:val="002D1E44"/>
    <w:rsid w:val="002D3930"/>
    <w:rsid w:val="002F5B5A"/>
    <w:rsid w:val="002F61A4"/>
    <w:rsid w:val="00300A44"/>
    <w:rsid w:val="00302F56"/>
    <w:rsid w:val="00316A60"/>
    <w:rsid w:val="00327D94"/>
    <w:rsid w:val="00330E1E"/>
    <w:rsid w:val="00355807"/>
    <w:rsid w:val="00374598"/>
    <w:rsid w:val="00374EDF"/>
    <w:rsid w:val="0038514C"/>
    <w:rsid w:val="003A1872"/>
    <w:rsid w:val="003A1876"/>
    <w:rsid w:val="003A772E"/>
    <w:rsid w:val="003B7684"/>
    <w:rsid w:val="003E38B1"/>
    <w:rsid w:val="0040486A"/>
    <w:rsid w:val="00410089"/>
    <w:rsid w:val="00427A25"/>
    <w:rsid w:val="00431F37"/>
    <w:rsid w:val="00443781"/>
    <w:rsid w:val="0045614D"/>
    <w:rsid w:val="0046759F"/>
    <w:rsid w:val="0048423C"/>
    <w:rsid w:val="004862E7"/>
    <w:rsid w:val="00491043"/>
    <w:rsid w:val="00491353"/>
    <w:rsid w:val="004D28AE"/>
    <w:rsid w:val="004D3F76"/>
    <w:rsid w:val="004D65FD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766C0"/>
    <w:rsid w:val="005836FF"/>
    <w:rsid w:val="00585696"/>
    <w:rsid w:val="005A4F46"/>
    <w:rsid w:val="005A598F"/>
    <w:rsid w:val="005B5C80"/>
    <w:rsid w:val="005E0C8F"/>
    <w:rsid w:val="0060070B"/>
    <w:rsid w:val="00606320"/>
    <w:rsid w:val="00613C8F"/>
    <w:rsid w:val="006246B5"/>
    <w:rsid w:val="0062620A"/>
    <w:rsid w:val="0062655E"/>
    <w:rsid w:val="00643DCE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F1C9A"/>
    <w:rsid w:val="006F2EF9"/>
    <w:rsid w:val="006F6096"/>
    <w:rsid w:val="00700613"/>
    <w:rsid w:val="0073158D"/>
    <w:rsid w:val="00732438"/>
    <w:rsid w:val="00744F33"/>
    <w:rsid w:val="00752BCD"/>
    <w:rsid w:val="007573CB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C3C5D"/>
    <w:rsid w:val="007D6E1E"/>
    <w:rsid w:val="007F47BB"/>
    <w:rsid w:val="00802FEA"/>
    <w:rsid w:val="008071D8"/>
    <w:rsid w:val="00810D68"/>
    <w:rsid w:val="008134C7"/>
    <w:rsid w:val="00817943"/>
    <w:rsid w:val="00824533"/>
    <w:rsid w:val="00825154"/>
    <w:rsid w:val="00833615"/>
    <w:rsid w:val="00852EBE"/>
    <w:rsid w:val="00876D0F"/>
    <w:rsid w:val="00880D8F"/>
    <w:rsid w:val="00881716"/>
    <w:rsid w:val="00885307"/>
    <w:rsid w:val="00892BF5"/>
    <w:rsid w:val="008A4A8B"/>
    <w:rsid w:val="008B55B8"/>
    <w:rsid w:val="008B7CB3"/>
    <w:rsid w:val="008D372D"/>
    <w:rsid w:val="008D7EFC"/>
    <w:rsid w:val="00901810"/>
    <w:rsid w:val="00902E4B"/>
    <w:rsid w:val="009049B6"/>
    <w:rsid w:val="009143DC"/>
    <w:rsid w:val="0091507D"/>
    <w:rsid w:val="009153D1"/>
    <w:rsid w:val="009225F2"/>
    <w:rsid w:val="00932142"/>
    <w:rsid w:val="009339BF"/>
    <w:rsid w:val="00937C5E"/>
    <w:rsid w:val="0094138F"/>
    <w:rsid w:val="009639FE"/>
    <w:rsid w:val="00963FA8"/>
    <w:rsid w:val="009661E3"/>
    <w:rsid w:val="00976FCD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3BAB"/>
    <w:rsid w:val="00A36F25"/>
    <w:rsid w:val="00A40C5A"/>
    <w:rsid w:val="00A44D2C"/>
    <w:rsid w:val="00A65ED5"/>
    <w:rsid w:val="00A80D7A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14B8"/>
    <w:rsid w:val="00B61B73"/>
    <w:rsid w:val="00B6337B"/>
    <w:rsid w:val="00B63491"/>
    <w:rsid w:val="00B66505"/>
    <w:rsid w:val="00B675E0"/>
    <w:rsid w:val="00B7056D"/>
    <w:rsid w:val="00B822AF"/>
    <w:rsid w:val="00B8518B"/>
    <w:rsid w:val="00B87615"/>
    <w:rsid w:val="00B907E1"/>
    <w:rsid w:val="00B9560A"/>
    <w:rsid w:val="00BA5DBC"/>
    <w:rsid w:val="00BB7F01"/>
    <w:rsid w:val="00BD1971"/>
    <w:rsid w:val="00BD3272"/>
    <w:rsid w:val="00BD39ED"/>
    <w:rsid w:val="00BE1287"/>
    <w:rsid w:val="00BE6393"/>
    <w:rsid w:val="00C21219"/>
    <w:rsid w:val="00C229A8"/>
    <w:rsid w:val="00C229D0"/>
    <w:rsid w:val="00C240BF"/>
    <w:rsid w:val="00C319EB"/>
    <w:rsid w:val="00C34ECD"/>
    <w:rsid w:val="00C45D48"/>
    <w:rsid w:val="00C467EC"/>
    <w:rsid w:val="00C6660F"/>
    <w:rsid w:val="00C839F2"/>
    <w:rsid w:val="00C95057"/>
    <w:rsid w:val="00CA214D"/>
    <w:rsid w:val="00CA2C5E"/>
    <w:rsid w:val="00CA6A8D"/>
    <w:rsid w:val="00CC2296"/>
    <w:rsid w:val="00CF5D9F"/>
    <w:rsid w:val="00D023C1"/>
    <w:rsid w:val="00D171D4"/>
    <w:rsid w:val="00D71266"/>
    <w:rsid w:val="00D75EFF"/>
    <w:rsid w:val="00D77834"/>
    <w:rsid w:val="00D93933"/>
    <w:rsid w:val="00D93B3D"/>
    <w:rsid w:val="00DA683D"/>
    <w:rsid w:val="00DC7C55"/>
    <w:rsid w:val="00DD0300"/>
    <w:rsid w:val="00DD6A02"/>
    <w:rsid w:val="00DD71BE"/>
    <w:rsid w:val="00DE1B2F"/>
    <w:rsid w:val="00DF28E9"/>
    <w:rsid w:val="00DF4216"/>
    <w:rsid w:val="00E10CAC"/>
    <w:rsid w:val="00E1557F"/>
    <w:rsid w:val="00E36A5F"/>
    <w:rsid w:val="00E36BF6"/>
    <w:rsid w:val="00E44FFE"/>
    <w:rsid w:val="00E663E7"/>
    <w:rsid w:val="00E776FE"/>
    <w:rsid w:val="00E80D17"/>
    <w:rsid w:val="00E95F73"/>
    <w:rsid w:val="00EB6F56"/>
    <w:rsid w:val="00EC4232"/>
    <w:rsid w:val="00EC442F"/>
    <w:rsid w:val="00EE060E"/>
    <w:rsid w:val="00F015A0"/>
    <w:rsid w:val="00F05176"/>
    <w:rsid w:val="00F350CC"/>
    <w:rsid w:val="00F53BD4"/>
    <w:rsid w:val="00F56247"/>
    <w:rsid w:val="00F655C3"/>
    <w:rsid w:val="00F70C3C"/>
    <w:rsid w:val="00F7551E"/>
    <w:rsid w:val="00F77310"/>
    <w:rsid w:val="00F7745D"/>
    <w:rsid w:val="00F83EBA"/>
    <w:rsid w:val="00FA0DFD"/>
    <w:rsid w:val="00FA426A"/>
    <w:rsid w:val="00FA706C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59CA9-3CCC-4B0E-8D58-4FC3A543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33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7/Prilozhenie-6-k-Poryadku-k-Prikazu-1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8-2019103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DCE6-B830-4E04-A39C-8FF44FBE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Александровна</dc:creator>
  <cp:lastModifiedBy>Главный спец. сектора гос. инф.сист. НПА Мусияка Р.А.</cp:lastModifiedBy>
  <cp:revision>10</cp:revision>
  <cp:lastPrinted>2019-06-30T06:44:00Z</cp:lastPrinted>
  <dcterms:created xsi:type="dcterms:W3CDTF">2019-10-23T14:32:00Z</dcterms:created>
  <dcterms:modified xsi:type="dcterms:W3CDTF">2019-12-05T12:38:00Z</dcterms:modified>
</cp:coreProperties>
</file>