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47D1" w14:textId="77777777" w:rsidR="00FB597C" w:rsidRDefault="003B28F1" w:rsidP="004D2B94">
      <w:pPr>
        <w:pStyle w:val="1"/>
        <w:shd w:val="clear" w:color="auto" w:fill="auto"/>
        <w:spacing w:line="214" w:lineRule="auto"/>
        <w:ind w:left="6946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13</w:t>
      </w:r>
    </w:p>
    <w:p w14:paraId="429C0433" w14:textId="0E780219" w:rsidR="00FB597C" w:rsidRDefault="003B28F1" w:rsidP="004D2B94">
      <w:pPr>
        <w:pStyle w:val="1"/>
        <w:shd w:val="clear" w:color="auto" w:fill="auto"/>
        <w:ind w:left="6946" w:firstLine="0"/>
      </w:pPr>
      <w:r>
        <w:t>к Требованиям к содержанию,</w:t>
      </w:r>
      <w:r w:rsidR="004D2B94">
        <w:t xml:space="preserve"> </w:t>
      </w:r>
      <w:r>
        <w:t>структуре и</w:t>
      </w:r>
      <w:r w:rsidR="002B1EC4">
        <w:t xml:space="preserve"> </w:t>
      </w:r>
      <w:r>
        <w:t>техническим характеристикам</w:t>
      </w:r>
      <w:r w:rsidR="002B1EC4">
        <w:t xml:space="preserve"> </w:t>
      </w:r>
      <w:r>
        <w:t>электронного</w:t>
      </w:r>
      <w:r w:rsidR="002B1EC4">
        <w:t xml:space="preserve"> </w:t>
      </w:r>
      <w:r>
        <w:t>документа</w:t>
      </w:r>
    </w:p>
    <w:p w14:paraId="6048305B" w14:textId="4C73FC08" w:rsidR="002B1EC4" w:rsidRDefault="002B1EC4" w:rsidP="004D2B94">
      <w:pPr>
        <w:pStyle w:val="1"/>
        <w:shd w:val="clear" w:color="auto" w:fill="auto"/>
        <w:ind w:left="6946"/>
      </w:pPr>
      <w:r>
        <w:t>(</w:t>
      </w:r>
      <w:r>
        <w:rPr>
          <w:i/>
          <w:iCs/>
          <w:color w:val="A6A6A6" w:themeColor="background1" w:themeShade="A6"/>
        </w:rPr>
        <w:t xml:space="preserve">в ред. Постановлений Совета Министров ДНР от 26.04.2017 № 6 – 8, </w:t>
      </w:r>
      <w:hyperlink r:id="rId6" w:history="1">
        <w:r>
          <w:rPr>
            <w:rStyle w:val="a8"/>
            <w:i/>
            <w:iCs/>
            <w:color w:val="03407D" w:themeColor="hyperlink" w:themeShade="A6"/>
          </w:rPr>
          <w:t>от 20.11.2020 № 75-11</w:t>
        </w:r>
      </w:hyperlink>
      <w:r>
        <w:t>)</w:t>
      </w:r>
    </w:p>
    <w:p w14:paraId="1898AB1B" w14:textId="33E8E960" w:rsidR="002B1EC4" w:rsidRDefault="002B1EC4" w:rsidP="002B1EC4">
      <w:pPr>
        <w:pStyle w:val="1"/>
        <w:shd w:val="clear" w:color="auto" w:fill="auto"/>
        <w:ind w:left="5670"/>
      </w:pPr>
    </w:p>
    <w:p w14:paraId="094DD50E" w14:textId="09F33103" w:rsidR="002B1EC4" w:rsidRDefault="002B1EC4" w:rsidP="002B1EC4">
      <w:pPr>
        <w:pStyle w:val="1"/>
        <w:shd w:val="clear" w:color="auto" w:fill="auto"/>
        <w:ind w:left="5670"/>
      </w:pPr>
    </w:p>
    <w:p w14:paraId="51ABF909" w14:textId="77777777" w:rsidR="002B1EC4" w:rsidRDefault="002B1EC4" w:rsidP="002B1EC4">
      <w:pPr>
        <w:pStyle w:val="1"/>
        <w:shd w:val="clear" w:color="auto" w:fill="auto"/>
        <w:ind w:left="5670"/>
        <w:rPr>
          <w:i/>
          <w:iCs/>
          <w:color w:val="A6A6A6" w:themeColor="background1" w:themeShade="A6"/>
        </w:rPr>
      </w:pPr>
    </w:p>
    <w:p w14:paraId="7429AC84" w14:textId="77777777" w:rsidR="00FB597C" w:rsidRDefault="003B28F1">
      <w:pPr>
        <w:pStyle w:val="a5"/>
        <w:shd w:val="clear" w:color="auto" w:fill="auto"/>
        <w:ind w:left="3398"/>
      </w:pPr>
      <w:r>
        <w:t>КАДАСТРОВИЙ КВАРТАЛ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3403"/>
        <w:gridCol w:w="2242"/>
        <w:gridCol w:w="2054"/>
      </w:tblGrid>
      <w:tr w:rsidR="00FB597C" w:rsidRPr="004D2B94" w14:paraId="2078AF29" w14:textId="77777777">
        <w:trPr>
          <w:trHeight w:hRule="exact" w:val="2731"/>
          <w:jc w:val="center"/>
        </w:trPr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C3444" w14:textId="77777777" w:rsidR="00FB597C" w:rsidRPr="002B1EC4" w:rsidRDefault="003B28F1">
            <w:pPr>
              <w:pStyle w:val="a7"/>
              <w:shd w:val="clear" w:color="auto" w:fill="auto"/>
              <w:spacing w:line="554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CadastralExchangeFile</w:t>
            </w:r>
            <w:proofErr w:type="spellEnd"/>
            <w:r>
              <w:rPr>
                <w:lang w:val="en-US" w:eastAsia="en-US" w:bidi="en-US"/>
              </w:rPr>
              <w:t>/</w:t>
            </w:r>
          </w:p>
          <w:p w14:paraId="1DFE1FB3" w14:textId="77777777" w:rsidR="00FB597C" w:rsidRPr="002B1EC4" w:rsidRDefault="003B28F1">
            <w:pPr>
              <w:pStyle w:val="a7"/>
              <w:shd w:val="clear" w:color="auto" w:fill="auto"/>
              <w:spacing w:line="554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InfoPart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 w:rsidRPr="002B1EC4">
              <w:rPr>
                <w:lang w:val="en-US"/>
              </w:rPr>
              <w:t>/</w:t>
            </w:r>
          </w:p>
          <w:p w14:paraId="3912C768" w14:textId="77777777" w:rsidR="00FB597C" w:rsidRPr="002B1EC4" w:rsidRDefault="003B28F1">
            <w:pPr>
              <w:pStyle w:val="a7"/>
              <w:shd w:val="clear" w:color="auto" w:fill="auto"/>
              <w:spacing w:line="554" w:lineRule="auto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CadastralZoneInfo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CadastralQuarters</w:t>
            </w:r>
            <w:proofErr w:type="spellEnd"/>
            <w:r>
              <w:rPr>
                <w:lang w:val="en-US" w:eastAsia="en-US" w:bidi="en-US"/>
              </w:rPr>
              <w:t xml:space="preserve">/ </w:t>
            </w:r>
            <w:proofErr w:type="spellStart"/>
            <w:r>
              <w:rPr>
                <w:lang w:val="en-US" w:eastAsia="en-US" w:bidi="en-US"/>
              </w:rPr>
              <w:t>CadastralQuarterInfo</w:t>
            </w:r>
            <w:proofErr w:type="spellEnd"/>
          </w:p>
        </w:tc>
      </w:tr>
      <w:tr w:rsidR="00FB597C" w14:paraId="16C629AF" w14:textId="77777777">
        <w:trPr>
          <w:trHeight w:hRule="exact" w:val="979"/>
          <w:jc w:val="center"/>
        </w:trPr>
        <w:tc>
          <w:tcPr>
            <w:tcW w:w="97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46B38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proofErr w:type="spellStart"/>
            <w:r>
              <w:rPr>
                <w:lang w:val="en-US" w:eastAsia="en-US" w:bidi="en-US"/>
              </w:rPr>
              <w:t>CadastralQuarterInfo</w:t>
            </w:r>
            <w:proofErr w:type="spellEnd"/>
          </w:p>
          <w:p w14:paraId="65F22D71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Кадастровый квартал</w:t>
            </w:r>
          </w:p>
        </w:tc>
      </w:tr>
      <w:tr w:rsidR="00FB597C" w14:paraId="2F903437" w14:textId="77777777">
        <w:trPr>
          <w:trHeight w:hRule="exact" w:val="686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9EC0D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Состав элемента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18186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Дополнительная</w:t>
            </w:r>
          </w:p>
          <w:p w14:paraId="08729A25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информация</w:t>
            </w:r>
          </w:p>
        </w:tc>
      </w:tr>
      <w:tr w:rsidR="00FB597C" w14:paraId="27AA4F53" w14:textId="77777777">
        <w:trPr>
          <w:trHeight w:hRule="exact" w:val="15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F35A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rPr>
                <w:lang w:val="fr-FR" w:eastAsia="fr-FR" w:bidi="fr-FR"/>
              </w:rPr>
              <w:t>Cadastral</w:t>
            </w:r>
          </w:p>
          <w:p w14:paraId="2C97A794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rPr>
                <w:lang w:val="fr-FR" w:eastAsia="fr-FR" w:bidi="fr-FR"/>
              </w:rPr>
              <w:t>QuarterNumber</w:t>
            </w:r>
          </w:p>
          <w:p w14:paraId="5104911C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Номер кадастрового</w:t>
            </w:r>
          </w:p>
          <w:p w14:paraId="373FCFCA" w14:textId="77777777" w:rsidR="00FB597C" w:rsidRDefault="003B28F1">
            <w:pPr>
              <w:pStyle w:val="a7"/>
              <w:shd w:val="clear" w:color="auto" w:fill="auto"/>
              <w:spacing w:after="160" w:line="240" w:lineRule="auto"/>
            </w:pPr>
            <w:r>
              <w:t>квартала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35273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C5FE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E6E4D" w14:textId="77777777" w:rsidR="00FB597C" w:rsidRDefault="00FB597C">
            <w:pPr>
              <w:rPr>
                <w:sz w:val="10"/>
                <w:szCs w:val="10"/>
              </w:rPr>
            </w:pPr>
          </w:p>
        </w:tc>
      </w:tr>
      <w:tr w:rsidR="00FB597C" w14:paraId="103E22F7" w14:textId="77777777">
        <w:trPr>
          <w:trHeight w:hRule="exact" w:val="2342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1E457" w14:textId="77777777" w:rsidR="00FB597C" w:rsidRDefault="003B28F1">
            <w:pPr>
              <w:pStyle w:val="a7"/>
              <w:shd w:val="clear" w:color="auto" w:fill="auto"/>
            </w:pPr>
            <w:r>
              <w:rPr>
                <w:lang w:val="fr-FR" w:eastAsia="fr-FR" w:bidi="fr-FR"/>
              </w:rPr>
              <w:t>Regional</w:t>
            </w:r>
          </w:p>
          <w:p w14:paraId="0291B87F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fr-FR" w:eastAsia="fr-FR" w:bidi="fr-FR"/>
              </w:rPr>
              <w:t>Contacts</w:t>
            </w:r>
          </w:p>
          <w:p w14:paraId="2B5FA047" w14:textId="77777777" w:rsidR="00FB597C" w:rsidRDefault="003B28F1">
            <w:pPr>
              <w:pStyle w:val="a7"/>
              <w:shd w:val="clear" w:color="auto" w:fill="auto"/>
            </w:pPr>
            <w:r>
              <w:t>Информация про регион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489DB" w14:textId="77777777" w:rsidR="00FB597C" w:rsidRDefault="003B28F1">
            <w:pPr>
              <w:pStyle w:val="a7"/>
              <w:shd w:val="clear" w:color="auto" w:fill="auto"/>
              <w:spacing w:after="280"/>
            </w:pPr>
            <w:proofErr w:type="spellStart"/>
            <w:r>
              <w:rPr>
                <w:lang w:val="en-US" w:eastAsia="en-US" w:bidi="en-US"/>
              </w:rPr>
              <w:t>LocalAuthorityHead</w:t>
            </w:r>
            <w:proofErr w:type="spellEnd"/>
          </w:p>
          <w:p w14:paraId="73795AAA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FullNameType</w:t>
            </w:r>
            <w:proofErr w:type="spellEnd"/>
          </w:p>
          <w:p w14:paraId="1198303C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t>Фамилия, имя и отчество руководителя соответствующего органа исполнительной власти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F26AC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B42CB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7" w:history="1">
              <w:r>
                <w:t xml:space="preserve">приложению 38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  <w:tr w:rsidR="00FB597C" w14:paraId="3446A616" w14:textId="77777777">
        <w:trPr>
          <w:trHeight w:hRule="exact" w:val="1862"/>
          <w:jc w:val="center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02091" w14:textId="77777777" w:rsidR="00FB597C" w:rsidRDefault="00FB597C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7E356A" w14:textId="77777777" w:rsidR="00FB597C" w:rsidRDefault="003B28F1">
            <w:pPr>
              <w:pStyle w:val="a7"/>
              <w:shd w:val="clear" w:color="auto" w:fill="auto"/>
              <w:spacing w:after="280"/>
            </w:pPr>
            <w:proofErr w:type="spellStart"/>
            <w:r>
              <w:rPr>
                <w:lang w:val="en-US" w:eastAsia="en-US" w:bidi="en-US"/>
              </w:rPr>
              <w:t>DKZRHead</w:t>
            </w:r>
            <w:proofErr w:type="spellEnd"/>
          </w:p>
          <w:p w14:paraId="4DD3FC13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FullNameType</w:t>
            </w:r>
            <w:proofErr w:type="spellEnd"/>
          </w:p>
          <w:p w14:paraId="587A3334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t>Фамилия, имя и отчество начальника территориального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B249C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862E4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8" w:history="1">
              <w:r>
                <w:t xml:space="preserve">приложению 38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</w:tbl>
    <w:p w14:paraId="155E6AFE" w14:textId="77777777" w:rsidR="00FB597C" w:rsidRDefault="003B28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3403"/>
        <w:gridCol w:w="2242"/>
        <w:gridCol w:w="2054"/>
      </w:tblGrid>
      <w:tr w:rsidR="00FB597C" w14:paraId="7380C64F" w14:textId="77777777">
        <w:trPr>
          <w:trHeight w:hRule="exact" w:val="147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B534F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7F104" w14:textId="399FCB80" w:rsidR="00FB597C" w:rsidRDefault="003B28F1">
            <w:pPr>
              <w:pStyle w:val="a7"/>
              <w:shd w:val="clear" w:color="auto" w:fill="auto"/>
            </w:pPr>
            <w:r>
              <w:t xml:space="preserve">органа </w:t>
            </w:r>
            <w:bookmarkStart w:id="0" w:name="_GoBack"/>
            <w:bookmarkEnd w:id="0"/>
            <w:r>
              <w:t xml:space="preserve">Государственного комитета по земельным </w:t>
            </w:r>
            <w:proofErr w:type="spellStart"/>
            <w:r>
              <w:t>ресурсамДонецкой</w:t>
            </w:r>
            <w:proofErr w:type="spellEnd"/>
            <w:r>
              <w:t xml:space="preserve"> Народной Республики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EED5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84D0D" w14:textId="77777777" w:rsidR="00FB597C" w:rsidRDefault="00FB597C">
            <w:pPr>
              <w:rPr>
                <w:sz w:val="10"/>
                <w:szCs w:val="10"/>
              </w:rPr>
            </w:pPr>
          </w:p>
        </w:tc>
      </w:tr>
      <w:tr w:rsidR="00FB597C" w14:paraId="291248BE" w14:textId="77777777">
        <w:trPr>
          <w:trHeight w:hRule="exact" w:val="1560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4B5B1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Externals</w:t>
            </w:r>
          </w:p>
          <w:p w14:paraId="1CFB1DD8" w14:textId="77777777" w:rsidR="00FB597C" w:rsidRDefault="003B28F1">
            <w:pPr>
              <w:pStyle w:val="a7"/>
              <w:shd w:val="clear" w:color="auto" w:fill="auto"/>
            </w:pPr>
            <w:r>
              <w:t>Блок описания внешних полигонов кадастрового</w:t>
            </w:r>
          </w:p>
          <w:p w14:paraId="68B4B970" w14:textId="77777777" w:rsidR="00FB597C" w:rsidRDefault="003B28F1">
            <w:pPr>
              <w:pStyle w:val="a7"/>
              <w:shd w:val="clear" w:color="auto" w:fill="auto"/>
            </w:pPr>
            <w:r>
              <w:t>квартала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AF2F2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rPr>
                <w:lang w:val="en-US" w:eastAsia="en-US" w:bidi="en-US"/>
              </w:rPr>
              <w:t>Boundary</w:t>
            </w:r>
          </w:p>
          <w:p w14:paraId="08873863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Boundary</w:t>
            </w:r>
          </w:p>
          <w:p w14:paraId="468AD4DA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r>
              <w:t>Границы кадастрового квартала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49373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7DF7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9" w:history="1">
              <w:r>
                <w:t xml:space="preserve">приложению 11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  <w:tr w:rsidR="00FB597C" w14:paraId="275C5E75" w14:textId="77777777">
        <w:trPr>
          <w:trHeight w:hRule="exact" w:val="2146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7D7CF6" w14:textId="77777777" w:rsidR="00FB597C" w:rsidRDefault="00FB597C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FBE57" w14:textId="77777777" w:rsidR="00FB597C" w:rsidRDefault="003B28F1">
            <w:pPr>
              <w:pStyle w:val="a7"/>
              <w:shd w:val="clear" w:color="auto" w:fill="auto"/>
              <w:spacing w:after="260" w:line="283" w:lineRule="auto"/>
            </w:pPr>
            <w:r>
              <w:rPr>
                <w:lang w:val="en-US" w:eastAsia="en-US" w:bidi="en-US"/>
              </w:rPr>
              <w:t>Internals</w:t>
            </w:r>
          </w:p>
          <w:p w14:paraId="4CA5C255" w14:textId="77777777" w:rsidR="00FB597C" w:rsidRDefault="003B28F1">
            <w:pPr>
              <w:pStyle w:val="a7"/>
              <w:shd w:val="clear" w:color="auto" w:fill="auto"/>
              <w:spacing w:line="283" w:lineRule="auto"/>
            </w:pPr>
            <w:r>
              <w:t>Блок описания внешних полигонов кадастрового квартала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0F99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Boundary</w:t>
            </w:r>
          </w:p>
          <w:p w14:paraId="0BEC1675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type</w:t>
            </w:r>
            <w:r w:rsidRPr="002B1EC4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Boundary</w:t>
            </w:r>
          </w:p>
          <w:p w14:paraId="7B2650FB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t>Граница внутреннего полигона кадастрового квартала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9C28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10" w:history="1">
              <w:r>
                <w:t xml:space="preserve">приложению 11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  <w:tr w:rsidR="00FB597C" w14:paraId="192AF900" w14:textId="77777777">
        <w:trPr>
          <w:trHeight w:hRule="exact" w:val="135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083A0" w14:textId="77777777" w:rsidR="00FB597C" w:rsidRDefault="003B28F1">
            <w:pPr>
              <w:pStyle w:val="a7"/>
              <w:shd w:val="clear" w:color="auto" w:fill="auto"/>
              <w:spacing w:after="280"/>
            </w:pPr>
            <w:r>
              <w:rPr>
                <w:lang w:val="en-US" w:eastAsia="en-US" w:bidi="en-US"/>
              </w:rPr>
              <w:t>Parcels</w:t>
            </w:r>
          </w:p>
          <w:p w14:paraId="31E651CA" w14:textId="77777777" w:rsidR="00FB597C" w:rsidRDefault="003B28F1">
            <w:pPr>
              <w:pStyle w:val="a7"/>
              <w:shd w:val="clear" w:color="auto" w:fill="auto"/>
            </w:pPr>
            <w:r>
              <w:t>Блок описания земельных участков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C82DA" w14:textId="77777777" w:rsidR="00FB597C" w:rsidRDefault="003B28F1">
            <w:pPr>
              <w:pStyle w:val="a7"/>
              <w:shd w:val="clear" w:color="auto" w:fill="auto"/>
              <w:spacing w:after="300" w:line="240" w:lineRule="auto"/>
            </w:pPr>
            <w:proofErr w:type="spellStart"/>
            <w:r>
              <w:rPr>
                <w:lang w:val="en-US" w:eastAsia="en-US" w:bidi="en-US"/>
              </w:rPr>
              <w:t>ParcelInfo</w:t>
            </w:r>
            <w:proofErr w:type="spellEnd"/>
          </w:p>
          <w:p w14:paraId="0594E88C" w14:textId="77777777" w:rsidR="00FB597C" w:rsidRDefault="003B28F1">
            <w:pPr>
              <w:pStyle w:val="a7"/>
              <w:shd w:val="clear" w:color="auto" w:fill="auto"/>
              <w:spacing w:line="240" w:lineRule="auto"/>
            </w:pPr>
            <w:r>
              <w:t>Земельный участок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A065F" w14:textId="77777777" w:rsidR="00FB597C" w:rsidRDefault="00FB597C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3373D" w14:textId="77777777" w:rsidR="00FB597C" w:rsidRDefault="003B28F1">
            <w:pPr>
              <w:pStyle w:val="a7"/>
              <w:shd w:val="clear" w:color="auto" w:fill="auto"/>
            </w:pPr>
            <w:r>
              <w:t xml:space="preserve">Указываются данные согласно </w:t>
            </w:r>
            <w:hyperlink r:id="rId11" w:history="1">
              <w:r>
                <w:t xml:space="preserve">приложению 14 </w:t>
              </w:r>
            </w:hyperlink>
            <w:r>
              <w:t xml:space="preserve">к </w:t>
            </w:r>
            <w:r>
              <w:rPr>
                <w:sz w:val="28"/>
                <w:szCs w:val="28"/>
              </w:rPr>
              <w:t>Т</w:t>
            </w:r>
            <w:r>
              <w:t>ребованиям</w:t>
            </w:r>
          </w:p>
        </w:tc>
      </w:tr>
    </w:tbl>
    <w:p w14:paraId="209F46AD" w14:textId="77777777" w:rsidR="003B28F1" w:rsidRDefault="003B28F1"/>
    <w:sectPr w:rsidR="003B28F1">
      <w:pgSz w:w="11900" w:h="16840"/>
      <w:pgMar w:top="1328" w:right="794" w:bottom="1349" w:left="1358" w:header="900" w:footer="92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BF183" w14:textId="77777777" w:rsidR="00C53430" w:rsidRDefault="00C53430">
      <w:r>
        <w:separator/>
      </w:r>
    </w:p>
  </w:endnote>
  <w:endnote w:type="continuationSeparator" w:id="0">
    <w:p w14:paraId="574BB414" w14:textId="77777777" w:rsidR="00C53430" w:rsidRDefault="00C5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CBD3C" w14:textId="77777777" w:rsidR="00C53430" w:rsidRDefault="00C53430"/>
  </w:footnote>
  <w:footnote w:type="continuationSeparator" w:id="0">
    <w:p w14:paraId="515D0240" w14:textId="77777777" w:rsidR="00C53430" w:rsidRDefault="00C534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7C"/>
    <w:rsid w:val="002B1EC4"/>
    <w:rsid w:val="003B28F1"/>
    <w:rsid w:val="004D2B94"/>
    <w:rsid w:val="00C53430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0C0"/>
  <w15:docId w15:val="{A9F1706F-A42C-4F66-A252-1E7E959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2B1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51%D0%B0-2012-%D0%BF/print1382533608482063%23n1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051%D0%B0-2012-%D0%BF/print1382533608482063%23n1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11" Type="http://schemas.openxmlformats.org/officeDocument/2006/relationships/hyperlink" Target="http://zakon2.rada.gov.ua/laws/show/1051%D0%B0-2012-%D0%BF/print1382533608482063%23n42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akon2.rada.gov.ua/laws/show/1051%D0%B0-2012-%D0%BF/print1382533608482063%23n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1051%D0%B0-2012-%D0%BF/print1382533608482063%23n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2021-01-11T11:46:00Z</dcterms:created>
  <dcterms:modified xsi:type="dcterms:W3CDTF">2021-01-12T07:56:00Z</dcterms:modified>
</cp:coreProperties>
</file>