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089B" w14:textId="4E94E312" w:rsidR="0040321D" w:rsidRDefault="0040321D" w:rsidP="004032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textAlignment w:val="baseline"/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3 </w:t>
      </w:r>
      <w:r>
        <w:rPr>
          <w:rFonts w:ascii="Times New Roman" w:hAnsi="Times New Roman"/>
          <w:color w:val="000000" w:themeColor="text1"/>
        </w:rPr>
        <w:t xml:space="preserve">к </w:t>
      </w:r>
      <w:r w:rsidRPr="002C5B24">
        <w:rPr>
          <w:rFonts w:ascii="Times New Roman" w:hAnsi="Times New Roman"/>
          <w:color w:val="000000" w:themeColor="text1"/>
        </w:rPr>
        <w:t>Порядку выдачи или отказа в выдаче, переоформления,</w:t>
      </w:r>
      <w:r>
        <w:rPr>
          <w:rFonts w:ascii="Times New Roman" w:hAnsi="Times New Roman"/>
          <w:color w:val="000000" w:themeColor="text1"/>
        </w:rPr>
        <w:t xml:space="preserve"> </w:t>
      </w:r>
      <w:r w:rsidRPr="002C5B24">
        <w:rPr>
          <w:rFonts w:ascii="Times New Roman" w:hAnsi="Times New Roman"/>
          <w:color w:val="000000" w:themeColor="text1"/>
        </w:rPr>
        <w:t xml:space="preserve">выдачи дубликатов, аннулирования разрешений на выполнение работ повышенной опасности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(пункт 2.1)</w:t>
      </w:r>
    </w:p>
    <w:p w14:paraId="40D80E65" w14:textId="00241D71" w:rsidR="00E8374D" w:rsidRPr="001A06BB" w:rsidRDefault="00E8374D" w:rsidP="00E8374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E8374D"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(в ред. Постановления Правительства ДНР </w:t>
      </w:r>
      <w:hyperlink r:id="rId5" w:anchor="0030-12-2-20210304-1-7" w:history="1">
        <w:r w:rsidRPr="00E8374D">
          <w:rPr>
            <w:rStyle w:val="a4"/>
            <w:rFonts w:ascii="Times New Roman" w:hAnsi="Times New Roman"/>
            <w:bCs/>
            <w:bdr w:val="none" w:sz="0" w:space="0" w:color="auto" w:frame="1"/>
            <w:lang w:eastAsia="ru-RU"/>
          </w:rPr>
          <w:t>от 04.03.2021 № 12-2</w:t>
        </w:r>
      </w:hyperlink>
      <w:bookmarkStart w:id="0" w:name="_GoBack"/>
      <w:bookmarkEnd w:id="0"/>
      <w:r w:rsidRPr="00E8374D"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)</w:t>
      </w:r>
    </w:p>
    <w:p w14:paraId="048E013F" w14:textId="77777777" w:rsidR="0040321D" w:rsidRPr="00355FF8" w:rsidRDefault="0040321D" w:rsidP="004032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</w:p>
    <w:p w14:paraId="56D286AE" w14:textId="77777777" w:rsidR="0040321D" w:rsidRDefault="0040321D" w:rsidP="004032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</w:p>
    <w:p w14:paraId="6585B546" w14:textId="77777777" w:rsidR="0040321D" w:rsidRPr="00355FF8" w:rsidRDefault="0040321D" w:rsidP="004032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</w:p>
    <w:p w14:paraId="55882621" w14:textId="77777777" w:rsidR="0040321D" w:rsidRPr="00630EE1" w:rsidRDefault="0040321D" w:rsidP="004032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" w:name="o130"/>
      <w:bookmarkStart w:id="2" w:name="o181"/>
      <w:bookmarkEnd w:id="1"/>
      <w:bookmarkEnd w:id="2"/>
      <w:r w:rsidRPr="00630EE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ПЕРЕЧЕНЬ</w:t>
      </w:r>
    </w:p>
    <w:p w14:paraId="632BA8D0" w14:textId="77777777" w:rsidR="0040321D" w:rsidRPr="00630EE1" w:rsidRDefault="0040321D" w:rsidP="004032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30EE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машин, механизмов,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0EE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оборудования повышенной опасности</w:t>
      </w:r>
    </w:p>
    <w:p w14:paraId="1CF811D3" w14:textId="77777777" w:rsidR="0040321D" w:rsidRPr="00630EE1" w:rsidRDefault="0040321D" w:rsidP="004032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3D09275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Оборудование, связанное с использованием, изготовлением, переработкой, хранением, транспортировкой, уничтожением, утилизацией или обезвреживанием опасных или вредных веществ.</w:t>
      </w:r>
    </w:p>
    <w:p w14:paraId="238F854C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 xml:space="preserve">Технологическое оборудование и линейные части магистральных газопроводов, нефтепроводов, продуктопроводов (нефтепродуктопроводов, аммиакопроводов, </w:t>
      </w:r>
      <w:proofErr w:type="spellStart"/>
      <w:r w:rsidRPr="00355FF8">
        <w:rPr>
          <w:rFonts w:ascii="Times New Roman" w:hAnsi="Times New Roman"/>
          <w:sz w:val="28"/>
          <w:szCs w:val="28"/>
        </w:rPr>
        <w:t>этиленопроводов</w:t>
      </w:r>
      <w:proofErr w:type="spellEnd"/>
      <w:r w:rsidRPr="00355FF8">
        <w:rPr>
          <w:rFonts w:ascii="Times New Roman" w:hAnsi="Times New Roman"/>
          <w:sz w:val="28"/>
          <w:szCs w:val="28"/>
        </w:rPr>
        <w:t xml:space="preserve"> и т.д.).</w:t>
      </w:r>
    </w:p>
    <w:p w14:paraId="53F97293" w14:textId="6F0871FB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Технологическое оборудование, линейные части и их элементы систем газоснабжения природным и сжиженным газом и населенных пунктов, а также газоиспользующее оборудование мощностью свыше 100 кВт.</w:t>
      </w:r>
    </w:p>
    <w:p w14:paraId="23AD538F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 xml:space="preserve">Технологическое оборудование систем промышленного и </w:t>
      </w:r>
      <w:proofErr w:type="spellStart"/>
      <w:r w:rsidRPr="00355FF8">
        <w:rPr>
          <w:rFonts w:ascii="Times New Roman" w:hAnsi="Times New Roman"/>
          <w:sz w:val="28"/>
          <w:szCs w:val="28"/>
        </w:rPr>
        <w:t>межпромышленного</w:t>
      </w:r>
      <w:proofErr w:type="spellEnd"/>
      <w:r w:rsidRPr="00355FF8">
        <w:rPr>
          <w:rFonts w:ascii="Times New Roman" w:hAnsi="Times New Roman"/>
          <w:sz w:val="28"/>
          <w:szCs w:val="28"/>
        </w:rPr>
        <w:t xml:space="preserve"> сбора нефти и газа.</w:t>
      </w:r>
    </w:p>
    <w:p w14:paraId="4B6B6CD7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Технологическое оборудование объектов нефтегазодобывающей промышленности.</w:t>
      </w:r>
    </w:p>
    <w:p w14:paraId="733B506A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Технологическое оборудование для утилизации оружия, обычных видов боеприпасов и изделий ракетной техники.</w:t>
      </w:r>
    </w:p>
    <w:p w14:paraId="4588EA51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355FF8">
        <w:rPr>
          <w:rFonts w:ascii="Times New Roman" w:hAnsi="Times New Roman"/>
          <w:sz w:val="28"/>
          <w:szCs w:val="28"/>
        </w:rPr>
        <w:t>Горношахтное</w:t>
      </w:r>
      <w:proofErr w:type="spellEnd"/>
      <w:r w:rsidRPr="00355FF8">
        <w:rPr>
          <w:rFonts w:ascii="Times New Roman" w:hAnsi="Times New Roman"/>
          <w:sz w:val="28"/>
          <w:szCs w:val="28"/>
        </w:rPr>
        <w:t xml:space="preserve"> и горноспасательное оборудование.</w:t>
      </w:r>
    </w:p>
    <w:p w14:paraId="3092105A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Оборудование для добычи и транспортировки полезных ископаемых открытым способом.</w:t>
      </w:r>
    </w:p>
    <w:p w14:paraId="6E8A07E3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Конвейерные ленты и конвейеры для угольной, горнорудной, нерудной, металлургической и коксохимической промышленности, производства строительных материалов.</w:t>
      </w:r>
    </w:p>
    <w:p w14:paraId="405D7C56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 xml:space="preserve">Оборудование для дробления, сортировки, обогащения, брикетирования полезных ископаемых и </w:t>
      </w:r>
      <w:proofErr w:type="spellStart"/>
      <w:r w:rsidRPr="00355FF8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355FF8">
        <w:rPr>
          <w:rFonts w:ascii="Times New Roman" w:hAnsi="Times New Roman"/>
          <w:sz w:val="28"/>
          <w:szCs w:val="28"/>
        </w:rPr>
        <w:t xml:space="preserve"> руд и концентратов, технологическое оборудование по переработке природного камня.</w:t>
      </w:r>
    </w:p>
    <w:p w14:paraId="5D77C63C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Оборудование и технические средства для изготовления, использования и транспортировки взрывчатых материалов и изделий на их основе, комплексы для их переработки и хранения.</w:t>
      </w:r>
    </w:p>
    <w:p w14:paraId="56FCC137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Технологическое оборудование химической, биохимической, нефтехимической, нефтегазоперерабатывающей, металлургической, коксохимической, литейной, масложировой, эфиромасличной, деревообрабатывающей промышленности, производств, использующих хлор и аммиак, производства строительных материалов.</w:t>
      </w:r>
    </w:p>
    <w:p w14:paraId="398D3785" w14:textId="77777777" w:rsidR="0040321D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 xml:space="preserve">Технологическое оборудование для </w:t>
      </w:r>
      <w:proofErr w:type="spellStart"/>
      <w:r w:rsidRPr="00355FF8">
        <w:rPr>
          <w:rFonts w:ascii="Times New Roman" w:hAnsi="Times New Roman"/>
          <w:sz w:val="28"/>
          <w:szCs w:val="28"/>
        </w:rPr>
        <w:t>целлюлозно</w:t>
      </w:r>
      <w:proofErr w:type="spellEnd"/>
      <w:r w:rsidRPr="00355FF8">
        <w:rPr>
          <w:rFonts w:ascii="Times New Roman" w:hAnsi="Times New Roman"/>
          <w:sz w:val="28"/>
          <w:szCs w:val="28"/>
        </w:rPr>
        <w:t>–бумажного производства, переработки пластмасс, полимерных материалов и резинотехнических изделий.</w:t>
      </w:r>
    </w:p>
    <w:p w14:paraId="7997A94D" w14:textId="77777777" w:rsidR="0040321D" w:rsidRDefault="0040321D" w:rsidP="0040321D">
      <w:pPr>
        <w:tabs>
          <w:tab w:val="left" w:pos="1276"/>
        </w:tabs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FA1C21">
        <w:rPr>
          <w:rFonts w:ascii="Times New Roman" w:hAnsi="Times New Roman"/>
          <w:sz w:val="24"/>
          <w:szCs w:val="28"/>
        </w:rPr>
        <w:lastRenderedPageBreak/>
        <w:t>Продолжение приложения 3</w:t>
      </w:r>
    </w:p>
    <w:p w14:paraId="4A46F3D2" w14:textId="77777777" w:rsidR="0040321D" w:rsidRPr="00FA1C21" w:rsidRDefault="0040321D" w:rsidP="0040321D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F049B14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Электрооборудование, предназначенное для применения и/или эксплуатации во взрывоопасных зонах.</w:t>
      </w:r>
    </w:p>
    <w:p w14:paraId="0EBE154D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Электрическое оборудование электрических станций и сетей, технологическое электрооборудование напряжением свыше 1000 В.</w:t>
      </w:r>
    </w:p>
    <w:p w14:paraId="2D43E5F1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Паровые котлы, с рабочим давлением более 0,07 МПа (0,7 кгс/см</w:t>
      </w:r>
      <w:r w:rsidRPr="00355FF8">
        <w:rPr>
          <w:rFonts w:ascii="Times New Roman" w:hAnsi="Times New Roman"/>
          <w:sz w:val="28"/>
          <w:szCs w:val="28"/>
          <w:vertAlign w:val="superscript"/>
        </w:rPr>
        <w:t>2</w:t>
      </w:r>
      <w:r w:rsidRPr="00355FF8">
        <w:rPr>
          <w:rFonts w:ascii="Times New Roman" w:hAnsi="Times New Roman"/>
          <w:sz w:val="28"/>
          <w:szCs w:val="28"/>
        </w:rPr>
        <w:t>) и водогрейные котлы с температ</w:t>
      </w:r>
      <w:r>
        <w:rPr>
          <w:rFonts w:ascii="Times New Roman" w:hAnsi="Times New Roman"/>
          <w:sz w:val="28"/>
          <w:szCs w:val="28"/>
        </w:rPr>
        <w:t>урой нагрева воды свыше 115°</w:t>
      </w:r>
      <w:r w:rsidRPr="00355FF8">
        <w:rPr>
          <w:rFonts w:ascii="Times New Roman" w:hAnsi="Times New Roman"/>
          <w:sz w:val="28"/>
          <w:szCs w:val="28"/>
        </w:rPr>
        <w:t>С.</w:t>
      </w:r>
    </w:p>
    <w:p w14:paraId="20D92685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Сосуды, работающие под давлением свыше 0,07 МПа.</w:t>
      </w:r>
    </w:p>
    <w:p w14:paraId="45A7793C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 xml:space="preserve">Трубопроводы пара и горячей воды с рабочим давлением более 0,07 МПа и температурой воды выше 115°С, которые подлежат регистрации в </w:t>
      </w:r>
      <w:proofErr w:type="spellStart"/>
      <w:r w:rsidRPr="00355FF8">
        <w:rPr>
          <w:rFonts w:ascii="Times New Roman" w:hAnsi="Times New Roman"/>
          <w:sz w:val="28"/>
          <w:szCs w:val="28"/>
        </w:rPr>
        <w:t>Гортехнадзоре</w:t>
      </w:r>
      <w:proofErr w:type="spellEnd"/>
      <w:r w:rsidRPr="00355FF8">
        <w:rPr>
          <w:rFonts w:ascii="Times New Roman" w:hAnsi="Times New Roman"/>
          <w:sz w:val="28"/>
          <w:szCs w:val="28"/>
        </w:rPr>
        <w:t xml:space="preserve"> ДНР.</w:t>
      </w:r>
    </w:p>
    <w:p w14:paraId="44E2C01F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Грузоподъемные краны и машины, лифты, эскалаторы, траволаторы, канатные дороги, фуникулеры и рельсовые пути, по которым перемещаются подъемные сооружения, а также подъемники, в том числе строительные.</w:t>
      </w:r>
    </w:p>
    <w:p w14:paraId="49F1507C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 xml:space="preserve">Технологические транспортные средства, подлежащие регистрации в </w:t>
      </w:r>
      <w:proofErr w:type="spellStart"/>
      <w:r w:rsidRPr="00355FF8">
        <w:rPr>
          <w:rFonts w:ascii="Times New Roman" w:hAnsi="Times New Roman"/>
          <w:sz w:val="28"/>
          <w:szCs w:val="28"/>
        </w:rPr>
        <w:t>Гортехнадзоре</w:t>
      </w:r>
      <w:proofErr w:type="spellEnd"/>
      <w:r w:rsidRPr="00355FF8">
        <w:rPr>
          <w:rFonts w:ascii="Times New Roman" w:hAnsi="Times New Roman"/>
          <w:sz w:val="28"/>
          <w:szCs w:val="28"/>
        </w:rPr>
        <w:t xml:space="preserve"> ДНР.</w:t>
      </w:r>
    </w:p>
    <w:p w14:paraId="49A97C1D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Аттракционы повышенной опасности: стационарные, передвижные и мобильные.</w:t>
      </w:r>
    </w:p>
    <w:p w14:paraId="060B40ED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 xml:space="preserve">Машины, механизмы, оборудование для бурения, ремонта скважин на суше и в акватории моря. </w:t>
      </w:r>
    </w:p>
    <w:p w14:paraId="78C67626" w14:textId="77777777"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Машины, механизмы, оборудование для пищевой, перерабатывающей, полиграфической, легкой и текстильной промышленности.</w:t>
      </w:r>
    </w:p>
    <w:p w14:paraId="70AF7687" w14:textId="77777777" w:rsidR="0040321D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Кузнечно-прессовое оборудование.</w:t>
      </w:r>
    </w:p>
    <w:p w14:paraId="16631A72" w14:textId="77777777" w:rsidR="00D706F8" w:rsidRPr="0040321D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321D">
        <w:rPr>
          <w:rFonts w:ascii="Times New Roman" w:hAnsi="Times New Roman"/>
          <w:sz w:val="28"/>
          <w:szCs w:val="28"/>
        </w:rPr>
        <w:t>Технологическое оборудование механической обработки металлов.</w:t>
      </w:r>
    </w:p>
    <w:sectPr w:rsidR="00D706F8" w:rsidRPr="0040321D" w:rsidSect="00E837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75A12"/>
    <w:multiLevelType w:val="hybridMultilevel"/>
    <w:tmpl w:val="3B92BBA4"/>
    <w:lvl w:ilvl="0" w:tplc="8E70F87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36"/>
    <w:rsid w:val="00387080"/>
    <w:rsid w:val="0040321D"/>
    <w:rsid w:val="00D12636"/>
    <w:rsid w:val="00D706F8"/>
    <w:rsid w:val="00E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6077"/>
  <w15:chartTrackingRefBased/>
  <w15:docId w15:val="{2021586D-6D24-4C54-9665-31CBA32E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2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0321D"/>
  </w:style>
  <w:style w:type="paragraph" w:styleId="a3">
    <w:name w:val="List Paragraph"/>
    <w:basedOn w:val="a"/>
    <w:uiPriority w:val="34"/>
    <w:qFormat/>
    <w:rsid w:val="004032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7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30-12-2-202103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2969</Characters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2019-11-06T12:29:00Z</dcterms:created>
  <dcterms:modified xsi:type="dcterms:W3CDTF">2021-03-11T08:36:00Z</dcterms:modified>
</cp:coreProperties>
</file>