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C95A" w14:textId="77777777" w:rsidR="00857805" w:rsidRDefault="00857805" w:rsidP="00857805">
      <w:pPr>
        <w:pStyle w:val="1"/>
        <w:ind w:left="5320" w:firstLine="0"/>
      </w:pPr>
      <w:r>
        <w:t>Приложение 3 к 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 (пункт 16)</w:t>
      </w:r>
    </w:p>
    <w:p w14:paraId="23DE2F67" w14:textId="77777777" w:rsidR="00857805" w:rsidRDefault="00857805" w:rsidP="00857805">
      <w:pPr>
        <w:pStyle w:val="1"/>
        <w:spacing w:after="0"/>
        <w:ind w:firstLine="0"/>
        <w:jc w:val="center"/>
      </w:pPr>
      <w:r>
        <w:rPr>
          <w:b/>
          <w:bCs/>
        </w:rPr>
        <w:t>Распределение поступлений</w:t>
      </w:r>
      <w:r>
        <w:rPr>
          <w:b/>
          <w:bCs/>
        </w:rPr>
        <w:br/>
        <w:t>за использование государственного и иного имущества,</w:t>
      </w:r>
      <w:r>
        <w:rPr>
          <w:b/>
          <w:bCs/>
        </w:rPr>
        <w:br/>
        <w:t>которое входит в сферу управления</w:t>
      </w:r>
    </w:p>
    <w:p w14:paraId="1DCD549E" w14:textId="77777777" w:rsidR="00857805" w:rsidRDefault="00857805" w:rsidP="00857805">
      <w:pPr>
        <w:pStyle w:val="1"/>
        <w:ind w:firstLine="0"/>
        <w:jc w:val="center"/>
      </w:pPr>
      <w:r>
        <w:rPr>
          <w:b/>
          <w:bCs/>
        </w:rPr>
        <w:t>Фонда государственного имущества Донецкой Народной Республики,</w:t>
      </w:r>
      <w:r>
        <w:rPr>
          <w:b/>
          <w:bCs/>
        </w:rPr>
        <w:br/>
        <w:t>а также движимого имущества, относящегося к</w:t>
      </w:r>
      <w:r>
        <w:rPr>
          <w:b/>
          <w:bCs/>
        </w:rPr>
        <w:br/>
        <w:t>государственной собственности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53"/>
        <w:gridCol w:w="2314"/>
        <w:gridCol w:w="2501"/>
      </w:tblGrid>
      <w:tr w:rsidR="00857805" w14:paraId="12EC85BD" w14:textId="77777777" w:rsidTr="00AF7197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3FA57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7C200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Поступления от использования (аренды)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2276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Республиканский бюджет, 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8E602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Балансодержатель, %</w:t>
            </w:r>
          </w:p>
        </w:tc>
      </w:tr>
      <w:tr w:rsidR="00857805" w14:paraId="00FE42B9" w14:textId="77777777" w:rsidTr="00AF7197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612E" w14:textId="77777777" w:rsidR="00857805" w:rsidRDefault="00857805" w:rsidP="00AF7197">
            <w:pPr>
              <w:pStyle w:val="a5"/>
              <w:spacing w:after="0"/>
              <w:ind w:firstLine="240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3DA0F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предприятия как имущественного комплекса, другого имущественного комплекса государственных предприятий, их структурных подразделений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3BB4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C4275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17132EBA" w14:textId="77777777" w:rsidTr="00AF7197">
        <w:trPr>
          <w:trHeight w:hRule="exact" w:val="13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59DF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E8F5D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имущества, находящегося на балансе Фонда государственного имущества Донецкой Народной Республики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AF79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E9E7E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7A5F1BFA" w14:textId="77777777" w:rsidTr="00AF7197">
        <w:trPr>
          <w:trHeight w:hRule="exact" w:val="22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5F13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03D03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имущества, которое входит в сферу управления Фонда государственного имущества Донецкой Народной Республики, в том числе имущества, обращенного в государственную собственность по решению суда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15F27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C2472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02A31AE2" w14:textId="77777777" w:rsidTr="00AF7197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3BAF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B77C5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имущества, не вошедшего в уставный капитал хозяйственного общества, созданного в процессе приватизации (</w:t>
            </w:r>
            <w:proofErr w:type="spellStart"/>
            <w:r>
              <w:t>корпоратизации</w:t>
            </w:r>
            <w:proofErr w:type="spellEnd"/>
            <w: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EC08B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D77A0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2624BE3B" w14:textId="77777777" w:rsidTr="00AF7197">
        <w:trPr>
          <w:trHeight w:hRule="exact"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AF6D7" w14:textId="77777777" w:rsidR="00857805" w:rsidRDefault="00857805" w:rsidP="00AF7197">
            <w:pPr>
              <w:pStyle w:val="a5"/>
              <w:spacing w:after="0"/>
              <w:ind w:firstLine="240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EC6C6D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имущества, не вошедшего в уставный капитал хозяйственного общества, созданного в процессе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865AB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70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2352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30</w:t>
            </w:r>
          </w:p>
        </w:tc>
      </w:tr>
    </w:tbl>
    <w:p w14:paraId="6AA2B52C" w14:textId="77777777" w:rsidR="00857805" w:rsidRDefault="00857805" w:rsidP="00857805">
      <w:pPr>
        <w:sectPr w:rsidR="00857805">
          <w:headerReference w:type="default" r:id="rId4"/>
          <w:pgSz w:w="11900" w:h="16840"/>
          <w:pgMar w:top="1129" w:right="573" w:bottom="1143" w:left="1582" w:header="701" w:footer="71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53"/>
        <w:gridCol w:w="2314"/>
        <w:gridCol w:w="2501"/>
      </w:tblGrid>
      <w:tr w:rsidR="00857805" w14:paraId="6F422151" w14:textId="77777777" w:rsidTr="00AF7197">
        <w:trPr>
          <w:trHeight w:hRule="exact"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D4DB8" w14:textId="77777777" w:rsidR="00857805" w:rsidRDefault="00857805" w:rsidP="00AF7197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B8BE6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приватизации (</w:t>
            </w:r>
            <w:proofErr w:type="spellStart"/>
            <w:r>
              <w:t>корпоратизации</w:t>
            </w:r>
            <w:proofErr w:type="spellEnd"/>
            <w:r>
              <w:t>) и которое содержит объекты жилого фонда, не вошедшие в его уставный капитал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BA5E" w14:textId="77777777" w:rsidR="00857805" w:rsidRDefault="00857805" w:rsidP="00AF7197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46A64" w14:textId="77777777" w:rsidR="00857805" w:rsidRDefault="00857805" w:rsidP="00AF7197">
            <w:pPr>
              <w:rPr>
                <w:sz w:val="10"/>
                <w:szCs w:val="10"/>
              </w:rPr>
            </w:pPr>
          </w:p>
        </w:tc>
      </w:tr>
      <w:tr w:rsidR="00857805" w14:paraId="62A96083" w14:textId="77777777" w:rsidTr="00AF7197">
        <w:trPr>
          <w:trHeight w:hRule="exact" w:val="22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519F5" w14:textId="77777777" w:rsidR="00857805" w:rsidRDefault="00857805" w:rsidP="00AF7197">
            <w:pPr>
              <w:pStyle w:val="a5"/>
              <w:spacing w:after="0"/>
              <w:ind w:firstLine="220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BDD1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недвижимого имущества, находящегося на балансе</w:t>
            </w:r>
          </w:p>
          <w:p w14:paraId="189BF7C2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государственного унитарного предприятия и не</w:t>
            </w:r>
          </w:p>
          <w:p w14:paraId="327C98A1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зарегистрированного за ним на праве хозяйственного ведения или оперативного управления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3971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70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A5E6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30</w:t>
            </w:r>
          </w:p>
        </w:tc>
      </w:tr>
      <w:tr w:rsidR="00857805" w14:paraId="7DAF6022" w14:textId="77777777" w:rsidTr="00AF7197">
        <w:trPr>
          <w:trHeight w:hRule="exact" w:val="29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A74" w14:textId="77777777" w:rsidR="00857805" w:rsidRDefault="00857805" w:rsidP="00AF7197">
            <w:pPr>
              <w:pStyle w:val="a5"/>
              <w:spacing w:after="0"/>
              <w:ind w:firstLine="220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E6717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имущества, находящегося на балансе органов государственной власти, бюджетных учреждений, за которыми законодательством Донецкой Народной Республики не закреплено право на осуществление приносящей доход деятельности по передаче имущества в аренду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5CAFB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8A8C5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4DEC0690" w14:textId="77777777" w:rsidTr="00AF7197">
        <w:trPr>
          <w:trHeight w:hRule="exact" w:val="25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FEFF" w14:textId="77777777" w:rsidR="00857805" w:rsidRDefault="00857805" w:rsidP="00AF7197">
            <w:pPr>
              <w:pStyle w:val="a5"/>
              <w:spacing w:after="0"/>
              <w:ind w:firstLine="220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6635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имущества, находящегося на балансе бюджетных учреждений, за которыми законодательством Донецкой Народной Республики закреплено право на осуществление приносящей доход деятельности по передаче имущества в аренду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FCD6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61B4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50</w:t>
            </w:r>
          </w:p>
        </w:tc>
      </w:tr>
      <w:tr w:rsidR="00857805" w14:paraId="1C728311" w14:textId="77777777" w:rsidTr="00AF7197">
        <w:trPr>
          <w:trHeight w:hRule="exact" w:val="51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4A9C9" w14:textId="77777777" w:rsidR="00857805" w:rsidRDefault="00857805" w:rsidP="00AF7197">
            <w:pPr>
              <w:pStyle w:val="a5"/>
              <w:spacing w:after="0"/>
              <w:ind w:firstLine="220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27E4D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движимого имущества, находящегося на балансе</w:t>
            </w:r>
          </w:p>
          <w:p w14:paraId="43A43A99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государственного унитарного предприятия, кроме государственного предприятия по обеспечению</w:t>
            </w:r>
          </w:p>
          <w:p w14:paraId="0E68C558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функционирования дипломатических представительств и консульских учреждений иностранных государств, представительств</w:t>
            </w:r>
          </w:p>
          <w:p w14:paraId="64677890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международных</w:t>
            </w:r>
          </w:p>
          <w:p w14:paraId="708923F8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межправительственных организаций, имущество которых передается дипломатическим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5E45E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CCFB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</w:tr>
    </w:tbl>
    <w:p w14:paraId="701ADA65" w14:textId="77777777" w:rsidR="00857805" w:rsidRDefault="00857805" w:rsidP="0085780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53"/>
        <w:gridCol w:w="2314"/>
        <w:gridCol w:w="2501"/>
      </w:tblGrid>
      <w:tr w:rsidR="00857805" w14:paraId="4C5262EF" w14:textId="77777777" w:rsidTr="00AF7197">
        <w:trPr>
          <w:trHeight w:hRule="exact" w:val="22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4FDF" w14:textId="77777777" w:rsidR="00857805" w:rsidRDefault="00857805" w:rsidP="00AF7197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A0F88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представительствам и консульским учреждениям иностранных государств, представительствам международных межправительственных организаций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28F00" w14:textId="77777777" w:rsidR="00857805" w:rsidRDefault="00857805" w:rsidP="00AF7197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CE7E" w14:textId="77777777" w:rsidR="00857805" w:rsidRDefault="00857805" w:rsidP="00AF7197">
            <w:pPr>
              <w:rPr>
                <w:sz w:val="10"/>
                <w:szCs w:val="10"/>
              </w:rPr>
            </w:pPr>
          </w:p>
        </w:tc>
      </w:tr>
      <w:tr w:rsidR="00857805" w14:paraId="4D953CA4" w14:textId="77777777" w:rsidTr="00AF7197">
        <w:trPr>
          <w:trHeight w:hRule="exact" w:val="32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648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1843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движимого и недвижимого военного имущества, закрепленного за военными частями, учреждениями Вооруженных Сил Донецкой Народной Республики, иными военными формированиями, органами, подразделениями, учреждениями государственной спецсвязи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8D58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73BFD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50606196" w14:textId="77777777" w:rsidTr="00AF7197">
        <w:trPr>
          <w:trHeight w:hRule="exact" w:val="67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43059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FFBF31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недвижимого и движимого имущества, находящегося на балансе государственного предприятия по обеспечению функционирования дипломатических представительств и консульских учреждений иностранных государств, представительств международных межправительственных организаций, имущество которых передается дипломатическим представительствам и консульским учреждениям иностранных государств, представительствам международных</w:t>
            </w:r>
          </w:p>
          <w:p w14:paraId="71569430" w14:textId="77777777" w:rsidR="00857805" w:rsidRDefault="00857805" w:rsidP="00AF7197">
            <w:pPr>
              <w:pStyle w:val="a5"/>
              <w:spacing w:after="0"/>
              <w:ind w:firstLine="0"/>
            </w:pPr>
            <w:r>
              <w:t>межправительственных организаций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FEA07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DA4C" w14:textId="77777777" w:rsidR="00857805" w:rsidRDefault="00857805" w:rsidP="00AF7197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</w:tr>
    </w:tbl>
    <w:p w14:paraId="1C8C9861" w14:textId="77777777" w:rsidR="00857805" w:rsidRDefault="00857805" w:rsidP="00857805"/>
    <w:p w14:paraId="06614726" w14:textId="77777777" w:rsidR="0044155E" w:rsidRDefault="00857805">
      <w:bookmarkStart w:id="0" w:name="_GoBack"/>
      <w:bookmarkEnd w:id="0"/>
    </w:p>
    <w:sectPr w:rsidR="0044155E">
      <w:headerReference w:type="default" r:id="rId5"/>
      <w:pgSz w:w="11900" w:h="16840"/>
      <w:pgMar w:top="1129" w:right="573" w:bottom="1143" w:left="1582" w:header="0" w:footer="715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6F65" w14:textId="77777777" w:rsidR="00C5637A" w:rsidRDefault="008578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7DE6" w14:textId="77777777" w:rsidR="00C5637A" w:rsidRDefault="008578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92D339" wp14:editId="40BE23C0">
              <wp:simplePos x="0" y="0"/>
              <wp:positionH relativeFrom="page">
                <wp:posOffset>4104640</wp:posOffset>
              </wp:positionH>
              <wp:positionV relativeFrom="page">
                <wp:posOffset>481965</wp:posOffset>
              </wp:positionV>
              <wp:extent cx="6096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8AED52" w14:textId="77777777" w:rsidR="00C5637A" w:rsidRDefault="0085780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2D339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3.2pt;margin-top:37.95pt;width:4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" filled="f" stroked="f">
              <v:textbox style="mso-fit-shape-to-text:t" inset="0,0,0,0">
                <w:txbxContent>
                  <w:p w14:paraId="318AED52" w14:textId="77777777" w:rsidR="00C5637A" w:rsidRDefault="0085780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4F"/>
    <w:rsid w:val="00234096"/>
    <w:rsid w:val="00791882"/>
    <w:rsid w:val="00857805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C9C4-8C7B-4EB5-B222-3E0AA78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78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5780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8578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57805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5780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857805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2021-04-08T06:06:00Z</dcterms:created>
  <dcterms:modified xsi:type="dcterms:W3CDTF">2021-04-08T06:07:00Z</dcterms:modified>
</cp:coreProperties>
</file>