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04106" w14:textId="77777777" w:rsidR="005C0E72" w:rsidRPr="00C06BAC" w:rsidRDefault="005F4637" w:rsidP="005C0E72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5C0E72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99436E">
        <w:rPr>
          <w:rFonts w:ascii="Times New Roman" w:hAnsi="Times New Roman" w:cs="Times New Roman"/>
          <w:sz w:val="24"/>
          <w:szCs w:val="28"/>
        </w:rPr>
        <w:t>10</w:t>
      </w:r>
      <w:r w:rsidR="001B30C2" w:rsidRPr="001B30C2">
        <w:rPr>
          <w:rFonts w:ascii="Times New Roman" w:hAnsi="Times New Roman" w:cs="Times New Roman"/>
          <w:sz w:val="24"/>
          <w:szCs w:val="28"/>
        </w:rPr>
        <w:t xml:space="preserve"> </w:t>
      </w:r>
      <w:r w:rsidR="005C0E72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9A3E5B" w:rsidRPr="009A3E5B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5C0E72" w:rsidRPr="00C06BAC">
        <w:rPr>
          <w:rFonts w:ascii="Times New Roman" w:hAnsi="Times New Roman" w:cs="Times New Roman"/>
          <w:sz w:val="24"/>
          <w:szCs w:val="28"/>
        </w:rPr>
        <w:t>»</w:t>
      </w:r>
    </w:p>
    <w:p w14:paraId="089B407A" w14:textId="5D68B79E" w:rsidR="005F4637" w:rsidRDefault="005C0E72" w:rsidP="005C0E72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0202FE">
        <w:rPr>
          <w:rFonts w:ascii="Times New Roman" w:hAnsi="Times New Roman" w:cs="Times New Roman"/>
          <w:sz w:val="24"/>
          <w:szCs w:val="28"/>
        </w:rPr>
        <w:t xml:space="preserve"> 3 главы 8 раздела </w:t>
      </w:r>
      <w:r w:rsidR="000202FE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0202FE" w:rsidRPr="00932D90">
        <w:rPr>
          <w:rFonts w:ascii="Times New Roman" w:hAnsi="Times New Roman" w:cs="Times New Roman"/>
          <w:sz w:val="24"/>
          <w:szCs w:val="28"/>
        </w:rPr>
        <w:t>)</w:t>
      </w:r>
    </w:p>
    <w:p w14:paraId="155908C2" w14:textId="3CAEDE9A" w:rsidR="00EF3B13" w:rsidRPr="000202FE" w:rsidRDefault="00EF3B13" w:rsidP="00EF3B13">
      <w:pPr>
        <w:pStyle w:val="ConsPlusNormal"/>
        <w:ind w:left="4820"/>
        <w:jc w:val="both"/>
        <w:outlineLvl w:val="0"/>
      </w:pPr>
      <w:r>
        <w:rPr>
          <w:rFonts w:ascii="Times New Roman" w:hAnsi="Times New Roman" w:cs="Times New Roman"/>
          <w:sz w:val="24"/>
          <w:szCs w:val="28"/>
        </w:rPr>
        <w:t>(в ред. приказа Государственного Комитета горного и технического надзора ДНР от 19.02.2021 № 195)</w:t>
      </w:r>
    </w:p>
    <w:p w14:paraId="47052BC3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6CAE75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682"/>
      <w:bookmarkEnd w:id="0"/>
      <w:r w:rsidRPr="000E6CE3">
        <w:rPr>
          <w:rFonts w:ascii="Times New Roman" w:hAnsi="Times New Roman" w:cs="Times New Roman"/>
          <w:sz w:val="28"/>
          <w:szCs w:val="28"/>
        </w:rPr>
        <w:t>ОПРЕДЕЛЕНИЕ</w:t>
      </w:r>
    </w:p>
    <w:p w14:paraId="606D9771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ГРУППЫ КЛАССИФИКАЦИИ МЕХАНИЗМА ПОДЪЕМНОГО СООРУЖЕНИЯ</w:t>
      </w:r>
    </w:p>
    <w:p w14:paraId="6757BB31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B52B48" w14:textId="4FD007BA"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Если в паспорте </w:t>
      </w:r>
      <w:r w:rsidR="00EF3B13">
        <w:rPr>
          <w:rFonts w:ascii="Times New Roman" w:hAnsi="Times New Roman" w:cs="Times New Roman"/>
          <w:sz w:val="28"/>
          <w:szCs w:val="28"/>
        </w:rPr>
        <w:t>Г</w:t>
      </w:r>
      <w:r w:rsidRPr="000E6CE3">
        <w:rPr>
          <w:rFonts w:ascii="Times New Roman" w:hAnsi="Times New Roman" w:cs="Times New Roman"/>
          <w:sz w:val="28"/>
          <w:szCs w:val="28"/>
        </w:rPr>
        <w:t>П</w:t>
      </w:r>
      <w:r w:rsidR="00EF3B13">
        <w:rPr>
          <w:rFonts w:ascii="Times New Roman" w:hAnsi="Times New Roman" w:cs="Times New Roman"/>
          <w:sz w:val="28"/>
          <w:szCs w:val="28"/>
        </w:rPr>
        <w:t>М</w:t>
      </w:r>
      <w:bookmarkStart w:id="1" w:name="_GoBack"/>
      <w:bookmarkEnd w:id="1"/>
      <w:r w:rsidRPr="000E6CE3">
        <w:rPr>
          <w:rFonts w:ascii="Times New Roman" w:hAnsi="Times New Roman" w:cs="Times New Roman"/>
          <w:sz w:val="28"/>
          <w:szCs w:val="28"/>
        </w:rPr>
        <w:t xml:space="preserve"> не указана группа классификации его механизма, то она определяется расчетом исходя из выбора соответствующего класса использования механизма согласно </w:t>
      </w:r>
      <w:r w:rsidRPr="003D16C1">
        <w:rPr>
          <w:rFonts w:ascii="Times New Roman" w:hAnsi="Times New Roman" w:cs="Times New Roman"/>
          <w:sz w:val="28"/>
          <w:szCs w:val="28"/>
        </w:rPr>
        <w:t>данным, приведенным в таблице 1, и режима нагружения механизма согласно данным, приведенным в таблице 2.</w:t>
      </w:r>
    </w:p>
    <w:p w14:paraId="604A32E2" w14:textId="77777777"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EFE1E" w14:textId="77777777"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1. Класс использования механизма</w:t>
      </w:r>
    </w:p>
    <w:p w14:paraId="1DB77B99" w14:textId="77777777"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Класс использования механизма характеризуется предполагаемой общей продолжительностью эксплуатации в часах и номинальными классами, приведенными в таблице 1.</w:t>
      </w:r>
    </w:p>
    <w:p w14:paraId="230D66FD" w14:textId="77777777"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Максимальную общую продолжительность эксплуатации определяют исходя из предполагаемого среднего суточного времени использования в часах, числа рабочих дней в году и ожидаемого срока службы в годах.</w:t>
      </w:r>
    </w:p>
    <w:p w14:paraId="5434B98C" w14:textId="77777777" w:rsidR="005F4637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 xml:space="preserve">Для классификации установлено под временем </w:t>
      </w:r>
      <w:r w:rsidRPr="000E6CE3">
        <w:rPr>
          <w:rFonts w:ascii="Times New Roman" w:hAnsi="Times New Roman" w:cs="Times New Roman"/>
          <w:sz w:val="28"/>
          <w:szCs w:val="28"/>
        </w:rPr>
        <w:t>работы механизма время, в течение которого данный механизм находился в движении.</w:t>
      </w:r>
    </w:p>
    <w:p w14:paraId="05BF0E33" w14:textId="77777777" w:rsidR="005F4637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9061F1" w14:textId="77777777" w:rsidR="005F4637" w:rsidRPr="000E6CE3" w:rsidRDefault="005F4637" w:rsidP="005F4637">
      <w:pPr>
        <w:pStyle w:val="ConsPlusNormal"/>
        <w:ind w:left="8222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1</w:t>
      </w:r>
    </w:p>
    <w:p w14:paraId="770A22DB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E81043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94"/>
      <w:bookmarkEnd w:id="2"/>
      <w:r w:rsidRPr="000E6CE3">
        <w:rPr>
          <w:rFonts w:ascii="Times New Roman" w:hAnsi="Times New Roman" w:cs="Times New Roman"/>
          <w:sz w:val="28"/>
          <w:szCs w:val="28"/>
        </w:rPr>
        <w:t>Класс использования механизма</w:t>
      </w:r>
    </w:p>
    <w:p w14:paraId="13C4B8FA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9"/>
        <w:gridCol w:w="3432"/>
        <w:gridCol w:w="3538"/>
      </w:tblGrid>
      <w:tr w:rsidR="005F4637" w:rsidRPr="000E6CE3" w14:paraId="7D62A1CF" w14:textId="77777777" w:rsidTr="00961809"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</w:tcPr>
          <w:p w14:paraId="7CF9121A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Класс использования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</w:tcPr>
          <w:p w14:paraId="7A3873FE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испытания, часы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</w:tcPr>
          <w:p w14:paraId="62C6BD8C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4637" w:rsidRPr="000E6CE3" w14:paraId="710572B0" w14:textId="77777777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single" w:sz="4" w:space="0" w:color="auto"/>
              <w:bottom w:val="nil"/>
            </w:tcBorders>
          </w:tcPr>
          <w:p w14:paraId="4BE68F5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917166" wp14:editId="02B82795">
                  <wp:extent cx="198755" cy="246380"/>
                  <wp:effectExtent l="0" t="0" r="0" b="0"/>
                  <wp:docPr id="1" name="Рисунок 1" descr="base_1_198460_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1_198460_1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single" w:sz="4" w:space="0" w:color="auto"/>
              <w:bottom w:val="nil"/>
            </w:tcBorders>
          </w:tcPr>
          <w:p w14:paraId="6716C4B7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38" w:type="dxa"/>
            <w:tcBorders>
              <w:top w:val="single" w:sz="4" w:space="0" w:color="auto"/>
              <w:bottom w:val="nil"/>
            </w:tcBorders>
          </w:tcPr>
          <w:p w14:paraId="6F8589D4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Нерегулярное использование</w:t>
            </w:r>
          </w:p>
        </w:tc>
      </w:tr>
      <w:tr w:rsidR="005F4637" w:rsidRPr="000E6CE3" w14:paraId="13C41E85" w14:textId="77777777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14:paraId="790DC0B2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DD32437" wp14:editId="58214ED0">
                  <wp:extent cx="182880" cy="246380"/>
                  <wp:effectExtent l="0" t="0" r="0" b="0"/>
                  <wp:docPr id="2" name="Рисунок 2" descr="base_1_198460_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1_198460_1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1FA6691F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4E1B98DC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14:paraId="3136C52F" w14:textId="77777777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14:paraId="65D38BB0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D963A6" wp14:editId="7ED081DC">
                  <wp:extent cx="198755" cy="246380"/>
                  <wp:effectExtent l="0" t="0" r="0" b="0"/>
                  <wp:docPr id="3" name="Рисунок 3" descr="base_1_198460_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1_198460_1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7FA2C1B0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21ED8C94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14:paraId="2981ED95" w14:textId="77777777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14:paraId="1D37777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012DBB8" wp14:editId="0E83F2FF">
                  <wp:extent cx="182880" cy="246380"/>
                  <wp:effectExtent l="0" t="0" r="0" b="0"/>
                  <wp:docPr id="4" name="Рисунок 4" descr="base_1_198460_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1_198460_1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73EFC0F6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4FCA934E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14:paraId="016DCD9A" w14:textId="77777777" w:rsidTr="00961809">
        <w:tblPrEx>
          <w:tblBorders>
            <w:insideH w:val="none" w:sz="0" w:space="0" w:color="auto"/>
          </w:tblBorders>
        </w:tblPrEx>
        <w:tc>
          <w:tcPr>
            <w:tcW w:w="2669" w:type="dxa"/>
            <w:tcBorders>
              <w:top w:val="nil"/>
              <w:bottom w:val="nil"/>
            </w:tcBorders>
          </w:tcPr>
          <w:p w14:paraId="7884233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70DC93F" wp14:editId="66EE60F5">
                  <wp:extent cx="198755" cy="246380"/>
                  <wp:effectExtent l="0" t="0" r="0" b="0"/>
                  <wp:docPr id="5" name="Рисунок 5" descr="base_1_198460_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1_198460_1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00484775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6FEA0FD2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Регулярное использование в легких условиях</w:t>
            </w:r>
          </w:p>
        </w:tc>
      </w:tr>
    </w:tbl>
    <w:p w14:paraId="6C75346E" w14:textId="77777777" w:rsidR="000202FE" w:rsidRDefault="000202FE"/>
    <w:p w14:paraId="67695599" w14:textId="77777777" w:rsidR="000202FE" w:rsidRDefault="000202FE" w:rsidP="000202FE">
      <w:pPr>
        <w:ind w:left="6521"/>
        <w:rPr>
          <w:sz w:val="24"/>
        </w:rPr>
      </w:pPr>
    </w:p>
    <w:p w14:paraId="4F05BAB4" w14:textId="77777777" w:rsidR="000202FE" w:rsidRPr="000202FE" w:rsidRDefault="000202FE" w:rsidP="000202FE">
      <w:pPr>
        <w:ind w:left="6521"/>
        <w:rPr>
          <w:sz w:val="24"/>
        </w:rPr>
      </w:pPr>
      <w:r w:rsidRPr="000202FE">
        <w:rPr>
          <w:sz w:val="24"/>
        </w:rPr>
        <w:lastRenderedPageBreak/>
        <w:t xml:space="preserve">Продолжение приложения </w:t>
      </w:r>
      <w:r w:rsidR="00625F65">
        <w:rPr>
          <w:sz w:val="24"/>
        </w:rPr>
        <w:t>10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9"/>
        <w:gridCol w:w="3432"/>
        <w:gridCol w:w="3538"/>
      </w:tblGrid>
      <w:tr w:rsidR="005F4637" w:rsidRPr="000E6CE3" w14:paraId="1F8388E8" w14:textId="77777777" w:rsidTr="00961809">
        <w:tc>
          <w:tcPr>
            <w:tcW w:w="2669" w:type="dxa"/>
            <w:tcBorders>
              <w:top w:val="nil"/>
              <w:bottom w:val="nil"/>
            </w:tcBorders>
          </w:tcPr>
          <w:p w14:paraId="29D8695A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0A8692" wp14:editId="48D97AA3">
                  <wp:extent cx="182880" cy="246380"/>
                  <wp:effectExtent l="0" t="0" r="0" b="0"/>
                  <wp:docPr id="6" name="Рисунок 6" descr="base_1_198460_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1_198460_1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6E4E72F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529E572F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Регулярное использование с перерывами</w:t>
            </w:r>
          </w:p>
        </w:tc>
      </w:tr>
      <w:tr w:rsidR="005F4637" w:rsidRPr="000E6CE3" w14:paraId="40CBD704" w14:textId="77777777" w:rsidTr="00961809">
        <w:tc>
          <w:tcPr>
            <w:tcW w:w="2669" w:type="dxa"/>
            <w:tcBorders>
              <w:top w:val="nil"/>
              <w:bottom w:val="nil"/>
            </w:tcBorders>
          </w:tcPr>
          <w:p w14:paraId="1427F62A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4292C2" wp14:editId="47050A9F">
                  <wp:extent cx="198755" cy="246380"/>
                  <wp:effectExtent l="0" t="0" r="0" b="0"/>
                  <wp:docPr id="7" name="Рисунок 7" descr="base_1_198460_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1_198460_1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5C1B607B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21512381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Регулярное интенсивное использование</w:t>
            </w:r>
          </w:p>
        </w:tc>
      </w:tr>
      <w:tr w:rsidR="005F4637" w:rsidRPr="000E6CE3" w14:paraId="6D915E53" w14:textId="77777777" w:rsidTr="00961809">
        <w:tc>
          <w:tcPr>
            <w:tcW w:w="2669" w:type="dxa"/>
            <w:tcBorders>
              <w:top w:val="nil"/>
              <w:bottom w:val="nil"/>
            </w:tcBorders>
          </w:tcPr>
          <w:p w14:paraId="6704956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775500D" wp14:editId="5A8CD7D7">
                  <wp:extent cx="198755" cy="246380"/>
                  <wp:effectExtent l="0" t="0" r="0" b="0"/>
                  <wp:docPr id="8" name="Рисунок 8" descr="base_1_198460_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1_198460_1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35E4B8A2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228BF060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Интенсивное использование</w:t>
            </w:r>
          </w:p>
        </w:tc>
      </w:tr>
      <w:tr w:rsidR="005F4637" w:rsidRPr="000E6CE3" w14:paraId="1519DDE8" w14:textId="77777777" w:rsidTr="00961809">
        <w:tc>
          <w:tcPr>
            <w:tcW w:w="2669" w:type="dxa"/>
            <w:tcBorders>
              <w:top w:val="nil"/>
              <w:bottom w:val="nil"/>
            </w:tcBorders>
          </w:tcPr>
          <w:p w14:paraId="7CDC92FB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413A21" wp14:editId="295FFAD4">
                  <wp:extent cx="182880" cy="246380"/>
                  <wp:effectExtent l="0" t="0" r="0" b="0"/>
                  <wp:docPr id="9" name="Рисунок 9" descr="base_1_198460_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198460_1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nil"/>
            </w:tcBorders>
          </w:tcPr>
          <w:p w14:paraId="34FF98B3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3538" w:type="dxa"/>
            <w:tcBorders>
              <w:top w:val="nil"/>
              <w:bottom w:val="nil"/>
            </w:tcBorders>
          </w:tcPr>
          <w:p w14:paraId="4C91EC0F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14:paraId="77BCF58B" w14:textId="77777777" w:rsidTr="00961809">
        <w:tc>
          <w:tcPr>
            <w:tcW w:w="2669" w:type="dxa"/>
            <w:tcBorders>
              <w:top w:val="nil"/>
              <w:bottom w:val="single" w:sz="4" w:space="0" w:color="auto"/>
            </w:tcBorders>
          </w:tcPr>
          <w:p w14:paraId="1C62DAAF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2264DA3" wp14:editId="727D5003">
                  <wp:extent cx="198755" cy="246380"/>
                  <wp:effectExtent l="0" t="0" r="0" b="0"/>
                  <wp:docPr id="10" name="Рисунок 10" descr="base_1_198460_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1_198460_1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  <w:tcBorders>
              <w:top w:val="nil"/>
              <w:bottom w:val="single" w:sz="4" w:space="0" w:color="auto"/>
            </w:tcBorders>
          </w:tcPr>
          <w:p w14:paraId="176C3768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  <w:tc>
          <w:tcPr>
            <w:tcW w:w="3538" w:type="dxa"/>
            <w:tcBorders>
              <w:top w:val="nil"/>
              <w:bottom w:val="single" w:sz="4" w:space="0" w:color="auto"/>
            </w:tcBorders>
          </w:tcPr>
          <w:p w14:paraId="2D963D5D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24D0C1" w14:textId="77777777" w:rsidR="005F4637" w:rsidRPr="000202FE" w:rsidRDefault="005F4637" w:rsidP="005F463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4A694E4F" w14:textId="77777777" w:rsidR="005F4637" w:rsidRPr="000E6CE3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2. Режим нагружения</w:t>
      </w:r>
    </w:p>
    <w:p w14:paraId="44EE1081" w14:textId="77777777" w:rsidR="005F4637" w:rsidRPr="003D16C1" w:rsidRDefault="005F4637" w:rsidP="005F4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Режим нагружения определяет относительную длительность, с которой </w:t>
      </w:r>
      <w:r w:rsidRPr="003D16C1">
        <w:rPr>
          <w:rFonts w:ascii="Times New Roman" w:hAnsi="Times New Roman" w:cs="Times New Roman"/>
          <w:sz w:val="28"/>
          <w:szCs w:val="28"/>
        </w:rPr>
        <w:t>механизм подвергается действию максимальной или пониженной нагрузки. В таблице 2 приведены номинальные коэффициенты распределения нагрузок в зависимости от режимов нагружения механизма.</w:t>
      </w:r>
    </w:p>
    <w:p w14:paraId="7BFBFC9A" w14:textId="77777777" w:rsidR="005F4637" w:rsidRPr="000202FE" w:rsidRDefault="005F4637" w:rsidP="005F463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0D1694B0" w14:textId="77777777" w:rsidR="005F4637" w:rsidRPr="000E6CE3" w:rsidRDefault="005F4637" w:rsidP="005F4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2</w:t>
      </w:r>
    </w:p>
    <w:p w14:paraId="3652D76A" w14:textId="77777777" w:rsidR="005F4637" w:rsidRPr="000202FE" w:rsidRDefault="005F4637" w:rsidP="005F4637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14:paraId="231ECF2F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35"/>
      <w:bookmarkEnd w:id="3"/>
      <w:r w:rsidRPr="000E6CE3">
        <w:rPr>
          <w:rFonts w:ascii="Times New Roman" w:hAnsi="Times New Roman" w:cs="Times New Roman"/>
          <w:sz w:val="28"/>
          <w:szCs w:val="28"/>
        </w:rPr>
        <w:t>Номинальные коэффициенты распределения нагрузок</w:t>
      </w:r>
    </w:p>
    <w:p w14:paraId="6FFEF119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механизмов 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C736F36" wp14:editId="037E48A8">
            <wp:extent cx="246380" cy="246380"/>
            <wp:effectExtent l="0" t="0" r="0" b="0"/>
            <wp:docPr id="11" name="Рисунок 11" descr="base_1_198460_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8460_180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40AC" w14:textId="77777777" w:rsidR="005F4637" w:rsidRPr="000202FE" w:rsidRDefault="005F4637" w:rsidP="005F4637">
      <w:pPr>
        <w:pStyle w:val="ConsPlusNormal"/>
        <w:jc w:val="center"/>
        <w:rPr>
          <w:rFonts w:ascii="Times New Roman" w:hAnsi="Times New Roman" w:cs="Times New Roman"/>
          <w:sz w:val="6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2665"/>
        <w:gridCol w:w="4509"/>
      </w:tblGrid>
      <w:tr w:rsidR="005F4637" w:rsidRPr="000E6CE3" w14:paraId="0E358F1B" w14:textId="77777777" w:rsidTr="00961809"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60E1D23C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Режим нагружения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14:paraId="524B3A23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Номинальный коэффициент распределения нагрузки</w:t>
            </w: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14:paraId="2B02319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F4637" w:rsidRPr="000E6CE3" w14:paraId="55AE33AC" w14:textId="77777777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single" w:sz="4" w:space="0" w:color="auto"/>
              <w:bottom w:val="nil"/>
            </w:tcBorders>
          </w:tcPr>
          <w:p w14:paraId="37BFAE17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L1 - легкий</w:t>
            </w:r>
          </w:p>
        </w:tc>
        <w:tc>
          <w:tcPr>
            <w:tcW w:w="2665" w:type="dxa"/>
            <w:tcBorders>
              <w:top w:val="single" w:sz="4" w:space="0" w:color="auto"/>
              <w:bottom w:val="nil"/>
            </w:tcBorders>
          </w:tcPr>
          <w:p w14:paraId="4F86736F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4509" w:type="dxa"/>
            <w:tcBorders>
              <w:top w:val="single" w:sz="4" w:space="0" w:color="auto"/>
              <w:bottom w:val="nil"/>
            </w:tcBorders>
          </w:tcPr>
          <w:p w14:paraId="7407434F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малых нагрузок регулярно, наибольших нагрузок редко</w:t>
            </w:r>
          </w:p>
        </w:tc>
      </w:tr>
      <w:tr w:rsidR="005F4637" w:rsidRPr="000E6CE3" w14:paraId="7EC080B2" w14:textId="77777777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nil"/>
              <w:bottom w:val="nil"/>
            </w:tcBorders>
          </w:tcPr>
          <w:p w14:paraId="17011EA2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L2 - умеренный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2100FBD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3DC9B8BA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умеренных нагрузок регулярно, наибольших нагрузок довольно часто</w:t>
            </w:r>
          </w:p>
        </w:tc>
      </w:tr>
      <w:tr w:rsidR="005F4637" w:rsidRPr="000E6CE3" w14:paraId="77D71306" w14:textId="77777777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nil"/>
              <w:bottom w:val="nil"/>
            </w:tcBorders>
          </w:tcPr>
          <w:p w14:paraId="3A1637A8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L3 - тяжелый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0161FFC7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4509" w:type="dxa"/>
            <w:tcBorders>
              <w:top w:val="nil"/>
              <w:bottom w:val="nil"/>
            </w:tcBorders>
          </w:tcPr>
          <w:p w14:paraId="279E1D4E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больших нагрузок регулярно, наибольших нагрузок часто</w:t>
            </w:r>
          </w:p>
        </w:tc>
      </w:tr>
      <w:tr w:rsidR="005F4637" w:rsidRPr="000E6CE3" w14:paraId="17E5AEC5" w14:textId="77777777" w:rsidTr="00961809">
        <w:tblPrEx>
          <w:tblBorders>
            <w:insideH w:val="none" w:sz="0" w:space="0" w:color="auto"/>
          </w:tblBorders>
        </w:tblPrEx>
        <w:tc>
          <w:tcPr>
            <w:tcW w:w="2465" w:type="dxa"/>
            <w:tcBorders>
              <w:top w:val="nil"/>
              <w:bottom w:val="single" w:sz="4" w:space="0" w:color="auto"/>
            </w:tcBorders>
          </w:tcPr>
          <w:p w14:paraId="1101C2C8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L4 - весьма тяжелый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14:paraId="0B9A3C9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4509" w:type="dxa"/>
            <w:tcBorders>
              <w:top w:val="nil"/>
              <w:bottom w:val="single" w:sz="4" w:space="0" w:color="auto"/>
            </w:tcBorders>
          </w:tcPr>
          <w:p w14:paraId="3714113A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Механизмы, подвергаемые действию наибольших нагрузок регулярно</w:t>
            </w:r>
          </w:p>
        </w:tc>
      </w:tr>
    </w:tbl>
    <w:p w14:paraId="616E8718" w14:textId="77777777" w:rsidR="000202FE" w:rsidRPr="000202FE" w:rsidRDefault="000202FE" w:rsidP="000202FE">
      <w:pPr>
        <w:ind w:left="6521"/>
        <w:rPr>
          <w:sz w:val="24"/>
        </w:rPr>
      </w:pPr>
      <w:r w:rsidRPr="000202FE">
        <w:rPr>
          <w:sz w:val="24"/>
        </w:rPr>
        <w:lastRenderedPageBreak/>
        <w:t xml:space="preserve">Продолжение приложения </w:t>
      </w:r>
      <w:r w:rsidR="00625F65">
        <w:rPr>
          <w:sz w:val="24"/>
        </w:rPr>
        <w:t>10</w:t>
      </w:r>
    </w:p>
    <w:p w14:paraId="68418127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Коэффициент распределения нагрузки для механизма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EB606F0" wp14:editId="4834D79D">
            <wp:extent cx="246380" cy="246380"/>
            <wp:effectExtent l="0" t="0" r="0" b="0"/>
            <wp:docPr id="12" name="Рисунок 12" descr="base_1_198460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8460_18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14:paraId="3404A26A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D78FE7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40853E" wp14:editId="7C4461E1">
            <wp:extent cx="1526540" cy="620395"/>
            <wp:effectExtent l="0" t="0" r="0" b="0"/>
            <wp:docPr id="13" name="Рисунок 13" descr="base_1_198460_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98460_182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</w:t>
      </w:r>
    </w:p>
    <w:p w14:paraId="58B87120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8BB28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 xml:space="preserve">где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66BE414" wp14:editId="5419D078">
            <wp:extent cx="135255" cy="246380"/>
            <wp:effectExtent l="0" t="0" r="0" b="0"/>
            <wp:docPr id="14" name="Рисунок 14" descr="base_1_198460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98460_183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средняя продолжительность использования механизма при частных уровнях нагрузки - </w:t>
      </w: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D5F796F" wp14:editId="52C2A277">
            <wp:extent cx="174625" cy="246380"/>
            <wp:effectExtent l="0" t="0" r="0" b="0"/>
            <wp:docPr id="15" name="Рисунок 15" descr="base_1_198460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8460_18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,</w:t>
      </w:r>
    </w:p>
    <w:p w14:paraId="3390C1E7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FDF94E9" wp14:editId="0F6074C8">
            <wp:extent cx="182880" cy="246380"/>
            <wp:effectExtent l="0" t="0" r="0" b="0"/>
            <wp:docPr id="16" name="Рисунок 16" descr="base_1_198460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8460_18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общая продолжительность при всех частных уровнях нагрузки, </w:t>
      </w:r>
      <w:r w:rsidRPr="000E6CE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26CD0BC" wp14:editId="239078FE">
            <wp:extent cx="668020" cy="278130"/>
            <wp:effectExtent l="0" t="0" r="0" b="0"/>
            <wp:docPr id="17" name="Рисунок 17" descr="base_1_198460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98460_18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;</w:t>
      </w:r>
    </w:p>
    <w:p w14:paraId="536B82A0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87E60B2" wp14:editId="235074E4">
            <wp:extent cx="302260" cy="246380"/>
            <wp:effectExtent l="0" t="0" r="0" b="0"/>
            <wp:docPr id="18" name="Рисунок 18" descr="base_1_198460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98460_18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 xml:space="preserve"> - значение наибольшей нагрузки, приложенной к механизму;</w:t>
      </w:r>
    </w:p>
    <w:p w14:paraId="5E7F0772" w14:textId="77777777" w:rsidR="005F4637" w:rsidRPr="003D16C1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m - 3.</w:t>
      </w:r>
    </w:p>
    <w:p w14:paraId="4A4D79A7" w14:textId="77777777" w:rsidR="005F4637" w:rsidRPr="003D16C1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>Номинальные значения коэффициента нагрузки для механизма устанавливают по таблице 2 (принимается ближайшее большее значение).</w:t>
      </w:r>
    </w:p>
    <w:p w14:paraId="1940E253" w14:textId="77777777" w:rsidR="000202FE" w:rsidRDefault="000202FE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3737C8" w14:textId="77777777" w:rsidR="005F4637" w:rsidRPr="000E6CE3" w:rsidRDefault="005F4637" w:rsidP="000202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C1">
        <w:rPr>
          <w:rFonts w:ascii="Times New Roman" w:hAnsi="Times New Roman" w:cs="Times New Roman"/>
          <w:sz w:val="28"/>
          <w:szCs w:val="28"/>
        </w:rPr>
        <w:t xml:space="preserve">3. Определение группы классификации механизма в целом. Установив класс использования и режим нагружения, по таблице 3 определяют </w:t>
      </w:r>
      <w:r w:rsidRPr="000E6CE3">
        <w:rPr>
          <w:rFonts w:ascii="Times New Roman" w:hAnsi="Times New Roman" w:cs="Times New Roman"/>
          <w:sz w:val="28"/>
          <w:szCs w:val="28"/>
        </w:rPr>
        <w:t>группу классификации данного механизма в целом.</w:t>
      </w:r>
    </w:p>
    <w:p w14:paraId="0663E540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E89D0" w14:textId="77777777" w:rsidR="005F4637" w:rsidRPr="000E6CE3" w:rsidRDefault="005F4637" w:rsidP="005F4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Таблица 3</w:t>
      </w:r>
    </w:p>
    <w:p w14:paraId="62D9C7ED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7C75B" w14:textId="77777777" w:rsidR="005F4637" w:rsidRPr="000E6CE3" w:rsidRDefault="005F4637" w:rsidP="005F46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67"/>
      <w:bookmarkEnd w:id="4"/>
      <w:r w:rsidRPr="000E6CE3">
        <w:rPr>
          <w:rFonts w:ascii="Times New Roman" w:hAnsi="Times New Roman" w:cs="Times New Roman"/>
          <w:sz w:val="28"/>
          <w:szCs w:val="28"/>
        </w:rPr>
        <w:t>Группы классификации (режима) механизмов в целом</w:t>
      </w:r>
    </w:p>
    <w:p w14:paraId="0C07DC5B" w14:textId="77777777" w:rsidR="005F4637" w:rsidRPr="000E6CE3" w:rsidRDefault="005F4637" w:rsidP="005F46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2"/>
        <w:gridCol w:w="1274"/>
        <w:gridCol w:w="630"/>
        <w:gridCol w:w="567"/>
        <w:gridCol w:w="567"/>
        <w:gridCol w:w="709"/>
        <w:gridCol w:w="708"/>
        <w:gridCol w:w="709"/>
        <w:gridCol w:w="851"/>
        <w:gridCol w:w="708"/>
        <w:gridCol w:w="709"/>
        <w:gridCol w:w="851"/>
      </w:tblGrid>
      <w:tr w:rsidR="005F4637" w:rsidRPr="000E6CE3" w14:paraId="2561B736" w14:textId="77777777" w:rsidTr="00961809">
        <w:tc>
          <w:tcPr>
            <w:tcW w:w="1782" w:type="dxa"/>
            <w:vMerge w:val="restart"/>
          </w:tcPr>
          <w:p w14:paraId="249D50EC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Режим нагружения</w:t>
            </w:r>
          </w:p>
        </w:tc>
        <w:tc>
          <w:tcPr>
            <w:tcW w:w="1274" w:type="dxa"/>
            <w:vMerge w:val="restart"/>
          </w:tcPr>
          <w:p w14:paraId="42363A9C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Коэффициент распределения нагрузки </w:t>
            </w: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A11BC7" wp14:editId="1FB3900A">
                  <wp:extent cx="246380" cy="246380"/>
                  <wp:effectExtent l="0" t="0" r="0" b="0"/>
                  <wp:docPr id="19" name="Рисунок 19" descr="base_1_198460_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1_198460_1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9" w:type="dxa"/>
            <w:gridSpan w:val="10"/>
          </w:tcPr>
          <w:p w14:paraId="35735A73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Класс использования</w:t>
            </w:r>
          </w:p>
        </w:tc>
      </w:tr>
      <w:tr w:rsidR="005F4637" w:rsidRPr="000E6CE3" w14:paraId="69D558E0" w14:textId="77777777" w:rsidTr="00961809">
        <w:tc>
          <w:tcPr>
            <w:tcW w:w="1782" w:type="dxa"/>
            <w:vMerge/>
          </w:tcPr>
          <w:p w14:paraId="30BE4665" w14:textId="77777777"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1274" w:type="dxa"/>
            <w:vMerge/>
          </w:tcPr>
          <w:p w14:paraId="0E9F57E0" w14:textId="77777777"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630" w:type="dxa"/>
          </w:tcPr>
          <w:p w14:paraId="11FAF54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A994F1" wp14:editId="72C3BC10">
                  <wp:extent cx="198755" cy="246380"/>
                  <wp:effectExtent l="0" t="0" r="0" b="0"/>
                  <wp:docPr id="20" name="Рисунок 20" descr="base_1_198460_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1_198460_1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63A09AE1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129BD6" wp14:editId="16F13B7C">
                  <wp:extent cx="174625" cy="246380"/>
                  <wp:effectExtent l="0" t="0" r="0" b="0"/>
                  <wp:docPr id="21" name="Рисунок 21" descr="base_1_198460_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1_198460_1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3628DC5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F83B640" wp14:editId="3AF3838D">
                  <wp:extent cx="198755" cy="246380"/>
                  <wp:effectExtent l="0" t="0" r="0" b="0"/>
                  <wp:docPr id="22" name="Рисунок 22" descr="base_1_198460_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1_198460_1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6E584DA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B0A8AF2" wp14:editId="4E812DC5">
                  <wp:extent cx="182880" cy="246380"/>
                  <wp:effectExtent l="0" t="0" r="0" b="0"/>
                  <wp:docPr id="23" name="Рисунок 23" descr="base_1_198460_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1_198460_1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7E26613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CC5BFD3" wp14:editId="595CD2A6">
                  <wp:extent cx="198755" cy="246380"/>
                  <wp:effectExtent l="0" t="0" r="0" b="0"/>
                  <wp:docPr id="24" name="Рисунок 24" descr="base_1_198460_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1_198460_1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216C0912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0A11B4" wp14:editId="725619B4">
                  <wp:extent cx="182880" cy="246380"/>
                  <wp:effectExtent l="0" t="0" r="0" b="0"/>
                  <wp:docPr id="25" name="Рисунок 25" descr="base_1_198460_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1_198460_1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48A4B0B6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C24FD22" wp14:editId="620FED2C">
                  <wp:extent cx="198755" cy="246380"/>
                  <wp:effectExtent l="0" t="0" r="0" b="0"/>
                  <wp:docPr id="26" name="Рисунок 26" descr="base_1_198460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198460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14:paraId="711C004B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0A9983" wp14:editId="69AFF8F9">
                  <wp:extent cx="198755" cy="246380"/>
                  <wp:effectExtent l="0" t="0" r="0" b="0"/>
                  <wp:docPr id="27" name="Рисунок 27" descr="base_1_198460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1_198460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5A4436B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EEF661D" wp14:editId="612D3176">
                  <wp:extent cx="182880" cy="246380"/>
                  <wp:effectExtent l="0" t="0" r="0" b="0"/>
                  <wp:docPr id="28" name="Рисунок 28" descr="base_1_198460_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1_198460_1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14:paraId="05F3822B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DCF6E49" wp14:editId="39C6A802">
                  <wp:extent cx="198755" cy="246380"/>
                  <wp:effectExtent l="0" t="0" r="0" b="0"/>
                  <wp:docPr id="29" name="Рисунок 29" descr="base_1_198460_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1_198460_1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637" w:rsidRPr="000E6CE3" w14:paraId="02442D7C" w14:textId="77777777" w:rsidTr="00961809">
        <w:tc>
          <w:tcPr>
            <w:tcW w:w="1782" w:type="dxa"/>
            <w:vMerge/>
          </w:tcPr>
          <w:p w14:paraId="38BF7E7D" w14:textId="77777777"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1274" w:type="dxa"/>
            <w:vMerge/>
          </w:tcPr>
          <w:p w14:paraId="25645794" w14:textId="77777777"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7009" w:type="dxa"/>
            <w:gridSpan w:val="10"/>
          </w:tcPr>
          <w:p w14:paraId="15809E43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использования, часов</w:t>
            </w:r>
          </w:p>
        </w:tc>
      </w:tr>
      <w:tr w:rsidR="005F4637" w:rsidRPr="000E6CE3" w14:paraId="377FE184" w14:textId="77777777" w:rsidTr="00961809">
        <w:tc>
          <w:tcPr>
            <w:tcW w:w="1782" w:type="dxa"/>
            <w:vMerge/>
          </w:tcPr>
          <w:p w14:paraId="0C91A9EB" w14:textId="77777777"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1274" w:type="dxa"/>
            <w:vMerge/>
          </w:tcPr>
          <w:p w14:paraId="4B3054DE" w14:textId="77777777" w:rsidR="005F4637" w:rsidRPr="000E6CE3" w:rsidRDefault="005F4637" w:rsidP="00961809">
            <w:pPr>
              <w:spacing w:after="0" w:line="240" w:lineRule="auto"/>
            </w:pPr>
          </w:p>
        </w:tc>
        <w:tc>
          <w:tcPr>
            <w:tcW w:w="630" w:type="dxa"/>
          </w:tcPr>
          <w:p w14:paraId="1834B7D6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7" w:type="dxa"/>
          </w:tcPr>
          <w:p w14:paraId="397D4637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567" w:type="dxa"/>
          </w:tcPr>
          <w:p w14:paraId="15FB6BAC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09" w:type="dxa"/>
          </w:tcPr>
          <w:p w14:paraId="695E6818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708" w:type="dxa"/>
          </w:tcPr>
          <w:p w14:paraId="65CC4CEA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  <w:tc>
          <w:tcPr>
            <w:tcW w:w="709" w:type="dxa"/>
          </w:tcPr>
          <w:p w14:paraId="69AF91EF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851" w:type="dxa"/>
          </w:tcPr>
          <w:p w14:paraId="0F7E715E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708" w:type="dxa"/>
          </w:tcPr>
          <w:p w14:paraId="00CFDA13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  <w:tc>
          <w:tcPr>
            <w:tcW w:w="709" w:type="dxa"/>
          </w:tcPr>
          <w:p w14:paraId="40EDC3D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50000</w:t>
            </w:r>
          </w:p>
        </w:tc>
        <w:tc>
          <w:tcPr>
            <w:tcW w:w="851" w:type="dxa"/>
          </w:tcPr>
          <w:p w14:paraId="7C7F3778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5F4637" w:rsidRPr="000E6CE3" w14:paraId="41BF4A8B" w14:textId="77777777" w:rsidTr="00961809">
        <w:tc>
          <w:tcPr>
            <w:tcW w:w="1782" w:type="dxa"/>
          </w:tcPr>
          <w:p w14:paraId="3FFB6696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L1 - легкий</w:t>
            </w:r>
          </w:p>
        </w:tc>
        <w:tc>
          <w:tcPr>
            <w:tcW w:w="1274" w:type="dxa"/>
          </w:tcPr>
          <w:p w14:paraId="2A9B55F8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630" w:type="dxa"/>
          </w:tcPr>
          <w:p w14:paraId="243DDDE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47642A6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7E7DDC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709" w:type="dxa"/>
          </w:tcPr>
          <w:p w14:paraId="1534F94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708" w:type="dxa"/>
          </w:tcPr>
          <w:p w14:paraId="2C4C2A15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709" w:type="dxa"/>
          </w:tcPr>
          <w:p w14:paraId="00F722D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851" w:type="dxa"/>
          </w:tcPr>
          <w:p w14:paraId="23FFBF2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708" w:type="dxa"/>
          </w:tcPr>
          <w:p w14:paraId="25555ED1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709" w:type="dxa"/>
          </w:tcPr>
          <w:p w14:paraId="57232B83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851" w:type="dxa"/>
          </w:tcPr>
          <w:p w14:paraId="7B492FE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</w:tr>
      <w:tr w:rsidR="005F4637" w:rsidRPr="000E6CE3" w14:paraId="6E756A35" w14:textId="77777777" w:rsidTr="00961809">
        <w:tc>
          <w:tcPr>
            <w:tcW w:w="1782" w:type="dxa"/>
          </w:tcPr>
          <w:p w14:paraId="629B9521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L2 - умеренный</w:t>
            </w:r>
          </w:p>
        </w:tc>
        <w:tc>
          <w:tcPr>
            <w:tcW w:w="1274" w:type="dxa"/>
          </w:tcPr>
          <w:p w14:paraId="05B4FCA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0,250</w:t>
            </w:r>
          </w:p>
        </w:tc>
        <w:tc>
          <w:tcPr>
            <w:tcW w:w="630" w:type="dxa"/>
          </w:tcPr>
          <w:p w14:paraId="0B4CD767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DF04A42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567" w:type="dxa"/>
          </w:tcPr>
          <w:p w14:paraId="265D9687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709" w:type="dxa"/>
          </w:tcPr>
          <w:p w14:paraId="6F6476A2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708" w:type="dxa"/>
          </w:tcPr>
          <w:p w14:paraId="7C280A87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709" w:type="dxa"/>
          </w:tcPr>
          <w:p w14:paraId="2728C99E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851" w:type="dxa"/>
          </w:tcPr>
          <w:p w14:paraId="62CB6D8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708" w:type="dxa"/>
          </w:tcPr>
          <w:p w14:paraId="313546DB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709" w:type="dxa"/>
          </w:tcPr>
          <w:p w14:paraId="63EC1A98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851" w:type="dxa"/>
          </w:tcPr>
          <w:p w14:paraId="73C52DA8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14:paraId="069D0300" w14:textId="77777777" w:rsidTr="00961809">
        <w:tc>
          <w:tcPr>
            <w:tcW w:w="1782" w:type="dxa"/>
          </w:tcPr>
          <w:p w14:paraId="29786DEA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L3 - тяжелый</w:t>
            </w:r>
          </w:p>
        </w:tc>
        <w:tc>
          <w:tcPr>
            <w:tcW w:w="1274" w:type="dxa"/>
          </w:tcPr>
          <w:p w14:paraId="0C1D6AD3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  <w:tc>
          <w:tcPr>
            <w:tcW w:w="630" w:type="dxa"/>
          </w:tcPr>
          <w:p w14:paraId="5F97D8B2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567" w:type="dxa"/>
          </w:tcPr>
          <w:p w14:paraId="5F611FC5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567" w:type="dxa"/>
          </w:tcPr>
          <w:p w14:paraId="2C0CB31E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709" w:type="dxa"/>
          </w:tcPr>
          <w:p w14:paraId="7E40449C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708" w:type="dxa"/>
          </w:tcPr>
          <w:p w14:paraId="02951627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709" w:type="dxa"/>
          </w:tcPr>
          <w:p w14:paraId="2C7F84DA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851" w:type="dxa"/>
          </w:tcPr>
          <w:p w14:paraId="331858E5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708" w:type="dxa"/>
          </w:tcPr>
          <w:p w14:paraId="48170E6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709" w:type="dxa"/>
          </w:tcPr>
          <w:p w14:paraId="37913F25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A30363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37" w:rsidRPr="000E6CE3" w14:paraId="60DB2874" w14:textId="77777777" w:rsidTr="00961809">
        <w:tc>
          <w:tcPr>
            <w:tcW w:w="1782" w:type="dxa"/>
          </w:tcPr>
          <w:p w14:paraId="5088C5C1" w14:textId="77777777" w:rsidR="005F4637" w:rsidRPr="000E6CE3" w:rsidRDefault="005F4637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L4 - весьма тяжелый</w:t>
            </w:r>
          </w:p>
        </w:tc>
        <w:tc>
          <w:tcPr>
            <w:tcW w:w="1274" w:type="dxa"/>
          </w:tcPr>
          <w:p w14:paraId="2A17642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1,000</w:t>
            </w:r>
          </w:p>
        </w:tc>
        <w:tc>
          <w:tcPr>
            <w:tcW w:w="630" w:type="dxa"/>
          </w:tcPr>
          <w:p w14:paraId="5E69898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567" w:type="dxa"/>
          </w:tcPr>
          <w:p w14:paraId="11CEC336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567" w:type="dxa"/>
          </w:tcPr>
          <w:p w14:paraId="4423B20D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М4</w:t>
            </w:r>
          </w:p>
        </w:tc>
        <w:tc>
          <w:tcPr>
            <w:tcW w:w="709" w:type="dxa"/>
          </w:tcPr>
          <w:p w14:paraId="287288D9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М5</w:t>
            </w:r>
          </w:p>
        </w:tc>
        <w:tc>
          <w:tcPr>
            <w:tcW w:w="708" w:type="dxa"/>
          </w:tcPr>
          <w:p w14:paraId="4CF8A46E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М6</w:t>
            </w:r>
          </w:p>
        </w:tc>
        <w:tc>
          <w:tcPr>
            <w:tcW w:w="709" w:type="dxa"/>
          </w:tcPr>
          <w:p w14:paraId="79C8E141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М7</w:t>
            </w:r>
          </w:p>
        </w:tc>
        <w:tc>
          <w:tcPr>
            <w:tcW w:w="851" w:type="dxa"/>
          </w:tcPr>
          <w:p w14:paraId="2A767DE4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М8</w:t>
            </w:r>
          </w:p>
        </w:tc>
        <w:tc>
          <w:tcPr>
            <w:tcW w:w="708" w:type="dxa"/>
          </w:tcPr>
          <w:p w14:paraId="1EC8504C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BD3D7E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7ECC1FF" w14:textId="77777777" w:rsidR="005F4637" w:rsidRPr="000E6CE3" w:rsidRDefault="005F4637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ABDBA8" w14:textId="77777777" w:rsidR="005F4637" w:rsidRPr="000E6CE3" w:rsidRDefault="005F4637" w:rsidP="005F46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169CFE" w14:textId="77777777"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F3B13">
      <w:headerReference w:type="default" r:id="rId35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6AB6" w14:textId="77777777" w:rsidR="00AF327B" w:rsidRDefault="00AF327B" w:rsidP="00E33B6C">
      <w:pPr>
        <w:spacing w:after="0" w:line="240" w:lineRule="auto"/>
      </w:pPr>
      <w:r>
        <w:separator/>
      </w:r>
    </w:p>
  </w:endnote>
  <w:endnote w:type="continuationSeparator" w:id="0">
    <w:p w14:paraId="5D3FB2BC" w14:textId="77777777" w:rsidR="00AF327B" w:rsidRDefault="00AF327B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C18B" w14:textId="77777777" w:rsidR="00AF327B" w:rsidRDefault="00AF327B" w:rsidP="00E33B6C">
      <w:pPr>
        <w:spacing w:after="0" w:line="240" w:lineRule="auto"/>
      </w:pPr>
      <w:r>
        <w:separator/>
      </w:r>
    </w:p>
  </w:footnote>
  <w:footnote w:type="continuationSeparator" w:id="0">
    <w:p w14:paraId="71DD0827" w14:textId="77777777" w:rsidR="00AF327B" w:rsidRDefault="00AF327B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723242" w14:textId="77777777" w:rsidR="00E33B6C" w:rsidRPr="00E33B6C" w:rsidRDefault="001E73D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1B30C2">
          <w:rPr>
            <w:rFonts w:ascii="Times New Roman" w:hAnsi="Times New Roman" w:cs="Times New Roman"/>
            <w:noProof/>
          </w:rPr>
          <w:t>3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BBE"/>
    <w:rsid w:val="000202FE"/>
    <w:rsid w:val="001B30C2"/>
    <w:rsid w:val="001E73DC"/>
    <w:rsid w:val="001F44F5"/>
    <w:rsid w:val="002A5566"/>
    <w:rsid w:val="002F0390"/>
    <w:rsid w:val="003E784F"/>
    <w:rsid w:val="005C0E72"/>
    <w:rsid w:val="005F4637"/>
    <w:rsid w:val="00625F65"/>
    <w:rsid w:val="00646116"/>
    <w:rsid w:val="00722C9F"/>
    <w:rsid w:val="00755C0A"/>
    <w:rsid w:val="00773BBE"/>
    <w:rsid w:val="007E4D85"/>
    <w:rsid w:val="00810265"/>
    <w:rsid w:val="00811BC8"/>
    <w:rsid w:val="00932D90"/>
    <w:rsid w:val="0099436E"/>
    <w:rsid w:val="009A3E5B"/>
    <w:rsid w:val="00A26437"/>
    <w:rsid w:val="00AB0459"/>
    <w:rsid w:val="00AF327B"/>
    <w:rsid w:val="00B24807"/>
    <w:rsid w:val="00B81173"/>
    <w:rsid w:val="00DB3B75"/>
    <w:rsid w:val="00E33B6C"/>
    <w:rsid w:val="00E52B69"/>
    <w:rsid w:val="00ED7C9E"/>
    <w:rsid w:val="00EF3B13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B269"/>
  <w15:docId w15:val="{6BBD554E-3950-40A7-A78D-9FE4EE3D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637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5F46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5F4637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5F463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5F463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F4637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F4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46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header" Target="header1.xml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516</Words>
  <Characters>2942</Characters>
  <Application>Microsoft Office Word</Application>
  <DocSecurity>0</DocSecurity>
  <Lines>24</Lines>
  <Paragraphs>6</Paragraphs>
  <ScaleCrop>false</ScaleCrop>
  <Company>diakov.net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Главный спец. сектора гос. инф.сист. НПА Мусияка Р.А.</cp:lastModifiedBy>
  <cp:revision>12</cp:revision>
  <dcterms:created xsi:type="dcterms:W3CDTF">2019-02-21T05:22:00Z</dcterms:created>
  <dcterms:modified xsi:type="dcterms:W3CDTF">2021-03-30T12:37:00Z</dcterms:modified>
</cp:coreProperties>
</file>