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51B0" w14:textId="77777777" w:rsidR="007053A0" w:rsidRDefault="006D3848">
      <w:pPr>
        <w:pStyle w:val="1"/>
        <w:ind w:left="5660" w:firstLine="0"/>
        <w:jc w:val="both"/>
      </w:pPr>
      <w:r>
        <w:t>Приложение 2</w:t>
      </w:r>
    </w:p>
    <w:p w14:paraId="4E09BB15" w14:textId="77777777" w:rsidR="007053A0" w:rsidRDefault="006D3848">
      <w:pPr>
        <w:pStyle w:val="1"/>
        <w:ind w:left="5660" w:firstLine="0"/>
        <w:jc w:val="both"/>
      </w:pPr>
      <w:r>
        <w:t>УТВЕРЖДЕН</w:t>
      </w:r>
    </w:p>
    <w:p w14:paraId="665AEF11" w14:textId="77777777" w:rsidR="007053A0" w:rsidRDefault="006D3848">
      <w:pPr>
        <w:pStyle w:val="1"/>
        <w:spacing w:after="960"/>
        <w:ind w:left="5660" w:firstLine="0"/>
        <w:jc w:val="both"/>
      </w:pPr>
      <w:r>
        <w:t>Постановлением Правительства Донецкой Народной Республики от 09 декабря 2021 г. № 98-1</w:t>
      </w:r>
    </w:p>
    <w:p w14:paraId="4992423B" w14:textId="77777777" w:rsidR="007053A0" w:rsidRDefault="006D3848">
      <w:pPr>
        <w:pStyle w:val="1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осуществления деятельности, приносящей доход (услуг) государственного</w:t>
      </w:r>
      <w:r>
        <w:rPr>
          <w:b/>
          <w:bCs/>
        </w:rPr>
        <w:br/>
        <w:t>бюджетн</w:t>
      </w:r>
      <w:r>
        <w:rPr>
          <w:b/>
          <w:bCs/>
        </w:rPr>
        <w:t>ого учреждения «Сельскохозяйственный центр»</w:t>
      </w:r>
    </w:p>
    <w:p w14:paraId="0B03B039" w14:textId="77777777" w:rsidR="007053A0" w:rsidRDefault="006D3848">
      <w:pPr>
        <w:pStyle w:val="30"/>
        <w:keepNext/>
        <w:keepLines/>
        <w:numPr>
          <w:ilvl w:val="0"/>
          <w:numId w:val="3"/>
        </w:numPr>
        <w:tabs>
          <w:tab w:val="left" w:pos="308"/>
        </w:tabs>
      </w:pPr>
      <w:bookmarkStart w:id="0" w:name="bookmark32"/>
      <w:bookmarkStart w:id="1" w:name="bookmark30"/>
      <w:bookmarkStart w:id="2" w:name="bookmark31"/>
      <w:bookmarkStart w:id="3" w:name="bookmark33"/>
      <w:bookmarkEnd w:id="0"/>
      <w:r>
        <w:t>Общие положения</w:t>
      </w:r>
      <w:bookmarkEnd w:id="1"/>
      <w:bookmarkEnd w:id="2"/>
      <w:bookmarkEnd w:id="3"/>
    </w:p>
    <w:p w14:paraId="278C2591" w14:textId="77777777" w:rsidR="007053A0" w:rsidRDefault="006D3848">
      <w:pPr>
        <w:pStyle w:val="1"/>
        <w:numPr>
          <w:ilvl w:val="1"/>
          <w:numId w:val="3"/>
        </w:numPr>
        <w:tabs>
          <w:tab w:val="left" w:pos="1414"/>
        </w:tabs>
        <w:ind w:firstLine="720"/>
        <w:jc w:val="both"/>
      </w:pPr>
      <w:bookmarkStart w:id="4" w:name="bookmark34"/>
      <w:bookmarkEnd w:id="4"/>
      <w:r>
        <w:t>Настоящий Порядок осуществления деятельности, приносящей доход (услуг) государственного бюджетного учреждения «Сельскохозяйственный центр», подведомственного Министерству агропромышленной политики</w:t>
      </w:r>
      <w:r>
        <w:t xml:space="preserve"> и продовольствия Донецкой Народной Республики (далее - Порядок), разработан с целью определения механизма формирования внебюджетных средств от приносящей доход деятельности (услуг) (далее - внебюджетные средства), осуществления расходов, связанных с такой</w:t>
      </w:r>
      <w:r>
        <w:t xml:space="preserve"> деятельностью, направлений и порядка использования внебюджетных средств.</w:t>
      </w:r>
    </w:p>
    <w:p w14:paraId="468A019E" w14:textId="77777777" w:rsidR="007053A0" w:rsidRDefault="006D3848">
      <w:pPr>
        <w:pStyle w:val="1"/>
        <w:numPr>
          <w:ilvl w:val="1"/>
          <w:numId w:val="3"/>
        </w:numPr>
        <w:tabs>
          <w:tab w:val="left" w:pos="1414"/>
        </w:tabs>
        <w:spacing w:after="0"/>
        <w:ind w:firstLine="720"/>
        <w:jc w:val="both"/>
      </w:pPr>
      <w:bookmarkStart w:id="5" w:name="bookmark35"/>
      <w:bookmarkEnd w:id="5"/>
      <w:r>
        <w:t>Термины и понятия используются в настоящем Порядке в следующем значении:</w:t>
      </w:r>
    </w:p>
    <w:p w14:paraId="376CF15A" w14:textId="77777777" w:rsidR="007053A0" w:rsidRDefault="006D3848">
      <w:pPr>
        <w:pStyle w:val="1"/>
        <w:spacing w:after="0"/>
        <w:ind w:firstLine="720"/>
        <w:jc w:val="both"/>
      </w:pPr>
      <w:r>
        <w:rPr>
          <w:b/>
          <w:bCs/>
        </w:rPr>
        <w:t xml:space="preserve">заказчик </w:t>
      </w:r>
      <w:r>
        <w:t>- физические или юридические лица, физические лица- предприниматели, использующие или заказывающие у</w:t>
      </w:r>
      <w:r>
        <w:t>слуги;</w:t>
      </w:r>
    </w:p>
    <w:p w14:paraId="6973D333" w14:textId="77777777" w:rsidR="007053A0" w:rsidRDefault="006D3848">
      <w:pPr>
        <w:pStyle w:val="1"/>
        <w:spacing w:after="0"/>
        <w:ind w:firstLine="720"/>
        <w:jc w:val="both"/>
      </w:pPr>
      <w:r>
        <w:rPr>
          <w:b/>
          <w:bCs/>
        </w:rPr>
        <w:t xml:space="preserve">исполнитель - </w:t>
      </w:r>
      <w:r>
        <w:t>государственное бюджетное учреждение «Сельскохозяйственный центр» (далее - Учреждение);</w:t>
      </w:r>
    </w:p>
    <w:p w14:paraId="1B7A2CA3" w14:textId="77777777" w:rsidR="007053A0" w:rsidRDefault="006D3848">
      <w:pPr>
        <w:pStyle w:val="1"/>
        <w:spacing w:after="0"/>
        <w:ind w:firstLine="720"/>
        <w:jc w:val="both"/>
      </w:pPr>
      <w:r>
        <w:rPr>
          <w:b/>
          <w:bCs/>
        </w:rPr>
        <w:t xml:space="preserve">услуга - </w:t>
      </w:r>
      <w:r>
        <w:t>деятельность, приносящая доход, осуществляемая Учреждением за соответствующую плату;</w:t>
      </w:r>
    </w:p>
    <w:p w14:paraId="390F2C47" w14:textId="77777777" w:rsidR="007053A0" w:rsidRDefault="006D3848">
      <w:pPr>
        <w:pStyle w:val="1"/>
        <w:ind w:firstLine="720"/>
        <w:jc w:val="both"/>
      </w:pPr>
      <w:r>
        <w:rPr>
          <w:b/>
          <w:bCs/>
        </w:rPr>
        <w:t xml:space="preserve">внебюджетные средства - </w:t>
      </w:r>
      <w:r>
        <w:t xml:space="preserve">средства, </w:t>
      </w:r>
      <w:r>
        <w:t>полученные от приносящей доход деятельности, образование и использование которых установлено законодательными актами, нормативными правовыми актами Правительства Донецкой Народной Республики, нормативными правовыми актами органов исполнительной власти и уч</w:t>
      </w:r>
      <w:r>
        <w:t>редительными документами (уставами) получателей средств бюджета.</w:t>
      </w:r>
    </w:p>
    <w:p w14:paraId="16226913" w14:textId="77777777" w:rsidR="007053A0" w:rsidRDefault="006D3848">
      <w:pPr>
        <w:pStyle w:val="1"/>
        <w:numPr>
          <w:ilvl w:val="1"/>
          <w:numId w:val="3"/>
        </w:numPr>
        <w:tabs>
          <w:tab w:val="left" w:pos="1414"/>
        </w:tabs>
        <w:ind w:firstLine="720"/>
        <w:jc w:val="both"/>
        <w:sectPr w:rsidR="007053A0">
          <w:headerReference w:type="default" r:id="rId7"/>
          <w:pgSz w:w="11900" w:h="16840"/>
          <w:pgMar w:top="1138" w:right="529" w:bottom="1168" w:left="1655" w:header="710" w:footer="740" w:gutter="0"/>
          <w:cols w:space="720"/>
          <w:noEndnote/>
          <w:docGrid w:linePitch="360"/>
        </w:sectPr>
      </w:pPr>
      <w:bookmarkStart w:id="6" w:name="bookmark36"/>
      <w:bookmarkEnd w:id="6"/>
      <w:r>
        <w:t>Услуги предоставляются Исполнителем в соответствии с Перечнем источников формирования внебюджетных средств, полученных от приносящей доход деятельности (услуг), которая м</w:t>
      </w:r>
      <w:r>
        <w:t>ожет осуществляться государственным бюджетным учреждением «Сельскохозяйственный центр».</w:t>
      </w:r>
    </w:p>
    <w:p w14:paraId="4125CA1B" w14:textId="77777777" w:rsidR="007053A0" w:rsidRDefault="006D3848">
      <w:pPr>
        <w:pStyle w:val="1"/>
        <w:numPr>
          <w:ilvl w:val="1"/>
          <w:numId w:val="3"/>
        </w:numPr>
        <w:tabs>
          <w:tab w:val="left" w:pos="1412"/>
        </w:tabs>
        <w:spacing w:after="0"/>
        <w:ind w:firstLine="700"/>
        <w:jc w:val="both"/>
      </w:pPr>
      <w:bookmarkStart w:id="7" w:name="bookmark37"/>
      <w:bookmarkEnd w:id="7"/>
      <w:r>
        <w:lastRenderedPageBreak/>
        <w:t>Целями оказания услуг Исполнителем являются:</w:t>
      </w:r>
    </w:p>
    <w:p w14:paraId="61C73D3B" w14:textId="77777777" w:rsidR="007053A0" w:rsidRDefault="006D3848">
      <w:pPr>
        <w:pStyle w:val="1"/>
        <w:tabs>
          <w:tab w:val="left" w:pos="1057"/>
        </w:tabs>
        <w:spacing w:after="0"/>
        <w:ind w:firstLine="700"/>
        <w:jc w:val="both"/>
      </w:pPr>
      <w:bookmarkStart w:id="8" w:name="bookmark38"/>
      <w:r>
        <w:t>а</w:t>
      </w:r>
      <w:bookmarkEnd w:id="8"/>
      <w:r>
        <w:t>)</w:t>
      </w:r>
      <w:r>
        <w:tab/>
        <w:t>обеспечение проведения лабораторных исследований, обследований в сфере семеноводства, карантина и защиты растений, плодо</w:t>
      </w:r>
      <w:r>
        <w:t>родия почв, качества зерна и продуктов его переработки;</w:t>
      </w:r>
    </w:p>
    <w:p w14:paraId="3384EEF4" w14:textId="77777777" w:rsidR="007053A0" w:rsidRDefault="006D3848">
      <w:pPr>
        <w:pStyle w:val="1"/>
        <w:tabs>
          <w:tab w:val="left" w:pos="1071"/>
        </w:tabs>
        <w:ind w:firstLine="700"/>
        <w:jc w:val="both"/>
      </w:pPr>
      <w:bookmarkStart w:id="9" w:name="bookmark39"/>
      <w:r>
        <w:t>б</w:t>
      </w:r>
      <w:bookmarkEnd w:id="9"/>
      <w:r>
        <w:t>)</w:t>
      </w:r>
      <w:r>
        <w:tab/>
        <w:t>привлечение дополнительных финансовых средств для улучшения, развития и совершенствования деятельности, приносящей доход, расширения материально-технической базы Исполнителя.</w:t>
      </w:r>
    </w:p>
    <w:p w14:paraId="0DCFDD69" w14:textId="77777777" w:rsidR="007053A0" w:rsidRDefault="006D3848">
      <w:pPr>
        <w:pStyle w:val="30"/>
        <w:keepNext/>
        <w:keepLines/>
        <w:numPr>
          <w:ilvl w:val="0"/>
          <w:numId w:val="3"/>
        </w:numPr>
        <w:tabs>
          <w:tab w:val="left" w:pos="332"/>
        </w:tabs>
      </w:pPr>
      <w:bookmarkStart w:id="10" w:name="bookmark42"/>
      <w:bookmarkStart w:id="11" w:name="bookmark40"/>
      <w:bookmarkStart w:id="12" w:name="bookmark41"/>
      <w:bookmarkStart w:id="13" w:name="bookmark43"/>
      <w:bookmarkEnd w:id="10"/>
      <w:r>
        <w:t>Порядок формирования в</w:t>
      </w:r>
      <w:r>
        <w:t>небюджетных средств</w:t>
      </w:r>
      <w:bookmarkEnd w:id="11"/>
      <w:bookmarkEnd w:id="12"/>
      <w:bookmarkEnd w:id="13"/>
    </w:p>
    <w:p w14:paraId="7A6DC5A8" w14:textId="77777777" w:rsidR="007053A0" w:rsidRDefault="006D3848">
      <w:pPr>
        <w:pStyle w:val="1"/>
        <w:numPr>
          <w:ilvl w:val="1"/>
          <w:numId w:val="3"/>
        </w:numPr>
        <w:tabs>
          <w:tab w:val="left" w:pos="1412"/>
        </w:tabs>
        <w:ind w:firstLine="700"/>
        <w:jc w:val="both"/>
      </w:pPr>
      <w:bookmarkStart w:id="14" w:name="bookmark44"/>
      <w:bookmarkEnd w:id="14"/>
      <w:r>
        <w:t>Внебюджетные средства формируются по виду деятельности, приносящей доход.</w:t>
      </w:r>
    </w:p>
    <w:p w14:paraId="6044A6EE" w14:textId="77777777" w:rsidR="007053A0" w:rsidRDefault="006D3848">
      <w:pPr>
        <w:pStyle w:val="1"/>
        <w:numPr>
          <w:ilvl w:val="1"/>
          <w:numId w:val="3"/>
        </w:numPr>
        <w:tabs>
          <w:tab w:val="left" w:pos="1412"/>
        </w:tabs>
        <w:ind w:firstLine="700"/>
        <w:jc w:val="both"/>
      </w:pPr>
      <w:bookmarkStart w:id="15" w:name="bookmark45"/>
      <w:bookmarkEnd w:id="15"/>
      <w:r>
        <w:t>При оказании услуг Исполнитель использует материально- техническую базу, находящуюся на его балансе.</w:t>
      </w:r>
    </w:p>
    <w:p w14:paraId="44C4DDB0" w14:textId="77777777" w:rsidR="007053A0" w:rsidRDefault="006D3848">
      <w:pPr>
        <w:pStyle w:val="1"/>
        <w:ind w:firstLine="700"/>
        <w:jc w:val="both"/>
      </w:pPr>
      <w:bookmarkStart w:id="16" w:name="bookmark46"/>
      <w:r>
        <w:t>2</w:t>
      </w:r>
      <w:bookmarkEnd w:id="16"/>
      <w:r>
        <w:t>.3 Руководство деятельностью Исполнителя по оказанию услуг о</w:t>
      </w:r>
      <w:r>
        <w:t>существляет руководитель Учреждения, который несёт ответственность за качество оказываемых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</w:t>
      </w:r>
      <w:r>
        <w:t>овой дисциплины, сохранность имущества и материальных ресурсов.</w:t>
      </w:r>
    </w:p>
    <w:p w14:paraId="4F7991FD" w14:textId="77777777" w:rsidR="007053A0" w:rsidRDefault="006D384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bookmarkStart w:id="17" w:name="bookmark47"/>
      <w:bookmarkEnd w:id="17"/>
      <w:r>
        <w:t>Услуги предоставляются Исполнителем по письменному заявлению Заказчика, на основании договора, заключаемого в порядке, предусмотренном действующим законодательством Донецкой Народной Республик</w:t>
      </w:r>
      <w:r>
        <w:t>и и настоящим Порядком.</w:t>
      </w:r>
    </w:p>
    <w:p w14:paraId="05E263B7" w14:textId="77777777" w:rsidR="007053A0" w:rsidRDefault="006D384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bookmarkStart w:id="18" w:name="bookmark48"/>
      <w:bookmarkEnd w:id="18"/>
      <w:r>
        <w:t>Факт оказания услуги подтверждается наличием оформленных документов (счет к оплате, акт выполненных работ (оказанных услуг)), подписанных и скрепленных печатью контрагентов (при наличии).</w:t>
      </w:r>
    </w:p>
    <w:p w14:paraId="59181DEC" w14:textId="77777777" w:rsidR="007053A0" w:rsidRDefault="006D384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bookmarkStart w:id="19" w:name="bookmark49"/>
      <w:bookmarkEnd w:id="19"/>
      <w:r>
        <w:t>Цена предоставляемой Заказчику услуги как де</w:t>
      </w:r>
      <w:r>
        <w:t>нежного выражения ее стоимости определяется на основании Размера услуг, предоставляемых государственным бюджетным учреждением «Сельскохозяйственный центр».</w:t>
      </w:r>
    </w:p>
    <w:p w14:paraId="0D40DAA7" w14:textId="77777777" w:rsidR="007053A0" w:rsidRDefault="006D384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bookmarkStart w:id="20" w:name="bookmark50"/>
      <w:bookmarkEnd w:id="20"/>
      <w:r>
        <w:t xml:space="preserve">Оплата предоставленных услуг производится Заказчиком путём перечисления денежных средств на лицевой </w:t>
      </w:r>
      <w:r>
        <w:t>счёт Исполнителя, открытый в Республиканском казначействе Донецкой Народной Республики.</w:t>
      </w:r>
    </w:p>
    <w:p w14:paraId="0C10EC13" w14:textId="77777777" w:rsidR="007053A0" w:rsidRDefault="006D384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bookmarkStart w:id="21" w:name="bookmark51"/>
      <w:bookmarkEnd w:id="21"/>
      <w:r>
        <w:t>Возврат средств за услуги, которые не были предоставлены Исполнителем или ошибочно поступившие средства на лицевой счет Исполнителя, осуществляется по заявлению Заказчи</w:t>
      </w:r>
      <w:r>
        <w:t>ка.</w:t>
      </w:r>
    </w:p>
    <w:p w14:paraId="003D393F" w14:textId="77777777" w:rsidR="007053A0" w:rsidRDefault="006D3848">
      <w:pPr>
        <w:pStyle w:val="1"/>
        <w:numPr>
          <w:ilvl w:val="0"/>
          <w:numId w:val="4"/>
        </w:numPr>
        <w:tabs>
          <w:tab w:val="left" w:pos="1422"/>
        </w:tabs>
        <w:ind w:firstLine="700"/>
        <w:jc w:val="both"/>
      </w:pPr>
      <w:bookmarkStart w:id="22" w:name="bookmark52"/>
      <w:bookmarkEnd w:id="22"/>
      <w:r>
        <w:t xml:space="preserve">Органы государственной власти, учреждения и организации, которые </w:t>
      </w:r>
      <w:r>
        <w:lastRenderedPageBreak/>
        <w:t>финансируются за счет средств Республиканского (местного) бюджета Донецкой Народной Республики освобождаются от уплаты за предоставление услуг.</w:t>
      </w:r>
    </w:p>
    <w:p w14:paraId="47C9DD09" w14:textId="77777777" w:rsidR="007053A0" w:rsidRDefault="006D3848">
      <w:pPr>
        <w:pStyle w:val="30"/>
        <w:keepNext/>
        <w:keepLines/>
        <w:numPr>
          <w:ilvl w:val="0"/>
          <w:numId w:val="3"/>
        </w:numPr>
        <w:tabs>
          <w:tab w:val="left" w:pos="332"/>
        </w:tabs>
      </w:pPr>
      <w:bookmarkStart w:id="23" w:name="bookmark55"/>
      <w:bookmarkStart w:id="24" w:name="bookmark53"/>
      <w:bookmarkStart w:id="25" w:name="bookmark54"/>
      <w:bookmarkStart w:id="26" w:name="bookmark56"/>
      <w:bookmarkEnd w:id="23"/>
      <w:r>
        <w:t xml:space="preserve">Направления и порядок </w:t>
      </w:r>
      <w:r>
        <w:t>использования внебюджетных средств</w:t>
      </w:r>
      <w:bookmarkEnd w:id="24"/>
      <w:bookmarkEnd w:id="25"/>
      <w:bookmarkEnd w:id="26"/>
    </w:p>
    <w:p w14:paraId="26317020" w14:textId="77777777" w:rsidR="007053A0" w:rsidRDefault="006D3848">
      <w:pPr>
        <w:pStyle w:val="1"/>
        <w:numPr>
          <w:ilvl w:val="1"/>
          <w:numId w:val="3"/>
        </w:numPr>
        <w:tabs>
          <w:tab w:val="left" w:pos="1422"/>
        </w:tabs>
        <w:ind w:firstLine="700"/>
        <w:jc w:val="both"/>
      </w:pPr>
      <w:bookmarkStart w:id="27" w:name="bookmark57"/>
      <w:bookmarkEnd w:id="27"/>
      <w:r>
        <w:t>Средства, полученные от предоставления услуг, поступают на лицевой счет Исполнителя, открытый в Республиканском казначействе Донецкой Народной Республики.</w:t>
      </w:r>
    </w:p>
    <w:p w14:paraId="51A732EC" w14:textId="77777777" w:rsidR="007053A0" w:rsidRDefault="006D3848">
      <w:pPr>
        <w:pStyle w:val="1"/>
        <w:numPr>
          <w:ilvl w:val="1"/>
          <w:numId w:val="3"/>
        </w:numPr>
        <w:tabs>
          <w:tab w:val="left" w:pos="1422"/>
        </w:tabs>
        <w:ind w:firstLine="700"/>
        <w:jc w:val="both"/>
      </w:pPr>
      <w:bookmarkStart w:id="28" w:name="bookmark58"/>
      <w:bookmarkEnd w:id="28"/>
      <w:r>
        <w:t>Деятельность Учреждения по оказанию услуг не является предпринимат</w:t>
      </w:r>
      <w:r>
        <w:t>ельской деятельностью.</w:t>
      </w:r>
    </w:p>
    <w:p w14:paraId="0B366353" w14:textId="55891192" w:rsidR="006D3848" w:rsidRDefault="006D3848" w:rsidP="00AA0957">
      <w:pPr>
        <w:pStyle w:val="1"/>
        <w:numPr>
          <w:ilvl w:val="1"/>
          <w:numId w:val="3"/>
        </w:numPr>
        <w:tabs>
          <w:tab w:val="left" w:pos="1422"/>
        </w:tabs>
        <w:spacing w:after="260"/>
        <w:ind w:firstLine="700"/>
        <w:jc w:val="both"/>
      </w:pPr>
      <w:bookmarkStart w:id="29" w:name="bookmark59"/>
      <w:bookmarkEnd w:id="29"/>
      <w:r>
        <w:t xml:space="preserve">Доходы Учреждения от оказания услуг направляются и используются в соответствии с Порядком формирования внебюджетных средств, осуществления расходов, связанных с приносящей доход </w:t>
      </w:r>
      <w:r>
        <w:t>деятельностью, направления и использования средств, остающихся в распоряжении бюджетного учреждения, утвержденным Постановлением Правительства Донецкой Народной Республики от 27 декабря 2019 года №42-11.</w:t>
      </w:r>
      <w:bookmarkStart w:id="30" w:name="_GoBack"/>
      <w:bookmarkEnd w:id="30"/>
    </w:p>
    <w:sectPr w:rsidR="006D3848">
      <w:headerReference w:type="default" r:id="rId8"/>
      <w:pgSz w:w="11900" w:h="16840"/>
      <w:pgMar w:top="1138" w:right="529" w:bottom="1168" w:left="1655" w:header="710" w:footer="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CA55" w14:textId="77777777" w:rsidR="006D3848" w:rsidRDefault="006D3848">
      <w:r>
        <w:separator/>
      </w:r>
    </w:p>
  </w:endnote>
  <w:endnote w:type="continuationSeparator" w:id="0">
    <w:p w14:paraId="750BD9A1" w14:textId="77777777" w:rsidR="006D3848" w:rsidRDefault="006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F4AB" w14:textId="77777777" w:rsidR="006D3848" w:rsidRDefault="006D3848"/>
  </w:footnote>
  <w:footnote w:type="continuationSeparator" w:id="0">
    <w:p w14:paraId="4F14B259" w14:textId="77777777" w:rsidR="006D3848" w:rsidRDefault="006D3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4BF8" w14:textId="77777777" w:rsidR="007053A0" w:rsidRDefault="007053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2952" w14:textId="77777777" w:rsidR="007053A0" w:rsidRDefault="00705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0DA6"/>
    <w:multiLevelType w:val="multilevel"/>
    <w:tmpl w:val="AC803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7237A"/>
    <w:multiLevelType w:val="multilevel"/>
    <w:tmpl w:val="8B9EC6C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4D404B"/>
    <w:multiLevelType w:val="multilevel"/>
    <w:tmpl w:val="628C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4C579E"/>
    <w:multiLevelType w:val="multilevel"/>
    <w:tmpl w:val="FFDC5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A0"/>
    <w:rsid w:val="006D3848"/>
    <w:rsid w:val="007053A0"/>
    <w:rsid w:val="00A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A0B"/>
  <w15:docId w15:val="{405705E3-1325-4E0C-9634-C2D44E9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after="300" w:line="276" w:lineRule="auto"/>
      <w:ind w:left="60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2021-12-13T09:03:00Z</dcterms:created>
  <dcterms:modified xsi:type="dcterms:W3CDTF">2021-12-13T09:04:00Z</dcterms:modified>
</cp:coreProperties>
</file>