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2C2A6" w14:textId="77777777" w:rsidR="00755E6E" w:rsidRDefault="00755E6E" w:rsidP="00755E6E">
      <w:pPr>
        <w:pStyle w:val="1"/>
        <w:spacing w:after="340"/>
        <w:ind w:left="4900" w:firstLine="20"/>
        <w:jc w:val="both"/>
      </w:pPr>
      <w:r>
        <w:rPr>
          <w:color w:val="000000"/>
        </w:rPr>
        <w:t>ПРИЛОЖЕНИЕ 1</w:t>
      </w:r>
    </w:p>
    <w:p w14:paraId="1D422A41" w14:textId="77777777" w:rsidR="00755E6E" w:rsidRDefault="00755E6E" w:rsidP="00755E6E">
      <w:pPr>
        <w:pStyle w:val="1"/>
        <w:spacing w:after="0"/>
        <w:ind w:left="4900" w:firstLine="20"/>
        <w:jc w:val="both"/>
      </w:pPr>
      <w:r>
        <w:rPr>
          <w:color w:val="000000"/>
        </w:rPr>
        <w:t>к Указу Главы</w:t>
      </w:r>
    </w:p>
    <w:p w14:paraId="0E5BD230" w14:textId="4E04EF4B" w:rsidR="00755E6E" w:rsidRDefault="00755E6E" w:rsidP="00755E6E">
      <w:pPr>
        <w:pStyle w:val="1"/>
        <w:spacing w:after="1400"/>
        <w:ind w:left="4900" w:firstLine="20"/>
        <w:jc w:val="both"/>
      </w:pPr>
      <w:r>
        <w:rPr>
          <w:color w:val="000000"/>
        </w:rPr>
        <w:t>Донецкой Народной Республики от «03» апреля 2022 г. № 121</w:t>
      </w:r>
      <w:r w:rsidR="00994904">
        <w:rPr>
          <w:color w:val="000000"/>
        </w:rPr>
        <w:br/>
        <w:t>(</w:t>
      </w:r>
      <w:r w:rsidR="00994904" w:rsidRPr="00994904">
        <w:rPr>
          <w:i/>
          <w:iCs/>
          <w:color w:val="BFBFBF" w:themeColor="background1" w:themeShade="BF"/>
        </w:rPr>
        <w:t xml:space="preserve">в ред. Указа Главы ДНР </w:t>
      </w:r>
      <w:hyperlink r:id="rId7" w:history="1">
        <w:r w:rsidR="00994904" w:rsidRPr="00994904">
          <w:rPr>
            <w:rStyle w:val="a4"/>
            <w:i/>
            <w:iCs/>
            <w:color w:val="034990" w:themeColor="hyperlink" w:themeShade="BF"/>
          </w:rPr>
          <w:t>от 14.06.2022 № 289</w:t>
        </w:r>
      </w:hyperlink>
      <w:r w:rsidR="00994904">
        <w:rPr>
          <w:color w:val="000000"/>
        </w:rPr>
        <w:t>)</w:t>
      </w:r>
    </w:p>
    <w:p w14:paraId="739B355B" w14:textId="77777777" w:rsidR="00755E6E" w:rsidRDefault="00755E6E" w:rsidP="00755E6E">
      <w:pPr>
        <w:pStyle w:val="11"/>
        <w:keepNext/>
        <w:keepLines/>
        <w:spacing w:after="0"/>
      </w:pPr>
      <w:bookmarkStart w:id="0" w:name="bookmark10"/>
      <w:bookmarkStart w:id="1" w:name="bookmark11"/>
      <w:bookmarkStart w:id="2" w:name="bookmark12"/>
      <w:r>
        <w:rPr>
          <w:color w:val="000000"/>
        </w:rPr>
        <w:t>СОСТАВ</w:t>
      </w:r>
      <w:bookmarkEnd w:id="0"/>
      <w:bookmarkEnd w:id="1"/>
      <w:bookmarkEnd w:id="2"/>
    </w:p>
    <w:p w14:paraId="245ACD8F" w14:textId="77777777" w:rsidR="00755E6E" w:rsidRDefault="00755E6E" w:rsidP="00755E6E">
      <w:pPr>
        <w:pStyle w:val="11"/>
        <w:keepNext/>
        <w:keepLines/>
      </w:pPr>
      <w:bookmarkStart w:id="3" w:name="bookmark13"/>
      <w:bookmarkStart w:id="4" w:name="bookmark14"/>
      <w:bookmarkStart w:id="5" w:name="bookmark15"/>
      <w:r>
        <w:rPr>
          <w:color w:val="000000"/>
        </w:rPr>
        <w:t>Государственного комитета обороны</w:t>
      </w:r>
      <w:r>
        <w:rPr>
          <w:color w:val="000000"/>
        </w:rPr>
        <w:br/>
        <w:t>Донецкой Народной Республики</w:t>
      </w:r>
      <w:bookmarkEnd w:id="3"/>
      <w:bookmarkEnd w:id="4"/>
      <w:bookmarkEnd w:id="5"/>
    </w:p>
    <w:p w14:paraId="4A8CB732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091"/>
        </w:tabs>
        <w:spacing w:after="120"/>
        <w:ind w:firstLine="740"/>
        <w:jc w:val="both"/>
      </w:pPr>
      <w:bookmarkStart w:id="6" w:name="bookmark16"/>
      <w:bookmarkEnd w:id="6"/>
      <w:r>
        <w:rPr>
          <w:color w:val="000000"/>
        </w:rPr>
        <w:t>Государственный комитет обороны Донецкой Народной Республики (далее - ГКО ДНР) состоит из:</w:t>
      </w:r>
    </w:p>
    <w:p w14:paraId="135CE79D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7" w:name="bookmark17"/>
      <w:bookmarkEnd w:id="7"/>
      <w:r>
        <w:rPr>
          <w:color w:val="000000"/>
        </w:rPr>
        <w:t xml:space="preserve">Председателя ГКО ДНР - Главы Донецкой Народной Республики </w:t>
      </w:r>
      <w:proofErr w:type="spellStart"/>
      <w:r>
        <w:rPr>
          <w:color w:val="000000"/>
        </w:rPr>
        <w:t>Пушилина</w:t>
      </w:r>
      <w:proofErr w:type="spellEnd"/>
      <w:r>
        <w:rPr>
          <w:color w:val="000000"/>
        </w:rPr>
        <w:t xml:space="preserve"> Дениса Владимировича.</w:t>
      </w:r>
    </w:p>
    <w:p w14:paraId="6E2E1B78" w14:textId="74E7852B" w:rsidR="00755E6E" w:rsidRDefault="00755E6E" w:rsidP="00755E6E">
      <w:pPr>
        <w:pStyle w:val="1"/>
        <w:numPr>
          <w:ilvl w:val="1"/>
          <w:numId w:val="1"/>
        </w:numPr>
        <w:tabs>
          <w:tab w:val="left" w:pos="1331"/>
        </w:tabs>
        <w:spacing w:after="120"/>
        <w:ind w:firstLine="740"/>
        <w:jc w:val="both"/>
      </w:pPr>
      <w:bookmarkStart w:id="8" w:name="bookmark18"/>
      <w:bookmarkEnd w:id="8"/>
      <w:r>
        <w:rPr>
          <w:color w:val="000000"/>
        </w:rPr>
        <w:t xml:space="preserve">Заместителя Председателя ГКО ДНР - руководителя подкомитета социально-экономического блока - Председателя Правительства Донецкой Народной Республики </w:t>
      </w:r>
      <w:proofErr w:type="spellStart"/>
      <w:r w:rsidR="007F214C" w:rsidRPr="007F214C">
        <w:rPr>
          <w:color w:val="000000"/>
        </w:rPr>
        <w:t>Хоценко</w:t>
      </w:r>
      <w:proofErr w:type="spellEnd"/>
      <w:r w:rsidR="007F214C" w:rsidRPr="007F214C">
        <w:rPr>
          <w:color w:val="000000"/>
        </w:rPr>
        <w:t xml:space="preserve"> Вит</w:t>
      </w:r>
      <w:bookmarkStart w:id="9" w:name="_GoBack"/>
      <w:bookmarkEnd w:id="9"/>
      <w:r w:rsidR="007F214C" w:rsidRPr="007F214C">
        <w:rPr>
          <w:color w:val="000000"/>
        </w:rPr>
        <w:t>алия Павловича</w:t>
      </w:r>
      <w:r>
        <w:rPr>
          <w:color w:val="000000"/>
        </w:rPr>
        <w:t>.</w:t>
      </w:r>
    </w:p>
    <w:p w14:paraId="79E0B59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0" w:name="bookmark19"/>
      <w:bookmarkEnd w:id="10"/>
      <w:r>
        <w:rPr>
          <w:color w:val="000000"/>
        </w:rPr>
        <w:t xml:space="preserve">Заместителя Председателя ГКО ДНР - Председателя Народного Совета Донецкой Народной Республики </w:t>
      </w:r>
      <w:proofErr w:type="spellStart"/>
      <w:r>
        <w:rPr>
          <w:color w:val="000000"/>
        </w:rPr>
        <w:t>Бидёвки</w:t>
      </w:r>
      <w:proofErr w:type="spellEnd"/>
      <w:r>
        <w:rPr>
          <w:color w:val="000000"/>
        </w:rPr>
        <w:t xml:space="preserve"> Владимира Анатольевича.</w:t>
      </w:r>
    </w:p>
    <w:p w14:paraId="3CA34A6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1" w:name="bookmark20"/>
      <w:bookmarkEnd w:id="11"/>
      <w:r>
        <w:rPr>
          <w:color w:val="000000"/>
        </w:rPr>
        <w:t>Руководителя Штаба территориальной обороны Донецкой Народной Республики - Министра государственной безопасности Донецкой Народной Республики Павленко Владимира Николаевича.</w:t>
      </w:r>
    </w:p>
    <w:p w14:paraId="5F695410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16"/>
        </w:tabs>
        <w:spacing w:after="120"/>
        <w:ind w:firstLine="740"/>
        <w:jc w:val="both"/>
      </w:pPr>
      <w:bookmarkStart w:id="12" w:name="bookmark21"/>
      <w:bookmarkEnd w:id="12"/>
      <w:r>
        <w:rPr>
          <w:color w:val="000000"/>
        </w:rPr>
        <w:t>Генерального прокурора Донецкой Народной Республики Спивака Андрея Александровича.</w:t>
      </w:r>
    </w:p>
    <w:p w14:paraId="66CAC81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3" w:name="bookmark22"/>
      <w:bookmarkEnd w:id="13"/>
      <w:r>
        <w:rPr>
          <w:color w:val="000000"/>
        </w:rPr>
        <w:t xml:space="preserve">Руководителя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 - Министра по делам гражданской обороны, чрезвычайным ситуациям и ликвидации последствий стихийных бедствий Донецкой Народной Республики </w:t>
      </w:r>
      <w:proofErr w:type="spellStart"/>
      <w:r>
        <w:rPr>
          <w:color w:val="000000"/>
        </w:rPr>
        <w:t>Кострубицкого</w:t>
      </w:r>
      <w:proofErr w:type="spellEnd"/>
      <w:r>
        <w:rPr>
          <w:color w:val="000000"/>
        </w:rPr>
        <w:t xml:space="preserve"> Алексея Александровича.</w:t>
      </w:r>
    </w:p>
    <w:p w14:paraId="0C6A47B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6"/>
        </w:tabs>
        <w:spacing w:after="120"/>
        <w:ind w:firstLine="740"/>
        <w:jc w:val="both"/>
      </w:pPr>
      <w:bookmarkStart w:id="14" w:name="bookmark23"/>
      <w:bookmarkEnd w:id="14"/>
      <w:r>
        <w:rPr>
          <w:color w:val="000000"/>
        </w:rPr>
        <w:t>Министра внутренних дел Донецкой Народной Республики Дикого Алексея Александровича.</w:t>
      </w:r>
    </w:p>
    <w:p w14:paraId="644DDD8B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21"/>
        </w:tabs>
        <w:spacing w:after="120"/>
        <w:ind w:firstLine="740"/>
        <w:jc w:val="both"/>
        <w:sectPr w:rsidR="00755E6E" w:rsidSect="00755E6E">
          <w:pgSz w:w="11900" w:h="16840"/>
          <w:pgMar w:top="1114" w:right="559" w:bottom="716" w:left="1573" w:header="686" w:footer="288" w:gutter="0"/>
          <w:cols w:space="720"/>
          <w:noEndnote/>
          <w:docGrid w:linePitch="360"/>
        </w:sectPr>
      </w:pPr>
      <w:bookmarkStart w:id="15" w:name="bookmark24"/>
      <w:bookmarkEnd w:id="15"/>
      <w:r>
        <w:rPr>
          <w:color w:val="000000"/>
        </w:rPr>
        <w:t xml:space="preserve">Начальника Управления Народной милиции Донецкой Народной Республики </w:t>
      </w:r>
      <w:proofErr w:type="spellStart"/>
      <w:r>
        <w:rPr>
          <w:color w:val="000000"/>
        </w:rPr>
        <w:t>Синенкова</w:t>
      </w:r>
      <w:proofErr w:type="spellEnd"/>
      <w:r>
        <w:rPr>
          <w:color w:val="000000"/>
        </w:rPr>
        <w:t xml:space="preserve"> Дениса Александровича.</w:t>
      </w:r>
    </w:p>
    <w:p w14:paraId="1A3901D4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6" w:name="bookmark25"/>
      <w:bookmarkEnd w:id="16"/>
      <w:r>
        <w:rPr>
          <w:color w:val="000000"/>
        </w:rPr>
        <w:lastRenderedPageBreak/>
        <w:t>Секретарь ГКО ДНР - Руководитель Администрации Главы Донецкой Народной Республики Никоноров Алексей Юрьевич.</w:t>
      </w:r>
    </w:p>
    <w:p w14:paraId="1807DDD0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07"/>
        </w:tabs>
        <w:spacing w:after="240"/>
        <w:ind w:firstLine="740"/>
        <w:jc w:val="both"/>
      </w:pPr>
      <w:bookmarkStart w:id="17" w:name="bookmark26"/>
      <w:bookmarkEnd w:id="17"/>
      <w:r>
        <w:rPr>
          <w:color w:val="000000"/>
        </w:rPr>
        <w:t>ГКО ДНР создан на основе единоначалия и в своей деятельности подотчетен и подконтролен Председателю ГКО ДНР.</w:t>
      </w:r>
    </w:p>
    <w:p w14:paraId="00D52618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240"/>
        <w:ind w:firstLine="740"/>
        <w:jc w:val="both"/>
      </w:pPr>
      <w:bookmarkStart w:id="18" w:name="bookmark27"/>
      <w:bookmarkEnd w:id="18"/>
      <w:r>
        <w:rPr>
          <w:color w:val="000000"/>
        </w:rPr>
        <w:t>Оперативные совещания ГКО ДНР проводятся ежедневно. Место и время проведения оперативных совещаний определяются Председателем ГКО ДНР. Количество проводимых оперативных совещаний не ограничено. Поручения Председателя ГКО ДНР по итогам оперативного совещания оформляются протоколом.</w:t>
      </w:r>
    </w:p>
    <w:p w14:paraId="0C231CA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42"/>
        </w:tabs>
        <w:spacing w:after="120"/>
        <w:ind w:firstLine="740"/>
        <w:jc w:val="both"/>
      </w:pPr>
      <w:bookmarkStart w:id="19" w:name="bookmark28"/>
      <w:bookmarkEnd w:id="19"/>
      <w:r>
        <w:rPr>
          <w:color w:val="000000"/>
        </w:rPr>
        <w:t>Структурными единицами ГКО ДНР являются:</w:t>
      </w:r>
    </w:p>
    <w:p w14:paraId="3A0F9D9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0" w:name="bookmark29"/>
      <w:bookmarkEnd w:id="20"/>
      <w:r>
        <w:rPr>
          <w:color w:val="000000"/>
        </w:rPr>
        <w:t>Штаб территориальной обороны Донецкой Народной Республики.</w:t>
      </w:r>
    </w:p>
    <w:p w14:paraId="041CBA07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1" w:name="bookmark30"/>
      <w:bookmarkEnd w:id="21"/>
      <w:r>
        <w:rPr>
          <w:color w:val="000000"/>
        </w:rPr>
        <w:t>Подкомитет социально-экономического блока.</w:t>
      </w:r>
    </w:p>
    <w:p w14:paraId="5D19616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240"/>
        <w:ind w:firstLine="740"/>
        <w:jc w:val="both"/>
      </w:pPr>
      <w:bookmarkStart w:id="22" w:name="bookmark31"/>
      <w:bookmarkEnd w:id="22"/>
      <w:r>
        <w:rPr>
          <w:color w:val="000000"/>
        </w:rPr>
        <w:t>Межведомственный оперативный штаб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Украины.</w:t>
      </w:r>
    </w:p>
    <w:p w14:paraId="31B9A0FA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112"/>
        </w:tabs>
        <w:spacing w:after="120"/>
        <w:ind w:firstLine="740"/>
        <w:jc w:val="both"/>
      </w:pPr>
      <w:bookmarkStart w:id="23" w:name="bookmark32"/>
      <w:bookmarkEnd w:id="23"/>
      <w:r>
        <w:rPr>
          <w:color w:val="000000"/>
        </w:rPr>
        <w:t>Штаб территориальной обороны Донецкой Народной Республики состоит из представителей:</w:t>
      </w:r>
    </w:p>
    <w:p w14:paraId="39616F6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 w:line="233" w:lineRule="auto"/>
        <w:ind w:firstLine="740"/>
        <w:jc w:val="both"/>
      </w:pPr>
      <w:bookmarkStart w:id="24" w:name="bookmark33"/>
      <w:bookmarkEnd w:id="24"/>
      <w:r>
        <w:rPr>
          <w:color w:val="000000"/>
        </w:rPr>
        <w:t>Министерства государственной безопасности Донецкой Народной Республики.</w:t>
      </w:r>
    </w:p>
    <w:p w14:paraId="69FAF74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5" w:name="bookmark34"/>
      <w:bookmarkEnd w:id="25"/>
      <w:r>
        <w:rPr>
          <w:color w:val="000000"/>
        </w:rPr>
        <w:t>Министерства внутренних дел Донецкой Народной Республики.</w:t>
      </w:r>
    </w:p>
    <w:p w14:paraId="5BECBE6C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6" w:name="bookmark35"/>
      <w:bookmarkEnd w:id="26"/>
      <w:r>
        <w:rPr>
          <w:color w:val="000000"/>
        </w:rPr>
        <w:t>Министерства по делам гражданской обороны, чрезвычайным ситуациям и ликвидации последствий стихийных бедствий Донецкой Народной Республики.</w:t>
      </w:r>
    </w:p>
    <w:p w14:paraId="2452237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7" w:name="bookmark36"/>
      <w:bookmarkEnd w:id="27"/>
      <w:r>
        <w:rPr>
          <w:color w:val="000000"/>
        </w:rPr>
        <w:t>Министерства здравоохранения Донецкой Народной Республики.</w:t>
      </w:r>
    </w:p>
    <w:p w14:paraId="7E26FA65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8" w:name="bookmark37"/>
      <w:bookmarkEnd w:id="28"/>
      <w:r>
        <w:rPr>
          <w:color w:val="000000"/>
        </w:rPr>
        <w:t>Министерства связи Донецкой Народной Республики.</w:t>
      </w:r>
    </w:p>
    <w:p w14:paraId="3860EC0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29" w:name="bookmark38"/>
      <w:bookmarkEnd w:id="29"/>
      <w:r>
        <w:rPr>
          <w:color w:val="000000"/>
        </w:rPr>
        <w:t>Государственной службы исполнения наказаний Министерства юстиции Донецкой Народной Республики.</w:t>
      </w:r>
    </w:p>
    <w:p w14:paraId="794C9632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0" w:name="bookmark39"/>
      <w:bookmarkEnd w:id="30"/>
      <w:r>
        <w:rPr>
          <w:color w:val="000000"/>
        </w:rPr>
        <w:t>Администрации Главы Донецкой Народной Республики.</w:t>
      </w:r>
    </w:p>
    <w:p w14:paraId="0A2AF673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1" w:name="bookmark40"/>
      <w:bookmarkEnd w:id="31"/>
      <w:r>
        <w:rPr>
          <w:color w:val="000000"/>
        </w:rPr>
        <w:t>Управления Народной милиции Донецкой Народной Республики (Примакова Романа Владимировича).</w:t>
      </w:r>
    </w:p>
    <w:p w14:paraId="2D3D5E0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385"/>
        </w:tabs>
        <w:spacing w:after="120"/>
        <w:ind w:firstLine="740"/>
        <w:jc w:val="both"/>
      </w:pPr>
      <w:bookmarkStart w:id="32" w:name="bookmark41"/>
      <w:bookmarkEnd w:id="32"/>
      <w:r>
        <w:rPr>
          <w:color w:val="000000"/>
        </w:rPr>
        <w:t>Военного комиссариата Донецкой Народной Республики.</w:t>
      </w:r>
    </w:p>
    <w:p w14:paraId="264D6B51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776"/>
        </w:tabs>
        <w:spacing w:after="120"/>
        <w:ind w:firstLine="740"/>
        <w:jc w:val="both"/>
      </w:pPr>
      <w:bookmarkStart w:id="33" w:name="bookmark42"/>
      <w:bookmarkEnd w:id="33"/>
      <w:r>
        <w:rPr>
          <w:color w:val="000000"/>
        </w:rPr>
        <w:lastRenderedPageBreak/>
        <w:t>Местных штабов территориальной обороны в районах и городах Донецкой Народной Республики.</w:t>
      </w:r>
    </w:p>
    <w:p w14:paraId="031AD96C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34" w:name="bookmark43"/>
      <w:bookmarkEnd w:id="34"/>
      <w:r>
        <w:rPr>
          <w:color w:val="000000"/>
        </w:rPr>
        <w:t>Подкомитет социально-экономического блока состоит из:</w:t>
      </w:r>
    </w:p>
    <w:p w14:paraId="3813B34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5" w:name="bookmark44"/>
      <w:bookmarkEnd w:id="35"/>
      <w:r>
        <w:rPr>
          <w:color w:val="000000"/>
        </w:rPr>
        <w:t>Руководителя подкомитета социально-экономического блока- Председателя Правительства Донецкой Народной Республики Ананченко Александра Евгеньевича.</w:t>
      </w:r>
    </w:p>
    <w:p w14:paraId="66D1FA6B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6" w:name="bookmark45"/>
      <w:bookmarkEnd w:id="36"/>
      <w:r>
        <w:rPr>
          <w:color w:val="000000"/>
        </w:rPr>
        <w:t>Заместителя Председателя Правительства Донецкой Народной Республики Антонова Владимира Николаевича.</w:t>
      </w:r>
    </w:p>
    <w:p w14:paraId="2080D83A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7" w:name="bookmark46"/>
      <w:bookmarkEnd w:id="37"/>
      <w:r>
        <w:rPr>
          <w:color w:val="000000"/>
        </w:rPr>
        <w:t xml:space="preserve">Исполняющего обязанности заместителя Председателя Правительства Донецкой Народной Республики </w:t>
      </w:r>
      <w:proofErr w:type="spellStart"/>
      <w:r>
        <w:rPr>
          <w:color w:val="000000"/>
        </w:rPr>
        <w:t>Ежикова</w:t>
      </w:r>
      <w:proofErr w:type="spellEnd"/>
      <w:r>
        <w:rPr>
          <w:color w:val="000000"/>
        </w:rPr>
        <w:t xml:space="preserve"> Владимира Владимировича.</w:t>
      </w:r>
    </w:p>
    <w:p w14:paraId="09F3FE7E" w14:textId="77777777" w:rsidR="00755E6E" w:rsidRDefault="00755E6E" w:rsidP="00755E6E">
      <w:pPr>
        <w:pStyle w:val="1"/>
        <w:numPr>
          <w:ilvl w:val="1"/>
          <w:numId w:val="1"/>
        </w:numPr>
        <w:tabs>
          <w:tab w:val="left" w:pos="1443"/>
        </w:tabs>
        <w:spacing w:after="120"/>
        <w:ind w:firstLine="720"/>
        <w:jc w:val="both"/>
      </w:pPr>
      <w:bookmarkStart w:id="38" w:name="bookmark47"/>
      <w:bookmarkEnd w:id="38"/>
      <w:r>
        <w:rPr>
          <w:color w:val="000000"/>
        </w:rPr>
        <w:t>Представителей:</w:t>
      </w:r>
    </w:p>
    <w:p w14:paraId="7076DDF2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1"/>
        </w:tabs>
        <w:spacing w:after="120"/>
        <w:ind w:firstLine="720"/>
        <w:jc w:val="both"/>
      </w:pPr>
      <w:bookmarkStart w:id="39" w:name="bookmark48"/>
      <w:bookmarkEnd w:id="39"/>
      <w:r>
        <w:rPr>
          <w:color w:val="000000"/>
        </w:rPr>
        <w:t>Министерства промышленности и торговли Донецкой Народной Республики.</w:t>
      </w:r>
    </w:p>
    <w:p w14:paraId="1B2D734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0" w:name="bookmark49"/>
      <w:bookmarkEnd w:id="40"/>
      <w:r>
        <w:rPr>
          <w:color w:val="000000"/>
        </w:rPr>
        <w:t>Министерства угля и энергетики Донецкой Народной Республики.</w:t>
      </w:r>
    </w:p>
    <w:p w14:paraId="39ABD657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120"/>
        <w:ind w:firstLine="720"/>
        <w:jc w:val="both"/>
      </w:pPr>
      <w:bookmarkStart w:id="41" w:name="bookmark50"/>
      <w:bookmarkEnd w:id="41"/>
      <w:r>
        <w:rPr>
          <w:color w:val="000000"/>
        </w:rPr>
        <w:t>Министерства агропромышленной политики и продовольствия Донецкой Народной Республики.</w:t>
      </w:r>
    </w:p>
    <w:p w14:paraId="104A8AE5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2" w:name="bookmark51"/>
      <w:bookmarkEnd w:id="42"/>
      <w:r>
        <w:rPr>
          <w:color w:val="000000"/>
        </w:rPr>
        <w:t>Министерства труда и социальной политики Донецкой Народной Республики.</w:t>
      </w:r>
    </w:p>
    <w:p w14:paraId="16BF2B04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6"/>
        </w:tabs>
        <w:spacing w:after="120"/>
        <w:ind w:firstLine="720"/>
        <w:jc w:val="both"/>
      </w:pPr>
      <w:bookmarkStart w:id="43" w:name="bookmark52"/>
      <w:bookmarkEnd w:id="43"/>
      <w:r>
        <w:rPr>
          <w:color w:val="000000"/>
        </w:rPr>
        <w:t>Министерства образования и науки Донецкой Народной Республики.</w:t>
      </w:r>
    </w:p>
    <w:p w14:paraId="3EE1F84B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4" w:name="bookmark53"/>
      <w:bookmarkEnd w:id="44"/>
      <w:r>
        <w:rPr>
          <w:color w:val="000000"/>
        </w:rPr>
        <w:t>Министерства культуры Донецкой Народной Республики.</w:t>
      </w:r>
    </w:p>
    <w:p w14:paraId="7DFF25CA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71"/>
        </w:tabs>
        <w:spacing w:after="120"/>
        <w:ind w:firstLine="720"/>
        <w:jc w:val="both"/>
      </w:pPr>
      <w:bookmarkStart w:id="45" w:name="bookmark54"/>
      <w:bookmarkEnd w:id="45"/>
      <w:r>
        <w:rPr>
          <w:color w:val="000000"/>
        </w:rPr>
        <w:t>Министерства молодежи, спорта и туризма Донецкой Народной Республики.</w:t>
      </w:r>
    </w:p>
    <w:p w14:paraId="4059C0B3" w14:textId="77777777" w:rsidR="00755E6E" w:rsidRDefault="00755E6E" w:rsidP="00755E6E">
      <w:pPr>
        <w:pStyle w:val="1"/>
        <w:numPr>
          <w:ilvl w:val="2"/>
          <w:numId w:val="1"/>
        </w:numPr>
        <w:tabs>
          <w:tab w:val="left" w:pos="1566"/>
        </w:tabs>
        <w:spacing w:after="240"/>
        <w:ind w:firstLine="720"/>
        <w:jc w:val="both"/>
      </w:pPr>
      <w:bookmarkStart w:id="46" w:name="bookmark55"/>
      <w:bookmarkEnd w:id="46"/>
      <w:r>
        <w:rPr>
          <w:color w:val="000000"/>
        </w:rPr>
        <w:t>Министерства здравоохранения Донецкой Народной Республики.</w:t>
      </w:r>
    </w:p>
    <w:p w14:paraId="4E4278DB" w14:textId="77777777" w:rsidR="00755E6E" w:rsidRDefault="00755E6E" w:rsidP="00755E6E">
      <w:pPr>
        <w:pStyle w:val="1"/>
        <w:numPr>
          <w:ilvl w:val="0"/>
          <w:numId w:val="1"/>
        </w:numPr>
        <w:tabs>
          <w:tab w:val="left" w:pos="1443"/>
        </w:tabs>
        <w:spacing w:after="240"/>
        <w:ind w:firstLine="720"/>
        <w:jc w:val="both"/>
      </w:pPr>
      <w:bookmarkStart w:id="47" w:name="bookmark56"/>
      <w:bookmarkEnd w:id="47"/>
      <w:r>
        <w:rPr>
          <w:color w:val="000000"/>
        </w:rPr>
        <w:t>Состав Межведомственного оперативного штаба для координации деятельности по первоочередному жизнеобеспечению населения освобожденных территорий, ранее временно находившихся под контролем Украины, утвержден Распоряжением Главы Донецкой Народной Республики от 28 февраля 2022 года № 43.</w:t>
      </w:r>
    </w:p>
    <w:p w14:paraId="1769B1EB" w14:textId="6EFA325D" w:rsidR="00863636" w:rsidRDefault="00755E6E" w:rsidP="00755E6E">
      <w:pPr>
        <w:pStyle w:val="1"/>
        <w:numPr>
          <w:ilvl w:val="0"/>
          <w:numId w:val="1"/>
        </w:numPr>
        <w:tabs>
          <w:tab w:val="left" w:pos="1105"/>
        </w:tabs>
        <w:spacing w:after="120"/>
        <w:ind w:firstLine="720"/>
        <w:jc w:val="both"/>
      </w:pPr>
      <w:bookmarkStart w:id="48" w:name="bookmark57"/>
      <w:bookmarkEnd w:id="48"/>
      <w:r>
        <w:rPr>
          <w:color w:val="000000"/>
        </w:rPr>
        <w:t>Распределение полномочий структурных единиц ГКО ДПР осуществляется в соответствии с утвержденными положениями (уставами) об их деятельности.</w:t>
      </w:r>
    </w:p>
    <w:sectPr w:rsidR="0086363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BDF72" w14:textId="77777777" w:rsidR="00C5764E" w:rsidRDefault="00C5764E">
      <w:r>
        <w:separator/>
      </w:r>
    </w:p>
  </w:endnote>
  <w:endnote w:type="continuationSeparator" w:id="0">
    <w:p w14:paraId="2544FCE8" w14:textId="77777777" w:rsidR="00C5764E" w:rsidRDefault="00C5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BA7F4" w14:textId="77777777" w:rsidR="00C5764E" w:rsidRDefault="00C5764E">
      <w:r>
        <w:separator/>
      </w:r>
    </w:p>
  </w:footnote>
  <w:footnote w:type="continuationSeparator" w:id="0">
    <w:p w14:paraId="68ABCCA9" w14:textId="77777777" w:rsidR="00C5764E" w:rsidRDefault="00C5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31CFB" w14:textId="77777777" w:rsidR="009F4E98" w:rsidRDefault="00755E6E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D150283" wp14:editId="1A0E1B35">
              <wp:simplePos x="0" y="0"/>
              <wp:positionH relativeFrom="page">
                <wp:posOffset>4072890</wp:posOffset>
              </wp:positionH>
              <wp:positionV relativeFrom="page">
                <wp:posOffset>485140</wp:posOffset>
              </wp:positionV>
              <wp:extent cx="52070" cy="9144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001BAF" w14:textId="77777777" w:rsidR="009F4E98" w:rsidRDefault="00755E6E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t>#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50283"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20.7pt;margin-top:38.2pt;width:4.1pt;height:7.2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" filled="f" stroked="f">
              <v:textbox style="mso-fit-shape-to-text:t" inset="0,0,0,0">
                <w:txbxContent>
                  <w:p w14:paraId="4E001BAF" w14:textId="77777777" w:rsidR="009F4E98" w:rsidRDefault="00755E6E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color w:val="000000"/>
                        <w:sz w:val="24"/>
                        <w:szCs w:val="24"/>
                      </w:rPr>
                      <w:t>#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45C91"/>
    <w:multiLevelType w:val="multilevel"/>
    <w:tmpl w:val="063EC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08"/>
    <w:rsid w:val="00755E6E"/>
    <w:rsid w:val="007F214C"/>
    <w:rsid w:val="00863636"/>
    <w:rsid w:val="00902C90"/>
    <w:rsid w:val="00994904"/>
    <w:rsid w:val="00C5764E"/>
    <w:rsid w:val="00DA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0A26"/>
  <w15:chartTrackingRefBased/>
  <w15:docId w15:val="{01374293-6E1A-4E54-836D-0EAC2447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E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5E6E"/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№1_"/>
    <w:basedOn w:val="a0"/>
    <w:link w:val="11"/>
    <w:rsid w:val="00755E6E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2">
    <w:name w:val="Колонтитул (2)_"/>
    <w:basedOn w:val="a0"/>
    <w:link w:val="20"/>
    <w:rsid w:val="00755E6E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sid w:val="00755E6E"/>
    <w:pPr>
      <w:spacing w:after="16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11">
    <w:name w:val="Заголовок №1"/>
    <w:basedOn w:val="a"/>
    <w:link w:val="10"/>
    <w:rsid w:val="00755E6E"/>
    <w:pPr>
      <w:spacing w:after="4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755E6E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styleId="a4">
    <w:name w:val="Hyperlink"/>
    <w:basedOn w:val="a0"/>
    <w:uiPriority w:val="99"/>
    <w:unhideWhenUsed/>
    <w:rsid w:val="009949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94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01-289-2022061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Сарбей Виктор Сергеевич</cp:lastModifiedBy>
  <cp:revision>6</cp:revision>
  <dcterms:created xsi:type="dcterms:W3CDTF">2022-04-12T11:18:00Z</dcterms:created>
  <dcterms:modified xsi:type="dcterms:W3CDTF">2022-06-16T08:57:00Z</dcterms:modified>
</cp:coreProperties>
</file>