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36B7" w14:textId="77777777" w:rsidR="001F61B1" w:rsidRDefault="001F61B1" w:rsidP="001F61B1">
      <w:pPr>
        <w:pStyle w:val="1"/>
        <w:ind w:left="5120" w:firstLine="0"/>
        <w:jc w:val="both"/>
      </w:pPr>
      <w:r>
        <w:rPr>
          <w:color w:val="000000"/>
        </w:rPr>
        <w:t>УТВЕРЖДЕНО</w:t>
      </w:r>
    </w:p>
    <w:p w14:paraId="6ABBF6E6" w14:textId="77777777" w:rsidR="001F61B1" w:rsidRDefault="001F61B1" w:rsidP="001F61B1">
      <w:pPr>
        <w:pStyle w:val="1"/>
        <w:spacing w:after="0"/>
        <w:ind w:left="5120" w:firstLine="0"/>
        <w:jc w:val="both"/>
      </w:pPr>
      <w:r>
        <w:rPr>
          <w:color w:val="000000"/>
        </w:rPr>
        <w:t>Приложение 1 к Распоряжению Совета Министров</w:t>
      </w:r>
    </w:p>
    <w:p w14:paraId="47FBCF76" w14:textId="77777777" w:rsidR="001F61B1" w:rsidRDefault="001F61B1" w:rsidP="001F61B1">
      <w:pPr>
        <w:pStyle w:val="1"/>
        <w:ind w:left="5120" w:firstLine="0"/>
        <w:jc w:val="both"/>
      </w:pPr>
      <w:r>
        <w:rPr>
          <w:color w:val="000000"/>
        </w:rPr>
        <w:t>Донецкой Народной Республики от 08 ноября 2018 г. № 12</w:t>
      </w:r>
    </w:p>
    <w:p w14:paraId="2252D004" w14:textId="77777777" w:rsidR="001F61B1" w:rsidRDefault="001F61B1" w:rsidP="001F61B1">
      <w:pPr>
        <w:pStyle w:val="1"/>
        <w:spacing w:after="0"/>
        <w:ind w:left="5120" w:firstLine="0"/>
        <w:jc w:val="both"/>
      </w:pPr>
      <w:r>
        <w:rPr>
          <w:color w:val="000000"/>
        </w:rPr>
        <w:t>(в редакции</w:t>
      </w:r>
    </w:p>
    <w:p w14:paraId="5E02DD60" w14:textId="77777777" w:rsidR="001F61B1" w:rsidRDefault="001F61B1" w:rsidP="001F61B1">
      <w:pPr>
        <w:pStyle w:val="1"/>
        <w:spacing w:after="1280"/>
        <w:ind w:left="5120" w:firstLine="0"/>
        <w:jc w:val="both"/>
      </w:pPr>
      <w:r>
        <w:rPr>
          <w:color w:val="000000"/>
        </w:rPr>
        <w:t>Распоряжения Правительства Донецкой Народной Республики от 18 июля 2022 г. № 203)</w:t>
      </w:r>
    </w:p>
    <w:p w14:paraId="2EF3A75C" w14:textId="77777777" w:rsidR="001F61B1" w:rsidRDefault="001F61B1" w:rsidP="001F61B1">
      <w:pPr>
        <w:pStyle w:val="1"/>
        <w:ind w:firstLine="0"/>
        <w:jc w:val="center"/>
      </w:pPr>
      <w:r>
        <w:rPr>
          <w:color w:val="000000"/>
        </w:rPr>
        <w:t>ПОЛОЖЕНИЕ</w:t>
      </w:r>
      <w:r>
        <w:rPr>
          <w:color w:val="000000"/>
        </w:rPr>
        <w:br/>
        <w:t>о Межведомственной комиссии</w:t>
      </w:r>
      <w:r>
        <w:rPr>
          <w:color w:val="000000"/>
        </w:rPr>
        <w:br/>
        <w:t>по оказанию поддержки субъектам предпринимательства</w:t>
      </w:r>
      <w:r>
        <w:rPr>
          <w:color w:val="000000"/>
        </w:rPr>
        <w:br/>
        <w:t>(новая редакция)</w:t>
      </w:r>
    </w:p>
    <w:p w14:paraId="54683516" w14:textId="77777777" w:rsidR="001F61B1" w:rsidRDefault="001F61B1" w:rsidP="001F61B1">
      <w:pPr>
        <w:pStyle w:val="1"/>
        <w:numPr>
          <w:ilvl w:val="0"/>
          <w:numId w:val="1"/>
        </w:numPr>
        <w:tabs>
          <w:tab w:val="left" w:pos="313"/>
        </w:tabs>
        <w:ind w:firstLine="0"/>
        <w:jc w:val="center"/>
      </w:pPr>
      <w:bookmarkStart w:id="0" w:name="bookmark11"/>
      <w:bookmarkEnd w:id="0"/>
      <w:r>
        <w:rPr>
          <w:b/>
          <w:bCs/>
          <w:color w:val="000000"/>
        </w:rPr>
        <w:t>Общие положения</w:t>
      </w:r>
    </w:p>
    <w:p w14:paraId="3CC95D77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43"/>
        </w:tabs>
        <w:ind w:firstLine="720"/>
        <w:jc w:val="both"/>
      </w:pPr>
      <w:bookmarkStart w:id="1" w:name="bookmark12"/>
      <w:bookmarkEnd w:id="1"/>
      <w:r>
        <w:rPr>
          <w:color w:val="000000"/>
        </w:rPr>
        <w:t>Межведомственная комиссия по оказанию поддержки субъектам предпринимательства (далее - Межведомственная комиссия) является координационным органом, обеспечивающим согласованность действий органов исполнительной власти Донецкой Народной Республики и взаимодействие с представителями предпринимательского сообщества.</w:t>
      </w:r>
    </w:p>
    <w:p w14:paraId="14137B38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48"/>
        </w:tabs>
        <w:ind w:firstLine="720"/>
        <w:jc w:val="both"/>
      </w:pPr>
      <w:bookmarkStart w:id="2" w:name="bookmark13"/>
      <w:bookmarkEnd w:id="2"/>
      <w:r>
        <w:rPr>
          <w:color w:val="000000"/>
        </w:rPr>
        <w:t>Межведомственная комиссия в своей деятельности руководствуется Конституцией Донецкой Народной Республики, законами Донецкой Народной Республики, нормативными правовыми актами Главы Донецкой Народной Республики и Правительства Донецкой Народной Республики, а также настоящим Положением.</w:t>
      </w:r>
    </w:p>
    <w:p w14:paraId="4A6AD6C7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52"/>
        </w:tabs>
        <w:ind w:firstLine="720"/>
        <w:jc w:val="both"/>
      </w:pPr>
      <w:bookmarkStart w:id="3" w:name="bookmark14"/>
      <w:bookmarkEnd w:id="3"/>
      <w:r>
        <w:rPr>
          <w:color w:val="000000"/>
        </w:rPr>
        <w:t>Межведомственная комиссия имеет свои бланки, форма которых утверждается ее решением.</w:t>
      </w:r>
    </w:p>
    <w:p w14:paraId="7FBE7C69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57"/>
        </w:tabs>
        <w:spacing w:after="0"/>
        <w:ind w:firstLine="720"/>
        <w:jc w:val="both"/>
      </w:pPr>
      <w:bookmarkStart w:id="4" w:name="bookmark15"/>
      <w:bookmarkEnd w:id="4"/>
      <w:r>
        <w:rPr>
          <w:color w:val="000000"/>
        </w:rPr>
        <w:t>Основными задачами Межведомственной комиссии являются:</w:t>
      </w:r>
    </w:p>
    <w:p w14:paraId="49B7CC78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54"/>
        </w:tabs>
        <w:spacing w:after="0"/>
        <w:ind w:firstLine="720"/>
        <w:jc w:val="both"/>
      </w:pPr>
      <w:bookmarkStart w:id="5" w:name="bookmark16"/>
      <w:bookmarkEnd w:id="5"/>
      <w:r>
        <w:rPr>
          <w:color w:val="000000"/>
        </w:rPr>
        <w:t>Координация деятельности органов исполнительной власти Донецкой Народной Республики и субъектов хозяйствования с целью содействия развития предпринимательской деятельности в отдельных сферах экономики;</w:t>
      </w:r>
    </w:p>
    <w:p w14:paraId="2B2BE90B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54"/>
        </w:tabs>
        <w:ind w:firstLine="720"/>
        <w:jc w:val="both"/>
        <w:sectPr w:rsidR="001F61B1" w:rsidSect="001F61B1">
          <w:pgSz w:w="11900" w:h="16840"/>
          <w:pgMar w:top="1190" w:right="537" w:bottom="1130" w:left="1668" w:header="762" w:footer="702" w:gutter="0"/>
          <w:cols w:space="720"/>
          <w:noEndnote/>
          <w:docGrid w:linePitch="360"/>
        </w:sectPr>
      </w:pPr>
      <w:bookmarkStart w:id="6" w:name="bookmark17"/>
      <w:bookmarkEnd w:id="6"/>
      <w:r>
        <w:rPr>
          <w:color w:val="000000"/>
        </w:rPr>
        <w:t>Внесение предложений о предоставлении мер государственной поддержки субъектам хозяйствования, согласно установленным полномочиям.</w:t>
      </w:r>
    </w:p>
    <w:p w14:paraId="4E980F7B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43"/>
        </w:tabs>
        <w:spacing w:after="0"/>
        <w:ind w:firstLine="720"/>
        <w:jc w:val="both"/>
      </w:pPr>
      <w:bookmarkStart w:id="7" w:name="bookmark18"/>
      <w:bookmarkEnd w:id="7"/>
      <w:r>
        <w:rPr>
          <w:color w:val="000000"/>
        </w:rPr>
        <w:lastRenderedPageBreak/>
        <w:t>Межведомственная комиссия для выполнения возложенных на нее задач осуществляет следующие полномочия:</w:t>
      </w:r>
    </w:p>
    <w:p w14:paraId="3A96BC46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50"/>
        </w:tabs>
        <w:spacing w:after="0"/>
        <w:ind w:firstLine="720"/>
        <w:jc w:val="both"/>
      </w:pPr>
      <w:bookmarkStart w:id="8" w:name="bookmark19"/>
      <w:bookmarkEnd w:id="8"/>
      <w:r>
        <w:rPr>
          <w:color w:val="000000"/>
        </w:rPr>
        <w:t>Принимает решение о внесении в Правительство Донецкой Народной Республики предложений о признании задолженности субъектов хозяйствования перед бюджетом Донецкой Народной Республики безнадежной;</w:t>
      </w:r>
    </w:p>
    <w:p w14:paraId="43C1940F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50"/>
        </w:tabs>
        <w:spacing w:after="0"/>
        <w:ind w:firstLine="720"/>
        <w:jc w:val="both"/>
      </w:pPr>
      <w:bookmarkStart w:id="9" w:name="bookmark20"/>
      <w:bookmarkEnd w:id="9"/>
      <w:r>
        <w:rPr>
          <w:color w:val="000000"/>
        </w:rPr>
        <w:t>Одобряет предложения о предоставлении субъектам хозяйствования государственной поддержки в виде льгот по применению налогового законодательства;</w:t>
      </w:r>
    </w:p>
    <w:p w14:paraId="7459D9FD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45"/>
        </w:tabs>
        <w:spacing w:after="0"/>
        <w:ind w:firstLine="720"/>
        <w:jc w:val="both"/>
      </w:pPr>
      <w:bookmarkStart w:id="10" w:name="bookmark21"/>
      <w:bookmarkEnd w:id="10"/>
      <w:r>
        <w:rPr>
          <w:color w:val="000000"/>
        </w:rPr>
        <w:t>В части деятельности государственных фондов развития промышленности:</w:t>
      </w:r>
    </w:p>
    <w:p w14:paraId="360CB73F" w14:textId="77777777" w:rsidR="001F61B1" w:rsidRDefault="001F61B1" w:rsidP="001F61B1">
      <w:pPr>
        <w:pStyle w:val="1"/>
        <w:numPr>
          <w:ilvl w:val="2"/>
          <w:numId w:val="2"/>
        </w:numPr>
        <w:tabs>
          <w:tab w:val="left" w:pos="1461"/>
        </w:tabs>
        <w:spacing w:after="0"/>
        <w:ind w:firstLine="720"/>
        <w:jc w:val="both"/>
      </w:pPr>
      <w:bookmarkStart w:id="11" w:name="bookmark22"/>
      <w:bookmarkEnd w:id="11"/>
      <w:r>
        <w:rPr>
          <w:color w:val="000000"/>
        </w:rPr>
        <w:t>Рассматривает проекты предприятий, заключения комплексной экспертизы к ним, материалы ранжирования проектов предприятий субъектов деятельности в сфере промышленности;</w:t>
      </w:r>
    </w:p>
    <w:p w14:paraId="20DEBAF0" w14:textId="77777777" w:rsidR="001F61B1" w:rsidRDefault="001F61B1" w:rsidP="001F61B1">
      <w:pPr>
        <w:pStyle w:val="1"/>
        <w:numPr>
          <w:ilvl w:val="2"/>
          <w:numId w:val="2"/>
        </w:numPr>
        <w:tabs>
          <w:tab w:val="left" w:pos="1456"/>
        </w:tabs>
        <w:spacing w:after="0"/>
        <w:ind w:firstLine="720"/>
        <w:jc w:val="both"/>
      </w:pPr>
      <w:bookmarkStart w:id="12" w:name="bookmark23"/>
      <w:bookmarkEnd w:id="12"/>
      <w:r>
        <w:rPr>
          <w:color w:val="000000"/>
        </w:rPr>
        <w:t>Одобряет предоставление целевых займов, грантов (отказывает в одобрении);</w:t>
      </w:r>
    </w:p>
    <w:p w14:paraId="1BB654DE" w14:textId="77777777" w:rsidR="001F61B1" w:rsidRDefault="001F61B1" w:rsidP="001F61B1">
      <w:pPr>
        <w:pStyle w:val="1"/>
        <w:numPr>
          <w:ilvl w:val="2"/>
          <w:numId w:val="2"/>
        </w:numPr>
        <w:tabs>
          <w:tab w:val="left" w:pos="1456"/>
        </w:tabs>
        <w:spacing w:after="0"/>
        <w:ind w:firstLine="720"/>
        <w:jc w:val="both"/>
      </w:pPr>
      <w:bookmarkStart w:id="13" w:name="bookmark24"/>
      <w:bookmarkEnd w:id="13"/>
      <w:r>
        <w:rPr>
          <w:color w:val="000000"/>
        </w:rPr>
        <w:t>Одобряет внесение изменений в договоры предоставления займа, гранта или их досрочное расторжение (отказывает в одобрении);</w:t>
      </w:r>
    </w:p>
    <w:p w14:paraId="3CE28DA8" w14:textId="77777777" w:rsidR="001F61B1" w:rsidRDefault="001F61B1" w:rsidP="001F61B1">
      <w:pPr>
        <w:pStyle w:val="1"/>
        <w:numPr>
          <w:ilvl w:val="2"/>
          <w:numId w:val="2"/>
        </w:numPr>
        <w:tabs>
          <w:tab w:val="left" w:pos="3590"/>
        </w:tabs>
        <w:spacing w:after="0"/>
        <w:ind w:firstLine="720"/>
        <w:jc w:val="both"/>
      </w:pPr>
      <w:bookmarkStart w:id="14" w:name="bookmark25"/>
      <w:bookmarkEnd w:id="14"/>
      <w:r>
        <w:rPr>
          <w:color w:val="000000"/>
        </w:rPr>
        <w:t xml:space="preserve"> Рассматривает</w:t>
      </w:r>
      <w:r>
        <w:rPr>
          <w:color w:val="000000"/>
        </w:rPr>
        <w:tab/>
        <w:t>(заслушивает) аналитическую информацию (доклады, отчеты) Министерства промышленности и торговли Донецкой Народной Республики, государственных фондов развития промышленности по вопросам их деятельности, связанной с выдачей целевых займов, грантов;</w:t>
      </w:r>
    </w:p>
    <w:p w14:paraId="5A614B09" w14:textId="77777777" w:rsidR="001F61B1" w:rsidRDefault="001F61B1" w:rsidP="001F61B1">
      <w:pPr>
        <w:pStyle w:val="1"/>
        <w:numPr>
          <w:ilvl w:val="2"/>
          <w:numId w:val="2"/>
        </w:numPr>
        <w:tabs>
          <w:tab w:val="left" w:pos="1456"/>
        </w:tabs>
        <w:spacing w:after="0"/>
        <w:ind w:firstLine="720"/>
        <w:jc w:val="both"/>
      </w:pPr>
      <w:bookmarkStart w:id="15" w:name="bookmark26"/>
      <w:bookmarkEnd w:id="15"/>
      <w:r>
        <w:rPr>
          <w:color w:val="000000"/>
        </w:rPr>
        <w:t xml:space="preserve">Осуществляет иные полномочия, предусмотренные нормативными правовыми актами Правительства Донецкой Народной Республики, принятыми в соответствии с Законом Донецкой Народной Республики </w:t>
      </w:r>
      <w:r>
        <w:rPr>
          <w:color w:val="111111"/>
        </w:rPr>
        <w:t xml:space="preserve">от 15 апреля 2022 года № 362-IIHC </w:t>
      </w:r>
      <w:r>
        <w:rPr>
          <w:color w:val="000000"/>
        </w:rPr>
        <w:t>«Об особенностях оказания государственной финансовой поддержки субъектам деятельности в сфере промышленности»;</w:t>
      </w:r>
    </w:p>
    <w:p w14:paraId="61886C6A" w14:textId="77777777" w:rsidR="001F61B1" w:rsidRDefault="001F61B1" w:rsidP="001F61B1">
      <w:pPr>
        <w:pStyle w:val="1"/>
        <w:ind w:firstLine="720"/>
        <w:jc w:val="both"/>
      </w:pPr>
      <w:r>
        <w:rPr>
          <w:color w:val="000000"/>
        </w:rPr>
        <w:t>5.4. Принимает решение о внесении предложений об оказании иных мер государственной поддержки субъектов хозяйствования в Донецкой Народной Республике, предусмотренных действующим законодательством.</w:t>
      </w:r>
    </w:p>
    <w:p w14:paraId="49B3F7AC" w14:textId="77777777" w:rsidR="001F61B1" w:rsidRDefault="001F61B1" w:rsidP="001F61B1">
      <w:pPr>
        <w:pStyle w:val="1"/>
        <w:numPr>
          <w:ilvl w:val="0"/>
          <w:numId w:val="1"/>
        </w:numPr>
        <w:tabs>
          <w:tab w:val="left" w:pos="419"/>
        </w:tabs>
        <w:ind w:firstLine="0"/>
        <w:jc w:val="center"/>
      </w:pPr>
      <w:bookmarkStart w:id="16" w:name="bookmark27"/>
      <w:bookmarkEnd w:id="16"/>
      <w:r>
        <w:rPr>
          <w:b/>
          <w:bCs/>
          <w:color w:val="000000"/>
        </w:rPr>
        <w:t>Состав Межведомственной комиссии</w:t>
      </w:r>
    </w:p>
    <w:p w14:paraId="1831612C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48"/>
          <w:tab w:val="left" w:pos="3922"/>
          <w:tab w:val="left" w:pos="5645"/>
          <w:tab w:val="left" w:pos="7992"/>
        </w:tabs>
        <w:spacing w:after="0"/>
        <w:ind w:firstLine="720"/>
        <w:jc w:val="both"/>
      </w:pPr>
      <w:bookmarkStart w:id="17" w:name="bookmark28"/>
      <w:bookmarkEnd w:id="17"/>
      <w:r>
        <w:rPr>
          <w:color w:val="000000"/>
        </w:rPr>
        <w:t>Межведомственная</w:t>
      </w:r>
      <w:r>
        <w:rPr>
          <w:color w:val="000000"/>
        </w:rPr>
        <w:tab/>
        <w:t>комиссия</w:t>
      </w:r>
      <w:r>
        <w:rPr>
          <w:color w:val="000000"/>
        </w:rPr>
        <w:tab/>
        <w:t>состоит из</w:t>
      </w:r>
      <w:r>
        <w:rPr>
          <w:color w:val="000000"/>
        </w:rPr>
        <w:tab/>
        <w:t>Председателя</w:t>
      </w:r>
    </w:p>
    <w:p w14:paraId="396986BD" w14:textId="77777777" w:rsidR="001F61B1" w:rsidRDefault="001F61B1" w:rsidP="001F61B1">
      <w:pPr>
        <w:pStyle w:val="1"/>
        <w:ind w:firstLine="0"/>
        <w:jc w:val="both"/>
      </w:pPr>
      <w:r>
        <w:rPr>
          <w:color w:val="000000"/>
        </w:rPr>
        <w:t>Межведомственной комиссии, заместителя Председателя Межведомственной комиссии и других членов Межведомственной комиссии.</w:t>
      </w:r>
    </w:p>
    <w:p w14:paraId="2062CB84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43"/>
        </w:tabs>
        <w:ind w:firstLine="720"/>
        <w:jc w:val="both"/>
      </w:pPr>
      <w:bookmarkStart w:id="18" w:name="bookmark29"/>
      <w:bookmarkEnd w:id="18"/>
      <w:r>
        <w:rPr>
          <w:color w:val="000000"/>
        </w:rPr>
        <w:t>Председателем Межведомственной комиссии является Председатель Правительства Донецкой Народной Республики.</w:t>
      </w:r>
    </w:p>
    <w:p w14:paraId="09264C0A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48"/>
        </w:tabs>
        <w:ind w:firstLine="720"/>
        <w:jc w:val="both"/>
      </w:pPr>
      <w:bookmarkStart w:id="19" w:name="bookmark30"/>
      <w:bookmarkEnd w:id="19"/>
      <w:r>
        <w:rPr>
          <w:color w:val="000000"/>
        </w:rPr>
        <w:t>Заместителем Председателя Межведомственной комиссии является заместитель Председателя Правительства Донецкой Народной Республики, осуществляющий координацию и регулирование деятельности органов исполнительной власти экономического блока.</w:t>
      </w:r>
    </w:p>
    <w:p w14:paraId="1D3FE13E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083"/>
        </w:tabs>
        <w:spacing w:after="0"/>
        <w:ind w:firstLine="720"/>
        <w:jc w:val="both"/>
      </w:pPr>
      <w:bookmarkStart w:id="20" w:name="bookmark31"/>
      <w:bookmarkEnd w:id="20"/>
      <w:r>
        <w:rPr>
          <w:color w:val="000000"/>
        </w:rPr>
        <w:lastRenderedPageBreak/>
        <w:t>В состав Межведомственной комиссии в качестве ее членов входят:</w:t>
      </w:r>
    </w:p>
    <w:p w14:paraId="36B0D78C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84"/>
        </w:tabs>
        <w:spacing w:after="0"/>
        <w:ind w:firstLine="720"/>
        <w:jc w:val="both"/>
      </w:pPr>
      <w:bookmarkStart w:id="21" w:name="bookmark32"/>
      <w:bookmarkEnd w:id="21"/>
      <w:r>
        <w:rPr>
          <w:color w:val="000000"/>
        </w:rPr>
        <w:t>Заместители Председателя Правительства Донецкой Народной Республики;</w:t>
      </w:r>
    </w:p>
    <w:p w14:paraId="3949EF66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284"/>
        </w:tabs>
        <w:ind w:firstLine="720"/>
        <w:jc w:val="both"/>
      </w:pPr>
      <w:bookmarkStart w:id="22" w:name="bookmark33"/>
      <w:bookmarkEnd w:id="22"/>
      <w:r>
        <w:rPr>
          <w:color w:val="000000"/>
        </w:rPr>
        <w:t>По одному представителю Министерства экономического развития Донецкой Народной Республики, Министерства промышленности и торговли Донецкой Народной Республики, Министерства доходов и сборов Донецкой Народной Республики, Министерства юстиции Донецкой Народной Республики, Министерства агропромышленной политики и продовольствия Донецкой Народной Республики.</w:t>
      </w:r>
    </w:p>
    <w:p w14:paraId="6471F837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53"/>
        </w:tabs>
        <w:ind w:firstLine="720"/>
        <w:jc w:val="both"/>
      </w:pPr>
      <w:bookmarkStart w:id="23" w:name="bookmark34"/>
      <w:bookmarkEnd w:id="23"/>
      <w:r>
        <w:rPr>
          <w:color w:val="000000"/>
        </w:rPr>
        <w:t>Персональный состав Межведомственной комиссии определяется Председателем Правительства Донецкой Народной Республики.</w:t>
      </w:r>
    </w:p>
    <w:p w14:paraId="034C3FDC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53"/>
        </w:tabs>
        <w:spacing w:after="0"/>
        <w:ind w:firstLine="720"/>
        <w:jc w:val="both"/>
      </w:pPr>
      <w:bookmarkStart w:id="24" w:name="bookmark35"/>
      <w:bookmarkEnd w:id="24"/>
      <w:r>
        <w:rPr>
          <w:color w:val="000000"/>
        </w:rPr>
        <w:t>Председатель Межведомственной комиссии:</w:t>
      </w:r>
    </w:p>
    <w:p w14:paraId="1F3A814A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spacing w:after="0"/>
        <w:ind w:firstLine="720"/>
        <w:jc w:val="both"/>
      </w:pPr>
      <w:bookmarkStart w:id="25" w:name="bookmark36"/>
      <w:bookmarkEnd w:id="25"/>
      <w:r>
        <w:rPr>
          <w:color w:val="000000"/>
        </w:rPr>
        <w:t>Организовывает работу Межведомственной комиссии, принимает решение о проведении заседания Межведомственной комиссии, определяет время, дату и место заседания Межведомственной комиссии;</w:t>
      </w:r>
    </w:p>
    <w:p w14:paraId="227EA75D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spacing w:after="0"/>
        <w:ind w:firstLine="720"/>
        <w:jc w:val="both"/>
      </w:pPr>
      <w:bookmarkStart w:id="26" w:name="bookmark37"/>
      <w:bookmarkEnd w:id="26"/>
      <w:r>
        <w:rPr>
          <w:color w:val="000000"/>
        </w:rPr>
        <w:t>Согласовывает проект повестки дня заседания Межведомственной комиссии;</w:t>
      </w:r>
    </w:p>
    <w:p w14:paraId="6FE75D18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09"/>
        </w:tabs>
        <w:spacing w:after="0"/>
        <w:ind w:firstLine="720"/>
        <w:jc w:val="both"/>
      </w:pPr>
      <w:bookmarkStart w:id="27" w:name="bookmark38"/>
      <w:bookmarkEnd w:id="27"/>
      <w:r>
        <w:rPr>
          <w:color w:val="000000"/>
        </w:rPr>
        <w:t>Председательствует на заседаниях Межведомственной комиссии;</w:t>
      </w:r>
    </w:p>
    <w:p w14:paraId="19EB5868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spacing w:after="0"/>
        <w:ind w:firstLine="720"/>
        <w:jc w:val="both"/>
      </w:pPr>
      <w:bookmarkStart w:id="28" w:name="bookmark39"/>
      <w:bookmarkEnd w:id="28"/>
      <w:r>
        <w:rPr>
          <w:color w:val="000000"/>
        </w:rPr>
        <w:t>Принимает решение об участии в заседании Межведомственной комиссии иных лиц помимо членов Межведомственной комиссии;</w:t>
      </w:r>
    </w:p>
    <w:p w14:paraId="74AB5CD4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09"/>
        </w:tabs>
        <w:ind w:firstLine="720"/>
        <w:jc w:val="both"/>
      </w:pPr>
      <w:bookmarkStart w:id="29" w:name="bookmark40"/>
      <w:bookmarkEnd w:id="29"/>
      <w:r>
        <w:rPr>
          <w:color w:val="000000"/>
        </w:rPr>
        <w:t>Утверждает протоколы заседаний Межведомственной комиссии.</w:t>
      </w:r>
    </w:p>
    <w:p w14:paraId="6D15230E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53"/>
          <w:tab w:val="left" w:pos="3197"/>
          <w:tab w:val="left" w:pos="5462"/>
          <w:tab w:val="left" w:pos="8462"/>
        </w:tabs>
        <w:spacing w:after="0"/>
        <w:ind w:firstLine="720"/>
        <w:jc w:val="both"/>
      </w:pPr>
      <w:bookmarkStart w:id="30" w:name="bookmark41"/>
      <w:bookmarkEnd w:id="30"/>
      <w:r>
        <w:rPr>
          <w:color w:val="000000"/>
        </w:rPr>
        <w:t>Заместитель</w:t>
      </w:r>
      <w:r>
        <w:rPr>
          <w:color w:val="000000"/>
        </w:rPr>
        <w:tab/>
        <w:t>Председателя</w:t>
      </w:r>
      <w:r>
        <w:rPr>
          <w:color w:val="000000"/>
        </w:rPr>
        <w:tab/>
        <w:t>Межведомственной</w:t>
      </w:r>
      <w:r>
        <w:rPr>
          <w:color w:val="000000"/>
        </w:rPr>
        <w:tab/>
        <w:t>комиссии</w:t>
      </w:r>
    </w:p>
    <w:p w14:paraId="5EEEBB9B" w14:textId="77777777" w:rsidR="001F61B1" w:rsidRDefault="001F61B1" w:rsidP="001F61B1">
      <w:pPr>
        <w:pStyle w:val="1"/>
        <w:ind w:firstLine="0"/>
        <w:jc w:val="both"/>
      </w:pPr>
      <w:r>
        <w:rPr>
          <w:color w:val="000000"/>
        </w:rPr>
        <w:t>исполняет обязанности Председателя Межведомственной комиссии в случае его отсутствия или по его поручению.</w:t>
      </w:r>
    </w:p>
    <w:p w14:paraId="07A01C54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53"/>
        </w:tabs>
        <w:ind w:firstLine="720"/>
        <w:jc w:val="both"/>
      </w:pPr>
      <w:bookmarkStart w:id="31" w:name="bookmark42"/>
      <w:bookmarkEnd w:id="31"/>
      <w:r>
        <w:rPr>
          <w:color w:val="000000"/>
        </w:rPr>
        <w:t>Секретарь Межведомственной комиссии не является членом Межведомственной комиссии и определяется (утверждается) Председателем Межведомственной комиссии из числа сотрудников Аппарата Правительства Донецкой Народной Республики.</w:t>
      </w:r>
    </w:p>
    <w:p w14:paraId="246B6F06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53"/>
        </w:tabs>
        <w:spacing w:after="0"/>
        <w:ind w:firstLine="720"/>
        <w:jc w:val="both"/>
      </w:pPr>
      <w:bookmarkStart w:id="32" w:name="bookmark43"/>
      <w:bookmarkEnd w:id="32"/>
      <w:r>
        <w:rPr>
          <w:color w:val="000000"/>
        </w:rPr>
        <w:t>Секретарь Межведомственной комиссии:</w:t>
      </w:r>
    </w:p>
    <w:p w14:paraId="488F0EF9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spacing w:after="0"/>
        <w:ind w:firstLine="720"/>
        <w:jc w:val="both"/>
      </w:pPr>
      <w:bookmarkStart w:id="33" w:name="bookmark44"/>
      <w:bookmarkEnd w:id="33"/>
      <w:r>
        <w:rPr>
          <w:color w:val="000000"/>
        </w:rPr>
        <w:t>Формирует проект повестки дня заседания Межведомственной комиссии;</w:t>
      </w:r>
    </w:p>
    <w:p w14:paraId="333E3F79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spacing w:after="0"/>
        <w:ind w:firstLine="720"/>
        <w:jc w:val="both"/>
      </w:pPr>
      <w:bookmarkStart w:id="34" w:name="bookmark45"/>
      <w:bookmarkEnd w:id="34"/>
      <w:r>
        <w:rPr>
          <w:color w:val="000000"/>
        </w:rPr>
        <w:t>Осуществляет регистрацию членов Межведомственной комиссии и приглашенных лиц, принимающих участие в заседании Межведомственной комиссии;</w:t>
      </w:r>
    </w:p>
    <w:p w14:paraId="7615D6B3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spacing w:after="0"/>
        <w:ind w:firstLine="720"/>
        <w:jc w:val="both"/>
      </w:pPr>
      <w:bookmarkStart w:id="35" w:name="bookmark46"/>
      <w:bookmarkEnd w:id="35"/>
      <w:r>
        <w:rPr>
          <w:color w:val="000000"/>
        </w:rPr>
        <w:t>Принимает участие в обсуждении на заседании Межведомственной комиссии вопросов повестки дня, выступает с докладами, участвует в прениях;</w:t>
      </w:r>
    </w:p>
    <w:p w14:paraId="3EDA97C0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3"/>
        </w:tabs>
        <w:ind w:firstLine="720"/>
        <w:jc w:val="both"/>
      </w:pPr>
      <w:bookmarkStart w:id="36" w:name="bookmark47"/>
      <w:bookmarkEnd w:id="36"/>
      <w:r>
        <w:rPr>
          <w:color w:val="000000"/>
        </w:rPr>
        <w:t>Оформляет и подписывает протоколы заседаний Межведомственной комиссии;</w:t>
      </w:r>
    </w:p>
    <w:p w14:paraId="62FC6B01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4"/>
        </w:tabs>
        <w:ind w:firstLine="720"/>
        <w:jc w:val="both"/>
      </w:pPr>
      <w:bookmarkStart w:id="37" w:name="bookmark48"/>
      <w:bookmarkEnd w:id="37"/>
      <w:r>
        <w:rPr>
          <w:color w:val="000000"/>
        </w:rPr>
        <w:t xml:space="preserve">Заверяет копии документов (в том числе протоколов заседаний) и </w:t>
      </w:r>
      <w:r>
        <w:rPr>
          <w:color w:val="000000"/>
        </w:rPr>
        <w:lastRenderedPageBreak/>
        <w:t>выписки из протоколов Межведомственной комиссии.</w:t>
      </w:r>
    </w:p>
    <w:p w14:paraId="08A1DF6E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199"/>
        </w:tabs>
        <w:spacing w:after="0"/>
        <w:ind w:firstLine="720"/>
        <w:jc w:val="both"/>
      </w:pPr>
      <w:bookmarkStart w:id="38" w:name="bookmark49"/>
      <w:bookmarkEnd w:id="38"/>
      <w:r>
        <w:rPr>
          <w:color w:val="000000"/>
        </w:rPr>
        <w:t>Члены Межведомственной комиссии:</w:t>
      </w:r>
    </w:p>
    <w:p w14:paraId="45053F2D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19"/>
        </w:tabs>
        <w:spacing w:after="0"/>
        <w:ind w:firstLine="720"/>
        <w:jc w:val="both"/>
      </w:pPr>
      <w:bookmarkStart w:id="39" w:name="bookmark50"/>
      <w:bookmarkEnd w:id="39"/>
      <w:r>
        <w:rPr>
          <w:color w:val="000000"/>
        </w:rPr>
        <w:t>Ходатайствуют перед Межведомственной комиссией о включении в повестку дня заседаний Межведомственной комиссии отдельных вопросов, относящихся к ее компетенции;</w:t>
      </w:r>
    </w:p>
    <w:p w14:paraId="75556E5F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19"/>
        </w:tabs>
        <w:spacing w:after="0"/>
        <w:ind w:firstLine="720"/>
        <w:jc w:val="both"/>
      </w:pPr>
      <w:bookmarkStart w:id="40" w:name="bookmark51"/>
      <w:bookmarkEnd w:id="40"/>
      <w:r>
        <w:rPr>
          <w:color w:val="000000"/>
        </w:rPr>
        <w:t>Знакомятся с материалами по всем вопросам повестки дня, выносимым на обсуждение Межведомственной комиссии;</w:t>
      </w:r>
    </w:p>
    <w:p w14:paraId="69782839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4"/>
        </w:tabs>
        <w:spacing w:after="0"/>
        <w:ind w:firstLine="720"/>
        <w:jc w:val="both"/>
      </w:pPr>
      <w:bookmarkStart w:id="41" w:name="bookmark52"/>
      <w:bookmarkEnd w:id="41"/>
      <w:r>
        <w:rPr>
          <w:color w:val="000000"/>
        </w:rPr>
        <w:t>Принимают участие в заседаниях Межведомственной комиссии лично или направляют вместо себя не более одного уполномоченного представителя с передачей ему своего права голоса, уведомив об этом в письменном виде Председателя Межведомственной комиссии не позднее чем за 1 (один) день до заседания Межведомственной комиссии;</w:t>
      </w:r>
    </w:p>
    <w:p w14:paraId="41ABFA55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4"/>
        </w:tabs>
        <w:spacing w:after="0"/>
        <w:ind w:firstLine="720"/>
        <w:jc w:val="both"/>
      </w:pPr>
      <w:bookmarkStart w:id="42" w:name="bookmark53"/>
      <w:bookmarkEnd w:id="42"/>
      <w:r>
        <w:rPr>
          <w:color w:val="000000"/>
        </w:rPr>
        <w:t>Принимают участие в обсуждении на заседании Межведомственной комиссии вопросов повестки дня, в том числе выступают с докладами, используют справочный материал, участвуют в прениях и голосовании по принимаемым Межведомственной комиссией решениям;</w:t>
      </w:r>
    </w:p>
    <w:p w14:paraId="7DAF70BB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4"/>
        </w:tabs>
        <w:spacing w:after="0"/>
        <w:ind w:firstLine="720"/>
        <w:jc w:val="both"/>
      </w:pPr>
      <w:bookmarkStart w:id="43" w:name="bookmark54"/>
      <w:bookmarkEnd w:id="43"/>
      <w:r>
        <w:rPr>
          <w:color w:val="000000"/>
        </w:rPr>
        <w:t>Знакомятся с протоколами заседания Межведомственной комиссии и вносят в них замечания;</w:t>
      </w:r>
    </w:p>
    <w:p w14:paraId="4E84BEAD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9"/>
        </w:tabs>
        <w:ind w:firstLine="720"/>
        <w:jc w:val="both"/>
      </w:pPr>
      <w:bookmarkStart w:id="44" w:name="bookmark55"/>
      <w:bookmarkEnd w:id="44"/>
      <w:r>
        <w:rPr>
          <w:color w:val="000000"/>
        </w:rPr>
        <w:t>Письменно запрашивают документы и информацию, необходимую для подготовки заключений по вопросам, относящимся к компетенции Межведомственной комиссии.</w:t>
      </w:r>
    </w:p>
    <w:p w14:paraId="5593DFB8" w14:textId="77777777" w:rsidR="001F61B1" w:rsidRDefault="001F61B1" w:rsidP="001F61B1">
      <w:pPr>
        <w:pStyle w:val="1"/>
        <w:numPr>
          <w:ilvl w:val="0"/>
          <w:numId w:val="1"/>
        </w:numPr>
        <w:tabs>
          <w:tab w:val="left" w:pos="560"/>
        </w:tabs>
        <w:ind w:firstLine="0"/>
        <w:jc w:val="center"/>
      </w:pPr>
      <w:bookmarkStart w:id="45" w:name="bookmark56"/>
      <w:bookmarkEnd w:id="45"/>
      <w:r>
        <w:rPr>
          <w:b/>
          <w:bCs/>
          <w:color w:val="000000"/>
        </w:rPr>
        <w:t>Организация работы Межведомственной комиссии</w:t>
      </w:r>
    </w:p>
    <w:p w14:paraId="24FA6CC3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18"/>
        </w:tabs>
        <w:ind w:firstLine="720"/>
        <w:jc w:val="both"/>
      </w:pPr>
      <w:bookmarkStart w:id="46" w:name="bookmark57"/>
      <w:bookmarkEnd w:id="46"/>
      <w:r>
        <w:rPr>
          <w:color w:val="000000"/>
        </w:rPr>
        <w:t>Работа Межведомственной комиссии осуществляется в форме заседаний.</w:t>
      </w:r>
    </w:p>
    <w:p w14:paraId="362B434A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13"/>
        </w:tabs>
        <w:ind w:firstLine="720"/>
        <w:jc w:val="both"/>
      </w:pPr>
      <w:bookmarkStart w:id="47" w:name="bookmark58"/>
      <w:bookmarkEnd w:id="47"/>
      <w:r>
        <w:rPr>
          <w:color w:val="000000"/>
        </w:rPr>
        <w:t>Заседания Межведомственной комиссии проводятся по мере необходимости и назначаются Председателем Межведомственной комиссии.</w:t>
      </w:r>
    </w:p>
    <w:p w14:paraId="34C14E8B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13"/>
        </w:tabs>
        <w:ind w:firstLine="720"/>
        <w:jc w:val="both"/>
      </w:pPr>
      <w:bookmarkStart w:id="48" w:name="bookmark59"/>
      <w:bookmarkEnd w:id="48"/>
      <w:r>
        <w:rPr>
          <w:color w:val="000000"/>
        </w:rPr>
        <w:t>Проект повестки дня заседания Межведомственной комиссии согласовывается Председателем Межведомственной комиссии и утверждается на заседании Межведомственной комиссии.</w:t>
      </w:r>
    </w:p>
    <w:p w14:paraId="76EEEA1B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13"/>
        </w:tabs>
        <w:ind w:firstLine="720"/>
        <w:jc w:val="both"/>
      </w:pPr>
      <w:bookmarkStart w:id="49" w:name="bookmark60"/>
      <w:bookmarkEnd w:id="49"/>
      <w:r>
        <w:rPr>
          <w:color w:val="000000"/>
        </w:rPr>
        <w:t>Заседание Межведомственной комиссии является правомочным, если на нем присутствуют более половины членов Межведомственной комиссии (уполномоченных представителей).</w:t>
      </w:r>
    </w:p>
    <w:p w14:paraId="4698162E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27"/>
        </w:tabs>
        <w:spacing w:after="0"/>
        <w:ind w:firstLine="720"/>
        <w:jc w:val="both"/>
      </w:pPr>
      <w:bookmarkStart w:id="50" w:name="bookmark61"/>
      <w:bookmarkEnd w:id="50"/>
      <w:r>
        <w:rPr>
          <w:color w:val="000000"/>
        </w:rPr>
        <w:t>Правом голоса на заседании Межведомственной комиссии обладают:</w:t>
      </w:r>
    </w:p>
    <w:p w14:paraId="5397ACAA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34"/>
        </w:tabs>
        <w:spacing w:after="0"/>
        <w:ind w:firstLine="720"/>
        <w:jc w:val="both"/>
      </w:pPr>
      <w:bookmarkStart w:id="51" w:name="bookmark62"/>
      <w:bookmarkEnd w:id="51"/>
      <w:r>
        <w:rPr>
          <w:color w:val="000000"/>
        </w:rPr>
        <w:t>Председатель Межведомственной комиссии;</w:t>
      </w:r>
    </w:p>
    <w:p w14:paraId="7CC7DA4F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34"/>
        </w:tabs>
        <w:spacing w:after="0"/>
        <w:ind w:firstLine="720"/>
        <w:jc w:val="both"/>
      </w:pPr>
      <w:bookmarkStart w:id="52" w:name="bookmark63"/>
      <w:bookmarkEnd w:id="52"/>
      <w:r>
        <w:rPr>
          <w:color w:val="000000"/>
        </w:rPr>
        <w:t>Заместитель Председателя Межведомственной комиссии;</w:t>
      </w:r>
    </w:p>
    <w:p w14:paraId="1A0EFFC3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34"/>
        </w:tabs>
        <w:spacing w:after="0"/>
        <w:ind w:firstLine="720"/>
        <w:jc w:val="both"/>
      </w:pPr>
      <w:bookmarkStart w:id="53" w:name="bookmark64"/>
      <w:bookmarkEnd w:id="53"/>
      <w:r>
        <w:rPr>
          <w:color w:val="000000"/>
        </w:rPr>
        <w:t>Остальные члены Межведомственной комиссии;</w:t>
      </w:r>
    </w:p>
    <w:p w14:paraId="4C76A771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5990"/>
          <w:tab w:val="left" w:pos="7205"/>
        </w:tabs>
        <w:ind w:firstLine="720"/>
        <w:jc w:val="both"/>
      </w:pPr>
      <w:bookmarkStart w:id="54" w:name="bookmark65"/>
      <w:bookmarkEnd w:id="54"/>
      <w:r>
        <w:rPr>
          <w:color w:val="000000"/>
        </w:rPr>
        <w:t xml:space="preserve"> Уполномоченные представители</w:t>
      </w:r>
      <w:r>
        <w:rPr>
          <w:color w:val="000000"/>
        </w:rPr>
        <w:tab/>
        <w:t>членов</w:t>
      </w:r>
      <w:r>
        <w:rPr>
          <w:color w:val="000000"/>
        </w:rPr>
        <w:tab/>
        <w:t>Межведомственной</w:t>
      </w:r>
    </w:p>
    <w:p w14:paraId="7F027E73" w14:textId="77777777" w:rsidR="001F61B1" w:rsidRDefault="001F61B1" w:rsidP="001F61B1">
      <w:pPr>
        <w:pStyle w:val="1"/>
        <w:tabs>
          <w:tab w:val="left" w:pos="4627"/>
        </w:tabs>
        <w:spacing w:after="0"/>
        <w:ind w:firstLine="0"/>
        <w:jc w:val="both"/>
      </w:pPr>
      <w:r>
        <w:rPr>
          <w:color w:val="000000"/>
        </w:rPr>
        <w:lastRenderedPageBreak/>
        <w:t>комиссии (в случае отсутствия</w:t>
      </w:r>
      <w:r>
        <w:rPr>
          <w:color w:val="000000"/>
        </w:rPr>
        <w:tab/>
        <w:t>членов Межведомственной комиссии</w:t>
      </w:r>
    </w:p>
    <w:p w14:paraId="1DBA1144" w14:textId="77777777" w:rsidR="001F61B1" w:rsidRDefault="001F61B1" w:rsidP="001F61B1">
      <w:pPr>
        <w:pStyle w:val="1"/>
        <w:ind w:firstLine="0"/>
        <w:jc w:val="both"/>
      </w:pPr>
      <w:r>
        <w:rPr>
          <w:color w:val="000000"/>
        </w:rPr>
        <w:t>на заседании Межведомственной комиссии).</w:t>
      </w:r>
    </w:p>
    <w:p w14:paraId="0635318D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2"/>
        </w:tabs>
        <w:ind w:firstLine="720"/>
        <w:jc w:val="both"/>
      </w:pPr>
      <w:bookmarkStart w:id="55" w:name="bookmark66"/>
      <w:bookmarkEnd w:id="55"/>
      <w:r>
        <w:rPr>
          <w:color w:val="000000"/>
        </w:rPr>
        <w:t>Секретарь Межведомственной комиссии не наделен правом голоса на заседаниях Межведомственной комиссии.</w:t>
      </w:r>
    </w:p>
    <w:p w14:paraId="41BAAB84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2"/>
        </w:tabs>
        <w:ind w:firstLine="720"/>
        <w:jc w:val="both"/>
      </w:pPr>
      <w:bookmarkStart w:id="56" w:name="bookmark67"/>
      <w:bookmarkEnd w:id="56"/>
      <w:r>
        <w:rPr>
          <w:color w:val="000000"/>
        </w:rPr>
        <w:t>Приглашенные на заседание Межведомственной комиссии не наделены правом голоса.</w:t>
      </w:r>
    </w:p>
    <w:p w14:paraId="3152B0C2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2"/>
        </w:tabs>
        <w:ind w:firstLine="720"/>
        <w:jc w:val="both"/>
      </w:pPr>
      <w:bookmarkStart w:id="57" w:name="bookmark68"/>
      <w:bookmarkEnd w:id="57"/>
      <w:r>
        <w:rPr>
          <w:color w:val="000000"/>
        </w:rPr>
        <w:t>Члены Межведомственной комиссии не имеют права воздержаться при голосовании и обязаны голосовать «за» или «против» поставленного на голосование вопроса.</w:t>
      </w:r>
    </w:p>
    <w:p w14:paraId="4C53D918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2"/>
        </w:tabs>
        <w:ind w:firstLine="720"/>
        <w:jc w:val="both"/>
      </w:pPr>
      <w:bookmarkStart w:id="58" w:name="bookmark69"/>
      <w:bookmarkEnd w:id="58"/>
      <w:r>
        <w:rPr>
          <w:color w:val="000000"/>
        </w:rPr>
        <w:t>Решения Межведомственной комиссии принимаются открытым голосованием простым большинством голосов присутствующих на заседании членов Межведомственной комиссии (уполномоченных представителей).</w:t>
      </w:r>
    </w:p>
    <w:p w14:paraId="47BC46A9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2"/>
        </w:tabs>
        <w:ind w:firstLine="720"/>
        <w:jc w:val="both"/>
      </w:pPr>
      <w:bookmarkStart w:id="59" w:name="bookmark70"/>
      <w:bookmarkEnd w:id="59"/>
      <w:r>
        <w:rPr>
          <w:color w:val="000000"/>
        </w:rPr>
        <w:t>При равенстве голосов решающим является голос председательствующего на заседании Межведомственной комиссии.</w:t>
      </w:r>
    </w:p>
    <w:p w14:paraId="1CEF8C2D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2"/>
        </w:tabs>
        <w:ind w:firstLine="720"/>
        <w:jc w:val="both"/>
      </w:pPr>
      <w:bookmarkStart w:id="60" w:name="bookmark71"/>
      <w:bookmarkEnd w:id="60"/>
      <w:r>
        <w:rPr>
          <w:color w:val="000000"/>
        </w:rPr>
        <w:t>В случае несогласия с принятым решением член Межведомственной комиссии (уполномоченный представитель) имеет право изложить свое особое мнение в письменном виде, которое подлежит обязательному приобщению к протоколу заседания Межведомственной комиссии.</w:t>
      </w:r>
    </w:p>
    <w:p w14:paraId="2CE15877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197"/>
        </w:tabs>
        <w:spacing w:after="0"/>
        <w:ind w:firstLine="720"/>
        <w:jc w:val="both"/>
      </w:pPr>
      <w:bookmarkStart w:id="61" w:name="bookmark72"/>
      <w:bookmarkEnd w:id="61"/>
      <w:r>
        <w:rPr>
          <w:color w:val="000000"/>
        </w:rPr>
        <w:t>Решения, принятые на заседании Межведомственной комиссии, оформляются протоколом, в котором в обязательном порядке указываются:</w:t>
      </w:r>
    </w:p>
    <w:p w14:paraId="5C0B96F5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08"/>
        </w:tabs>
        <w:spacing w:after="0"/>
        <w:ind w:firstLine="720"/>
        <w:jc w:val="both"/>
      </w:pPr>
      <w:bookmarkStart w:id="62" w:name="bookmark73"/>
      <w:bookmarkEnd w:id="62"/>
      <w:r>
        <w:rPr>
          <w:color w:val="000000"/>
        </w:rPr>
        <w:t>Номер протокола, дата, место и время проведения заседания Межведомственной комиссии;</w:t>
      </w:r>
    </w:p>
    <w:p w14:paraId="43AB2B04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18"/>
        </w:tabs>
        <w:spacing w:after="0"/>
        <w:ind w:firstLine="720"/>
        <w:jc w:val="both"/>
      </w:pPr>
      <w:bookmarkStart w:id="63" w:name="bookmark74"/>
      <w:bookmarkEnd w:id="63"/>
      <w:r>
        <w:rPr>
          <w:color w:val="000000"/>
        </w:rPr>
        <w:t>Лица, присутствующие на заседании Межведомственной комиссии;</w:t>
      </w:r>
    </w:p>
    <w:p w14:paraId="189E1584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2"/>
        </w:tabs>
        <w:spacing w:after="0"/>
        <w:ind w:firstLine="720"/>
        <w:jc w:val="both"/>
      </w:pPr>
      <w:bookmarkStart w:id="64" w:name="bookmark75"/>
      <w:bookmarkEnd w:id="64"/>
      <w:r>
        <w:rPr>
          <w:color w:val="000000"/>
        </w:rPr>
        <w:t>Повестка дня заседания Межведомственной комиссии;</w:t>
      </w:r>
    </w:p>
    <w:p w14:paraId="03AC335C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08"/>
        </w:tabs>
        <w:spacing w:after="0"/>
        <w:ind w:firstLine="720"/>
        <w:jc w:val="both"/>
      </w:pPr>
      <w:bookmarkStart w:id="65" w:name="bookmark76"/>
      <w:bookmarkEnd w:id="65"/>
      <w:r>
        <w:rPr>
          <w:color w:val="000000"/>
        </w:rPr>
        <w:t>Вопросы, поставленные на голосование, и итоги голосования по ним;</w:t>
      </w:r>
    </w:p>
    <w:p w14:paraId="003B1210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22"/>
        </w:tabs>
        <w:spacing w:after="0"/>
        <w:ind w:firstLine="720"/>
        <w:jc w:val="both"/>
      </w:pPr>
      <w:bookmarkStart w:id="66" w:name="bookmark77"/>
      <w:bookmarkEnd w:id="66"/>
      <w:r>
        <w:rPr>
          <w:color w:val="000000"/>
        </w:rPr>
        <w:t>Принятые решения по каждому вопросу;</w:t>
      </w:r>
    </w:p>
    <w:p w14:paraId="7530A7C8" w14:textId="77777777" w:rsidR="001F61B1" w:rsidRDefault="001F61B1" w:rsidP="001F61B1">
      <w:pPr>
        <w:pStyle w:val="1"/>
        <w:numPr>
          <w:ilvl w:val="1"/>
          <w:numId w:val="2"/>
        </w:numPr>
        <w:tabs>
          <w:tab w:val="left" w:pos="1403"/>
        </w:tabs>
        <w:ind w:firstLine="720"/>
        <w:jc w:val="both"/>
      </w:pPr>
      <w:bookmarkStart w:id="67" w:name="bookmark78"/>
      <w:bookmarkEnd w:id="67"/>
      <w:r>
        <w:rPr>
          <w:color w:val="000000"/>
        </w:rPr>
        <w:t>Особые мнения членов Межведомственной комиссии (уполномоченных представителей) (при наличии).</w:t>
      </w:r>
    </w:p>
    <w:p w14:paraId="66A197CB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206"/>
        </w:tabs>
        <w:ind w:firstLine="720"/>
        <w:jc w:val="both"/>
      </w:pPr>
      <w:bookmarkStart w:id="68" w:name="bookmark79"/>
      <w:bookmarkEnd w:id="68"/>
      <w:r>
        <w:rPr>
          <w:color w:val="000000"/>
        </w:rPr>
        <w:t>Копии протоколов заседаний Межведомственной комиссии и выписки из них доводятся в 4-дневный срок с момента утверждения протокола заседания Межведомственной комиссии до сведения государственных органов Донецкой Народной Республики, местных администраций Донецкой Народной Республики, организаций (независимо от организационно-правовой формы и формы собственности) и других заинтересованных лиц, если действующим законодательством не предусмотрен иной срок.</w:t>
      </w:r>
    </w:p>
    <w:p w14:paraId="604943CD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167"/>
        </w:tabs>
        <w:ind w:firstLine="720"/>
        <w:jc w:val="both"/>
      </w:pPr>
      <w:bookmarkStart w:id="69" w:name="bookmark80"/>
      <w:bookmarkEnd w:id="69"/>
      <w:r>
        <w:rPr>
          <w:color w:val="000000"/>
        </w:rPr>
        <w:t xml:space="preserve">Решения, принимаемые Межведомственной комиссией в пределах ее </w:t>
      </w:r>
      <w:r>
        <w:rPr>
          <w:color w:val="000000"/>
        </w:rPr>
        <w:lastRenderedPageBreak/>
        <w:t>полномочий, являются обязательными для рассмотрения органами государственной власти и органами местного самоуправления.</w:t>
      </w:r>
    </w:p>
    <w:p w14:paraId="75BAEF61" w14:textId="77777777" w:rsidR="001F61B1" w:rsidRDefault="001F61B1" w:rsidP="001F61B1">
      <w:pPr>
        <w:pStyle w:val="1"/>
        <w:numPr>
          <w:ilvl w:val="0"/>
          <w:numId w:val="2"/>
        </w:numPr>
        <w:tabs>
          <w:tab w:val="left" w:pos="1177"/>
        </w:tabs>
        <w:spacing w:after="0"/>
        <w:ind w:firstLine="720"/>
        <w:jc w:val="both"/>
      </w:pPr>
      <w:bookmarkStart w:id="70" w:name="bookmark81"/>
      <w:bookmarkEnd w:id="70"/>
      <w:r>
        <w:rPr>
          <w:color w:val="000000"/>
        </w:rPr>
        <w:t>Информационно-аналитическое и организационно-техническое обеспечение деятельности Межведомственной комиссии осуществляет Аппарат Правительства Донецкой Народной Республики.</w:t>
      </w:r>
    </w:p>
    <w:p w14:paraId="51445968" w14:textId="77777777" w:rsidR="009249B5" w:rsidRDefault="009249B5">
      <w:bookmarkStart w:id="71" w:name="_GoBack"/>
      <w:bookmarkEnd w:id="71"/>
    </w:p>
    <w:sectPr w:rsidR="009249B5">
      <w:headerReference w:type="default" r:id="rId5"/>
      <w:pgSz w:w="11900" w:h="16840"/>
      <w:pgMar w:top="1190" w:right="537" w:bottom="1130" w:left="1668" w:header="0" w:footer="702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8A75" w14:textId="77777777" w:rsidR="00814FCD" w:rsidRDefault="001F61B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EC42FB0" wp14:editId="776674EF">
              <wp:simplePos x="0" y="0"/>
              <wp:positionH relativeFrom="page">
                <wp:posOffset>4100830</wp:posOffset>
              </wp:positionH>
              <wp:positionV relativeFrom="page">
                <wp:posOffset>474980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7E4943" w14:textId="77777777" w:rsidR="00814FCD" w:rsidRDefault="001F61B1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42FB0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2.9pt;margin-top:37.4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" filled="f" stroked="f">
              <v:textbox style="mso-fit-shape-to-text:t" inset="0,0,0,0">
                <w:txbxContent>
                  <w:p w14:paraId="1F7E4943" w14:textId="77777777" w:rsidR="00814FCD" w:rsidRDefault="001F61B1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023E"/>
    <w:multiLevelType w:val="multilevel"/>
    <w:tmpl w:val="6F62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FF1B92"/>
    <w:multiLevelType w:val="multilevel"/>
    <w:tmpl w:val="CF78A3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42"/>
    <w:rsid w:val="001F61B1"/>
    <w:rsid w:val="00265B42"/>
    <w:rsid w:val="009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A3E0-B27A-4E28-BFCC-EEDE53B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61B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F61B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F61B1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1F61B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2022-07-26T10:56:00Z</dcterms:created>
  <dcterms:modified xsi:type="dcterms:W3CDTF">2022-07-26T10:56:00Z</dcterms:modified>
</cp:coreProperties>
</file>