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5CF65F98" w:rsidR="002662C5" w:rsidRPr="00F2181B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F2181B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>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F2849" w:rsidRPr="00013405" w14:paraId="37772E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4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5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6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7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4550D" w14:paraId="48CBA97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4550D" w14:paraId="4565522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13405" w14:paraId="57BDFB4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9229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922995" w:rsidRPr="0004550D" w14:paraId="62CACA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</w:t>
            </w:r>
            <w:r w:rsidRPr="00013405">
              <w:rPr>
                <w:rFonts w:ascii="Times New Roman" w:hAnsi="Times New Roman" w:cs="Times New Roman"/>
              </w:rPr>
              <w:lastRenderedPageBreak/>
              <w:t>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 xml:space="preserve">Прочие штрафные (финансовые) санкции (зачисляемые </w:t>
            </w:r>
            <w:r w:rsidRPr="00BF1E36">
              <w:rPr>
                <w:rFonts w:ascii="Times New Roman" w:hAnsi="Times New Roman" w:cs="Times New Roman"/>
                <w:color w:val="0A0A0A"/>
              </w:rPr>
              <w:lastRenderedPageBreak/>
              <w:t>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078D962E" w:rsidR="00EE24F7" w:rsidRPr="00DD72B3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18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bookmarkStart w:id="0" w:name="_GoBack"/>
        <w:bookmarkEnd w:id="0"/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sectPr w:rsidR="00EE24F7" w:rsidRPr="00DD72B3" w:rsidSect="00FD4D96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6AE9" w14:textId="77777777" w:rsidR="00F2181B" w:rsidRDefault="00F2181B" w:rsidP="001A2054">
      <w:pPr>
        <w:spacing w:after="0" w:line="240" w:lineRule="auto"/>
      </w:pPr>
      <w:r>
        <w:separator/>
      </w:r>
    </w:p>
  </w:endnote>
  <w:endnote w:type="continuationSeparator" w:id="0">
    <w:p w14:paraId="7515256A" w14:textId="77777777" w:rsidR="00F2181B" w:rsidRDefault="00F2181B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2438" w14:textId="77777777" w:rsidR="00F2181B" w:rsidRDefault="00F2181B" w:rsidP="001A2054">
      <w:pPr>
        <w:spacing w:after="0" w:line="240" w:lineRule="auto"/>
      </w:pPr>
      <w:r>
        <w:separator/>
      </w:r>
    </w:p>
  </w:footnote>
  <w:footnote w:type="continuationSeparator" w:id="0">
    <w:p w14:paraId="1EE414A5" w14:textId="77777777" w:rsidR="00F2181B" w:rsidRDefault="00F2181B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F2181B" w:rsidRPr="00206939" w:rsidRDefault="00F2181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s://gisnpa-dnr.ru/npa/0025-30-20210212/" TargetMode="External"/><Relationship Id="rId18" Type="http://schemas.openxmlformats.org/officeDocument/2006/relationships/hyperlink" Target="http://gisnpa-dnr.ru/npa/0025-65-2022041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s://gisnpa-dnr.ru/npa/0025-116-202106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30-20210212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A216-5CD0-449B-87F0-CC26D45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59</Pages>
  <Words>21294</Words>
  <Characters>121382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Александрович Шевелев</cp:lastModifiedBy>
  <cp:revision>3</cp:revision>
  <cp:lastPrinted>2019-11-01T09:44:00Z</cp:lastPrinted>
  <dcterms:created xsi:type="dcterms:W3CDTF">2019-09-06T08:47:00Z</dcterms:created>
  <dcterms:modified xsi:type="dcterms:W3CDTF">2022-07-06T12:36:00Z</dcterms:modified>
</cp:coreProperties>
</file>