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3A0E" w14:textId="74BF3469" w:rsidR="00A50344" w:rsidRDefault="00A50344" w:rsidP="00A50344">
      <w:pPr>
        <w:pStyle w:val="1"/>
        <w:spacing w:after="0" w:line="240" w:lineRule="auto"/>
        <w:ind w:left="4961" w:firstLine="0"/>
        <w:jc w:val="both"/>
      </w:pPr>
      <w:r>
        <w:t>Приложение 6</w:t>
      </w:r>
    </w:p>
    <w:p w14:paraId="420161B3" w14:textId="77777777" w:rsidR="008E63A7" w:rsidRDefault="008E63A7" w:rsidP="00A50344">
      <w:pPr>
        <w:pStyle w:val="1"/>
        <w:spacing w:after="0" w:line="240" w:lineRule="auto"/>
        <w:ind w:left="4961" w:firstLine="0"/>
        <w:jc w:val="both"/>
      </w:pPr>
    </w:p>
    <w:p w14:paraId="14A33D7A" w14:textId="669D7794" w:rsidR="00A50344" w:rsidRDefault="00A50344" w:rsidP="00A50344">
      <w:pPr>
        <w:pStyle w:val="1"/>
        <w:spacing w:after="0" w:line="240" w:lineRule="auto"/>
        <w:ind w:left="4961" w:firstLine="0"/>
        <w:jc w:val="both"/>
      </w:pPr>
      <w:bookmarkStart w:id="0" w:name="_GoBack"/>
      <w:bookmarkEnd w:id="0"/>
      <w:r>
        <w:t>УТВЕРЖДЕН</w:t>
      </w:r>
    </w:p>
    <w:p w14:paraId="63AFAB73" w14:textId="6F0C639A" w:rsidR="00A50344" w:rsidRDefault="00A50344" w:rsidP="00A50344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49560275" w14:textId="188348F2" w:rsidR="00A50344" w:rsidRDefault="00A50344" w:rsidP="00A50344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3B38279B" w14:textId="664AA54A" w:rsidR="00A50344" w:rsidRDefault="00A50344" w:rsidP="00A50344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58B3FF8B" w14:textId="77777777" w:rsidR="00A50344" w:rsidRDefault="00A50344" w:rsidP="00A50344">
      <w:pPr>
        <w:pStyle w:val="1"/>
        <w:spacing w:after="0" w:line="240" w:lineRule="auto"/>
        <w:ind w:left="4961" w:firstLine="0"/>
        <w:jc w:val="both"/>
      </w:pPr>
    </w:p>
    <w:p w14:paraId="2551E4A1" w14:textId="77777777" w:rsidR="00A50344" w:rsidRDefault="00A50344" w:rsidP="00A50344">
      <w:pPr>
        <w:pStyle w:val="1"/>
        <w:spacing w:after="0" w:line="240" w:lineRule="auto"/>
        <w:ind w:left="4961" w:firstLine="0"/>
        <w:jc w:val="both"/>
      </w:pPr>
    </w:p>
    <w:p w14:paraId="557A22BC" w14:textId="0C5F5469" w:rsidR="00A50344" w:rsidRDefault="00A50344" w:rsidP="00A50344">
      <w:pPr>
        <w:pStyle w:val="1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Порядок предоставления права на бесплатный проезд на городском,</w:t>
      </w:r>
      <w:r>
        <w:rPr>
          <w:b/>
          <w:bCs/>
        </w:rPr>
        <w:br/>
        <w:t>пригородном, в сельской местности - внутрирайонном транспорте</w:t>
      </w:r>
      <w:r>
        <w:rPr>
          <w:b/>
          <w:bCs/>
        </w:rPr>
        <w:br/>
        <w:t>(кроме такси), а также бесплатный проезд один раз в год к месту</w:t>
      </w:r>
      <w:r>
        <w:rPr>
          <w:b/>
          <w:bCs/>
        </w:rPr>
        <w:br/>
        <w:t>жительства и обратно к месту учебы детям-сиротам и детям,</w:t>
      </w:r>
      <w:r>
        <w:rPr>
          <w:b/>
          <w:bCs/>
        </w:rPr>
        <w:br/>
        <w:t>оставшимся без попечения родителей, лицам из числа детей- сирот и</w:t>
      </w:r>
      <w:r>
        <w:rPr>
          <w:b/>
          <w:bCs/>
        </w:rPr>
        <w:br/>
        <w:t>детей, оставшихся без попечения родителей, лицам, потерявшим в</w:t>
      </w:r>
      <w:r>
        <w:rPr>
          <w:b/>
          <w:bCs/>
        </w:rPr>
        <w:br/>
        <w:t>период обучения в возрасте от 18 до 23 лет обоих родителей или</w:t>
      </w:r>
      <w:r>
        <w:rPr>
          <w:b/>
          <w:bCs/>
        </w:rPr>
        <w:br/>
        <w:t>единственного родителя, обучающимся (воспитывающимся) в</w:t>
      </w:r>
      <w:r>
        <w:rPr>
          <w:b/>
          <w:bCs/>
        </w:rPr>
        <w:br/>
        <w:t>государственных образовательных организациях</w:t>
      </w:r>
      <w:r>
        <w:rPr>
          <w:b/>
          <w:bCs/>
        </w:rPr>
        <w:br/>
        <w:t>Донецкой Народной Республики</w:t>
      </w:r>
      <w:r>
        <w:rPr>
          <w:b/>
          <w:bCs/>
        </w:rPr>
        <w:br/>
        <w:t>всех типов и видов</w:t>
      </w:r>
    </w:p>
    <w:p w14:paraId="4035FC9D" w14:textId="77777777" w:rsidR="00A50344" w:rsidRDefault="00A50344" w:rsidP="00A50344">
      <w:pPr>
        <w:pStyle w:val="1"/>
        <w:spacing w:after="280"/>
        <w:ind w:firstLine="0"/>
        <w:jc w:val="center"/>
      </w:pPr>
    </w:p>
    <w:p w14:paraId="49936B56" w14:textId="77777777" w:rsidR="00A50344" w:rsidRDefault="00A50344" w:rsidP="00A50344">
      <w:pPr>
        <w:pStyle w:val="1"/>
        <w:numPr>
          <w:ilvl w:val="0"/>
          <w:numId w:val="1"/>
        </w:numPr>
        <w:tabs>
          <w:tab w:val="left" w:pos="1418"/>
        </w:tabs>
        <w:spacing w:after="280"/>
        <w:ind w:firstLine="740"/>
        <w:jc w:val="both"/>
      </w:pPr>
      <w:bookmarkStart w:id="1" w:name="bookmark50"/>
      <w:bookmarkEnd w:id="1"/>
      <w:r>
        <w:t>Детям- сиротам и детям, оставшимся без попечения родителей, лицам из числа детей- сирот и детей, оставшимся без попечения родителей, лицам, потерявшим в период обучения в возрасте от 18 до 23 лет обоих родителей или единственного родителя, обучающимся (воспитывающимся) в государственных образовательных организациях всех типов (далее - дети- сироты, образовательные организации) предоставляется право на бесплатный проезд на городском, пригородном, в сельской местности - внутрирайонном транспорте (кроме такси), а также бесплатный проезд один раз в год к месту жительства и обратно к месту учебы.</w:t>
      </w:r>
    </w:p>
    <w:p w14:paraId="3789AD17" w14:textId="77777777" w:rsidR="00A50344" w:rsidRDefault="00A50344" w:rsidP="00A50344">
      <w:pPr>
        <w:pStyle w:val="1"/>
        <w:numPr>
          <w:ilvl w:val="0"/>
          <w:numId w:val="1"/>
        </w:numPr>
        <w:tabs>
          <w:tab w:val="left" w:pos="1418"/>
        </w:tabs>
        <w:spacing w:after="0"/>
        <w:ind w:firstLine="740"/>
        <w:jc w:val="both"/>
      </w:pPr>
      <w:bookmarkStart w:id="2" w:name="bookmark51"/>
      <w:bookmarkEnd w:id="2"/>
      <w:r>
        <w:t>Реализация права детей-сирот на бесплатный проезд на городском, пригородном, в сельской местности - внутрирайонном транспорте (кроме такси), а также бесплатный проезд один раз в год к месту жительства и обратно к месту учебы осуществляется посредством выдачи детям сиротам единого билета ребенка-сироты/ребенка, оставшегося без попечения родителей.</w:t>
      </w:r>
    </w:p>
    <w:p w14:paraId="37C225F2" w14:textId="77777777" w:rsidR="00A50344" w:rsidRDefault="00A50344" w:rsidP="00A50344">
      <w:pPr>
        <w:pStyle w:val="1"/>
        <w:numPr>
          <w:ilvl w:val="0"/>
          <w:numId w:val="1"/>
        </w:numPr>
        <w:tabs>
          <w:tab w:val="left" w:pos="1418"/>
        </w:tabs>
        <w:spacing w:after="0"/>
        <w:ind w:firstLine="740"/>
        <w:jc w:val="both"/>
      </w:pPr>
      <w:bookmarkStart w:id="3" w:name="bookmark52"/>
      <w:bookmarkEnd w:id="3"/>
      <w:r>
        <w:t>Выдача детям сиротам единого билета ребенка-сироты/ребенка, оставшегося без попечения родителей, осуществляется в порядке, утвержденном Министерством труда и социальной политики Донецкой Народной Республики.</w:t>
      </w:r>
    </w:p>
    <w:p w14:paraId="1CFEBAC2" w14:textId="77777777" w:rsidR="00954F68" w:rsidRDefault="00954F68"/>
    <w:sectPr w:rsidR="009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088E"/>
    <w:multiLevelType w:val="multilevel"/>
    <w:tmpl w:val="AB0A2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B"/>
    <w:rsid w:val="004E496B"/>
    <w:rsid w:val="008E63A7"/>
    <w:rsid w:val="00954F68"/>
    <w:rsid w:val="00A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7F8B"/>
  <w15:chartTrackingRefBased/>
  <w15:docId w15:val="{9A5A290D-5FD8-4BFF-BDDF-02FF695D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034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50344"/>
    <w:pPr>
      <w:widowControl w:val="0"/>
      <w:spacing w:after="26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2022-07-11T11:15:00Z</dcterms:created>
  <dcterms:modified xsi:type="dcterms:W3CDTF">2022-07-11T11:29:00Z</dcterms:modified>
</cp:coreProperties>
</file>