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E0E3" w14:textId="77777777" w:rsidR="00773528" w:rsidRDefault="00107461">
      <w:pPr>
        <w:pStyle w:val="1"/>
        <w:spacing w:after="300"/>
        <w:ind w:left="5240" w:firstLine="0"/>
        <w:jc w:val="both"/>
      </w:pPr>
      <w:r>
        <w:t>Приложение 1</w:t>
      </w:r>
    </w:p>
    <w:p w14:paraId="45702AF9" w14:textId="77777777" w:rsidR="00773528" w:rsidRDefault="00107461">
      <w:pPr>
        <w:pStyle w:val="1"/>
        <w:spacing w:after="300"/>
        <w:ind w:left="5240" w:firstLine="0"/>
        <w:jc w:val="both"/>
      </w:pPr>
      <w:r>
        <w:t>УТВЕРЖДЕН</w:t>
      </w:r>
    </w:p>
    <w:p w14:paraId="7B2D695F" w14:textId="77777777" w:rsidR="00773528" w:rsidRDefault="00107461">
      <w:pPr>
        <w:pStyle w:val="1"/>
        <w:spacing w:after="420"/>
        <w:ind w:left="5240" w:firstLine="0"/>
      </w:pPr>
      <w:r>
        <w:t>Постановлением Правительства Донецкой Народной Республики от 27 августа 2022 г. № 75-3</w:t>
      </w:r>
    </w:p>
    <w:p w14:paraId="18305654" w14:textId="77777777" w:rsidR="00773528" w:rsidRDefault="00107461">
      <w:pPr>
        <w:pStyle w:val="1"/>
        <w:spacing w:after="360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проведения агрохимического обследования земель сельскохозяйственного</w:t>
      </w:r>
      <w:r>
        <w:rPr>
          <w:b/>
          <w:bCs/>
        </w:rPr>
        <w:br/>
        <w:t>назначения Донецкой Народной Республики</w:t>
      </w:r>
    </w:p>
    <w:p w14:paraId="116C8EE3" w14:textId="77777777" w:rsidR="00773528" w:rsidRDefault="00107461">
      <w:pPr>
        <w:pStyle w:val="1"/>
        <w:numPr>
          <w:ilvl w:val="0"/>
          <w:numId w:val="1"/>
        </w:numPr>
        <w:tabs>
          <w:tab w:val="left" w:pos="715"/>
        </w:tabs>
        <w:spacing w:after="300"/>
        <w:ind w:firstLine="0"/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14:paraId="0CB2610D" w14:textId="37B05204" w:rsidR="00773528" w:rsidRDefault="00687263">
      <w:pPr>
        <w:pStyle w:val="1"/>
        <w:spacing w:after="300"/>
        <w:ind w:firstLine="720"/>
        <w:jc w:val="both"/>
      </w:pPr>
      <w:r>
        <w:t>1.1.</w:t>
      </w:r>
      <w:r w:rsidR="00107461">
        <w:t xml:space="preserve"> </w:t>
      </w:r>
      <w:r w:rsidR="00107461">
        <w:t>Настоящий Порядок устанавливает последовательность организации проведения агрохимического обследования земель сельскохозяйственного назначения Донецкой Народной Республики государственным бюджетным учреждением «СЕЛЬСКОХОЗЯЙСТВЕННЫЙ ЦЕНТР» (далее - Учрежден</w:t>
      </w:r>
      <w:r w:rsidR="00107461">
        <w:t>ие).</w:t>
      </w:r>
    </w:p>
    <w:p w14:paraId="3241E73F" w14:textId="54145634" w:rsidR="00773528" w:rsidRDefault="00687263">
      <w:pPr>
        <w:pStyle w:val="1"/>
        <w:spacing w:after="300"/>
        <w:ind w:firstLine="720"/>
        <w:jc w:val="both"/>
      </w:pPr>
      <w:r>
        <w:t>1.</w:t>
      </w:r>
      <w:r w:rsidR="00107461">
        <w:t>2. Целью агрохимического обследования земель сельскохозяйственного назначения является определение показателей, характеризующих состояние плодородия почвы, их изменения в результате хозяйственной деятельности, а также условий для рационального исполь</w:t>
      </w:r>
      <w:r w:rsidR="00107461">
        <w:t>зования минеральных, органических удобрений в хозяйствах всех форм собственности, сохранение от загрязнения, воспроизведение плодородия, а также для государственного учета показателей состояния плодородия земель сельскохозяйственного назначения.</w:t>
      </w:r>
    </w:p>
    <w:p w14:paraId="25512638" w14:textId="3B1D42CD" w:rsidR="00773528" w:rsidRDefault="00687263">
      <w:pPr>
        <w:pStyle w:val="1"/>
        <w:ind w:firstLine="720"/>
        <w:jc w:val="both"/>
      </w:pPr>
      <w:r>
        <w:t>1.3</w:t>
      </w:r>
      <w:r w:rsidR="00107461">
        <w:t>. Агрохи</w:t>
      </w:r>
      <w:r w:rsidR="00107461">
        <w:t>мическое обследование земель сельскохозяйственного назначения проводится Учреждением:</w:t>
      </w:r>
    </w:p>
    <w:p w14:paraId="3533ED03" w14:textId="77777777" w:rsidR="00773528" w:rsidRDefault="00107461">
      <w:pPr>
        <w:pStyle w:val="1"/>
        <w:tabs>
          <w:tab w:val="left" w:pos="1075"/>
        </w:tabs>
        <w:ind w:firstLine="720"/>
        <w:jc w:val="both"/>
      </w:pPr>
      <w:bookmarkStart w:id="1" w:name="bookmark1"/>
      <w:r>
        <w:t>а</w:t>
      </w:r>
      <w:bookmarkEnd w:id="1"/>
      <w:r>
        <w:t>)</w:t>
      </w:r>
      <w:r>
        <w:tab/>
        <w:t xml:space="preserve">на </w:t>
      </w:r>
      <w:proofErr w:type="spellStart"/>
      <w:r>
        <w:t>безоплатной</w:t>
      </w:r>
      <w:proofErr w:type="spellEnd"/>
      <w:r>
        <w:t xml:space="preserve"> основе за счет средств Республиканского бюджета Донецкой Народной Республики, в пределах показателей, утвержденных Планом проведения мероприятия по агро</w:t>
      </w:r>
      <w:r>
        <w:t>химическому обследованию земель сельскохозяйственного назначения за счет средств Республиканского бюджета Донецкой Народной Республики, на основании заявления собственника земельного участка и (или) землепользователя, землевладельца или арендатора земельно</w:t>
      </w:r>
      <w:r>
        <w:t xml:space="preserve">го участка на проведения агрохимических обследований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основе;</w:t>
      </w:r>
    </w:p>
    <w:p w14:paraId="24186E8C" w14:textId="77777777" w:rsidR="00773528" w:rsidRDefault="00107461">
      <w:pPr>
        <w:pStyle w:val="1"/>
        <w:tabs>
          <w:tab w:val="left" w:pos="1076"/>
        </w:tabs>
        <w:spacing w:after="260"/>
        <w:ind w:firstLine="720"/>
        <w:jc w:val="both"/>
      </w:pPr>
      <w:bookmarkStart w:id="2" w:name="bookmark2"/>
      <w:r>
        <w:t>б</w:t>
      </w:r>
      <w:bookmarkEnd w:id="2"/>
      <w:r>
        <w:t>)</w:t>
      </w:r>
      <w:r>
        <w:tab/>
        <w:t>на платной основе на основании заявления собственника земельного участка и (или) землепользователя, землевладельца или арендатора земельн</w:t>
      </w:r>
      <w:r>
        <w:t>ого участка, согласно Постановлению Правительства Донецкой Народной Республики от 09.12.2021 № 98-1 «Об утверждении Перечня источников формирования внебюджетных средств, полученных от приносящей доход деятельности (услуг) государственным бюджетным учрежден</w:t>
      </w:r>
      <w:r>
        <w:t xml:space="preserve">ием «СЕЛЬСКОХОЗЯЙСТВЕННЫЙ ЦЕНТР», Порядка осуществления деятельности, приносящей доход (услуг) государственного бюджетного </w:t>
      </w:r>
      <w:r>
        <w:lastRenderedPageBreak/>
        <w:t xml:space="preserve">учреждения «СЕЛЬСКОХОЗЯЙСТВЕННЫЙ ЦЕНТР» и Размера услуг, связанных с приносящей доход деятельностью, предоставляемых государственным </w:t>
      </w:r>
      <w:r>
        <w:t>бюджетным учреждением «СЕЛЬСКОХОЗЯЙСТВЕННЫЙ ЦЕНТР».</w:t>
      </w:r>
    </w:p>
    <w:p w14:paraId="5855BE42" w14:textId="77777777" w:rsidR="00773528" w:rsidRDefault="00107461">
      <w:pPr>
        <w:pStyle w:val="1"/>
        <w:numPr>
          <w:ilvl w:val="0"/>
          <w:numId w:val="2"/>
        </w:numPr>
        <w:tabs>
          <w:tab w:val="left" w:pos="1239"/>
        </w:tabs>
        <w:ind w:firstLine="700"/>
        <w:jc w:val="both"/>
      </w:pPr>
      <w:bookmarkStart w:id="3" w:name="bookmark3"/>
      <w:bookmarkEnd w:id="3"/>
      <w:r>
        <w:t>Для целей настоящего Порядка используются следующие термины и определения их понятий:</w:t>
      </w:r>
    </w:p>
    <w:p w14:paraId="6C70DC2A" w14:textId="77777777" w:rsidR="00773528" w:rsidRDefault="00107461">
      <w:pPr>
        <w:pStyle w:val="1"/>
        <w:tabs>
          <w:tab w:val="left" w:pos="1052"/>
        </w:tabs>
        <w:ind w:firstLine="700"/>
        <w:jc w:val="both"/>
      </w:pPr>
      <w:bookmarkStart w:id="4" w:name="bookmark4"/>
      <w:r>
        <w:t>а</w:t>
      </w:r>
      <w:bookmarkEnd w:id="4"/>
      <w:r>
        <w:t>)</w:t>
      </w:r>
      <w:r>
        <w:tab/>
        <w:t xml:space="preserve">агрохимическая картограмма </w:t>
      </w:r>
      <w:proofErr w:type="gramStart"/>
      <w:r>
        <w:t>- это</w:t>
      </w:r>
      <w:proofErr w:type="gramEnd"/>
      <w:r>
        <w:t xml:space="preserve"> схематическая карта, отражающая результаты агрохимического обследования почв сельс</w:t>
      </w:r>
      <w:r>
        <w:t>кохозяйственных угодий;</w:t>
      </w:r>
    </w:p>
    <w:p w14:paraId="40BB3091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5" w:name="bookmark5"/>
      <w:r>
        <w:t>б</w:t>
      </w:r>
      <w:bookmarkEnd w:id="5"/>
      <w:r>
        <w:t>)</w:t>
      </w:r>
      <w:r>
        <w:tab/>
        <w:t xml:space="preserve">агрохимическое обследование почв - определение качественных, химических, </w:t>
      </w:r>
      <w:bookmarkStart w:id="6" w:name="_GoBack"/>
      <w:bookmarkEnd w:id="6"/>
      <w:r>
        <w:t>физико-химических свойств и показателей плодородия и загрязнения почв;</w:t>
      </w:r>
    </w:p>
    <w:p w14:paraId="68430783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7" w:name="bookmark6"/>
      <w:r>
        <w:t>в</w:t>
      </w:r>
      <w:bookmarkEnd w:id="7"/>
      <w:r>
        <w:t>)</w:t>
      </w:r>
      <w:r>
        <w:tab/>
        <w:t xml:space="preserve">агрохимический паспорт земель сельскохозяйственного назначения (далее - </w:t>
      </w:r>
      <w:r>
        <w:t>агрохимический паспорт) - документ, содержащий данные почвенного обследования сельскохозяйственных угодий, отражающий физические и химические показатели плодородия и показатели загрязнения почв;</w:t>
      </w:r>
    </w:p>
    <w:p w14:paraId="6E840873" w14:textId="77777777" w:rsidR="00773528" w:rsidRDefault="00107461">
      <w:pPr>
        <w:pStyle w:val="1"/>
        <w:tabs>
          <w:tab w:val="left" w:pos="1066"/>
        </w:tabs>
        <w:ind w:firstLine="700"/>
        <w:jc w:val="both"/>
      </w:pPr>
      <w:bookmarkStart w:id="8" w:name="bookmark7"/>
      <w:r>
        <w:t>г</w:t>
      </w:r>
      <w:bookmarkEnd w:id="8"/>
      <w:r>
        <w:t>)</w:t>
      </w:r>
      <w:r>
        <w:tab/>
        <w:t xml:space="preserve">земельный участок </w:t>
      </w:r>
      <w:proofErr w:type="gramStart"/>
      <w:r>
        <w:t>- это</w:t>
      </w:r>
      <w:proofErr w:type="gramEnd"/>
      <w:r>
        <w:t xml:space="preserve"> часть земной поверхности с установ</w:t>
      </w:r>
      <w:r>
        <w:t>ленными границами, определенным местоположением, с определенными по нему правами;</w:t>
      </w:r>
    </w:p>
    <w:p w14:paraId="5A451824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9" w:name="bookmark8"/>
      <w:r>
        <w:t>д</w:t>
      </w:r>
      <w:bookmarkEnd w:id="9"/>
      <w:r>
        <w:t>)</w:t>
      </w:r>
      <w:r>
        <w:tab/>
        <w:t>гумус - органическая, обычно темноокрашенная часть почвы, образующаяся в результате биохимического превращения растительных и животных остатков;</w:t>
      </w:r>
    </w:p>
    <w:p w14:paraId="27BBFA5E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0" w:name="bookmark9"/>
      <w:r>
        <w:t>е</w:t>
      </w:r>
      <w:bookmarkEnd w:id="10"/>
      <w:r>
        <w:t>)</w:t>
      </w:r>
      <w:r>
        <w:tab/>
        <w:t>микроэлементы - химичес</w:t>
      </w:r>
      <w:r>
        <w:t>кие элементы, содержащиеся в почве, растениях и живых организмах в незначительных количествах;</w:t>
      </w:r>
    </w:p>
    <w:p w14:paraId="7180A117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1" w:name="bookmark10"/>
      <w:r>
        <w:t>ж</w:t>
      </w:r>
      <w:bookmarkEnd w:id="11"/>
      <w:r>
        <w:t>)</w:t>
      </w:r>
      <w:r>
        <w:tab/>
        <w:t>объединенная почвенная проба (образец) - смесь индивидуальных (точечных) проб, отобранных в пределах элементарного участка;</w:t>
      </w:r>
    </w:p>
    <w:p w14:paraId="6EB0F15B" w14:textId="77777777" w:rsidR="00773528" w:rsidRDefault="00107461">
      <w:pPr>
        <w:pStyle w:val="1"/>
        <w:tabs>
          <w:tab w:val="left" w:pos="1124"/>
        </w:tabs>
        <w:ind w:firstLine="700"/>
        <w:jc w:val="both"/>
      </w:pPr>
      <w:bookmarkStart w:id="12" w:name="bookmark11"/>
      <w:r>
        <w:t>з</w:t>
      </w:r>
      <w:bookmarkEnd w:id="12"/>
      <w:r>
        <w:t>)</w:t>
      </w:r>
      <w:r>
        <w:tab/>
        <w:t>орошаемые земли - земли, на кот</w:t>
      </w:r>
      <w:r>
        <w:t>орых сельскохозяйственные культуры выращиваются в условиях орошения;</w:t>
      </w:r>
    </w:p>
    <w:p w14:paraId="15280F98" w14:textId="77777777" w:rsidR="00773528" w:rsidRDefault="00107461">
      <w:pPr>
        <w:pStyle w:val="1"/>
        <w:tabs>
          <w:tab w:val="left" w:pos="1081"/>
        </w:tabs>
        <w:ind w:firstLine="700"/>
        <w:jc w:val="both"/>
      </w:pPr>
      <w:bookmarkStart w:id="13" w:name="bookmark12"/>
      <w:r>
        <w:t>и</w:t>
      </w:r>
      <w:bookmarkEnd w:id="13"/>
      <w:r>
        <w:t>)</w:t>
      </w:r>
      <w:r>
        <w:tab/>
        <w:t>пахотный горизонт - верхний слой почвы (20-40 см), обрабатываемый механическими орудиями;</w:t>
      </w:r>
    </w:p>
    <w:p w14:paraId="3CEB0479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4" w:name="bookmark13"/>
      <w:r>
        <w:t>к</w:t>
      </w:r>
      <w:bookmarkEnd w:id="14"/>
      <w:r>
        <w:t>)</w:t>
      </w:r>
      <w:r>
        <w:tab/>
        <w:t>пашня - земельный участок, систематически обрабатываемый и используемый под посевы сельскох</w:t>
      </w:r>
      <w:r>
        <w:t>озяйственных культур, включая посевы многолетних трав, а также чистые пары. К пашне не относятся земельные участки сенокосов и пастбищ, занятые посевами предварительных культур (в течение не более трех лет), распаханные с целью коренного улучшения, а также</w:t>
      </w:r>
      <w:r>
        <w:t xml:space="preserve"> междурядья садов, используемые под посевы;</w:t>
      </w:r>
    </w:p>
    <w:p w14:paraId="1F177006" w14:textId="77777777" w:rsidR="00773528" w:rsidRDefault="00107461">
      <w:pPr>
        <w:pStyle w:val="1"/>
        <w:tabs>
          <w:tab w:val="left" w:pos="1066"/>
        </w:tabs>
        <w:ind w:firstLine="700"/>
        <w:jc w:val="both"/>
      </w:pPr>
      <w:bookmarkStart w:id="15" w:name="bookmark14"/>
      <w:r>
        <w:t>л</w:t>
      </w:r>
      <w:bookmarkEnd w:id="15"/>
      <w:r>
        <w:t>)</w:t>
      </w:r>
      <w:r>
        <w:tab/>
        <w:t>плодородие почвы - способность почвы удовлетворять потребности растений в элементах питания, воде, воздухе и тепле в достаточных количествах для нормального развития, которые в совокупности являются основным п</w:t>
      </w:r>
      <w:r>
        <w:t>оказателем качества почвы;</w:t>
      </w:r>
    </w:p>
    <w:p w14:paraId="61315664" w14:textId="77777777" w:rsidR="00773528" w:rsidRDefault="00107461">
      <w:pPr>
        <w:pStyle w:val="1"/>
        <w:tabs>
          <w:tab w:val="left" w:pos="1130"/>
        </w:tabs>
        <w:ind w:firstLine="700"/>
        <w:jc w:val="both"/>
      </w:pPr>
      <w:bookmarkStart w:id="16" w:name="bookmark15"/>
      <w:r>
        <w:t>м</w:t>
      </w:r>
      <w:bookmarkEnd w:id="16"/>
      <w:r>
        <w:t>)</w:t>
      </w:r>
      <w:r>
        <w:tab/>
        <w:t>почва - особое природное образование, обладающее рядом свойств, присущих живой и неживой природе, состоящее из генетически связанных горизонтов (образуют почвенный профиль), возникающих в результате преобразования поверхностны</w:t>
      </w:r>
      <w:r>
        <w:t>х слоев литосферы под совместным воздействием воды, воздуха и организмов;</w:t>
      </w:r>
    </w:p>
    <w:p w14:paraId="3CCC2DB8" w14:textId="77777777" w:rsidR="00773528" w:rsidRDefault="00107461">
      <w:pPr>
        <w:pStyle w:val="1"/>
        <w:tabs>
          <w:tab w:val="left" w:pos="1146"/>
        </w:tabs>
        <w:ind w:firstLine="720"/>
        <w:jc w:val="both"/>
      </w:pPr>
      <w:bookmarkStart w:id="17" w:name="bookmark16"/>
      <w:r>
        <w:t>н</w:t>
      </w:r>
      <w:bookmarkEnd w:id="17"/>
      <w:r>
        <w:t>)</w:t>
      </w:r>
      <w:r>
        <w:tab/>
        <w:t xml:space="preserve">почвенная проба - проба почвенного материала, отобранная для </w:t>
      </w:r>
      <w:r>
        <w:lastRenderedPageBreak/>
        <w:t>лабораторного исследования;</w:t>
      </w:r>
    </w:p>
    <w:p w14:paraId="0002BB32" w14:textId="77777777" w:rsidR="00773528" w:rsidRDefault="00107461">
      <w:pPr>
        <w:pStyle w:val="1"/>
        <w:tabs>
          <w:tab w:val="left" w:pos="1141"/>
        </w:tabs>
        <w:ind w:firstLine="720"/>
        <w:jc w:val="both"/>
      </w:pPr>
      <w:bookmarkStart w:id="18" w:name="bookmark17"/>
      <w:r>
        <w:t>о</w:t>
      </w:r>
      <w:bookmarkEnd w:id="18"/>
      <w:r>
        <w:t>)</w:t>
      </w:r>
      <w:r>
        <w:tab/>
        <w:t xml:space="preserve">точечная проба </w:t>
      </w:r>
      <w:proofErr w:type="gramStart"/>
      <w:r>
        <w:t>- это</w:t>
      </w:r>
      <w:proofErr w:type="gramEnd"/>
      <w:r>
        <w:t xml:space="preserve"> материал, взятый из одного места горизонта или одного слоя почвенн</w:t>
      </w:r>
      <w:r>
        <w:t>ого профиля, типичный для данного горизонта или слоя;</w:t>
      </w:r>
    </w:p>
    <w:p w14:paraId="03D42E5B" w14:textId="77777777" w:rsidR="00773528" w:rsidRDefault="00107461">
      <w:pPr>
        <w:pStyle w:val="1"/>
        <w:tabs>
          <w:tab w:val="left" w:pos="1136"/>
        </w:tabs>
        <w:spacing w:after="260"/>
        <w:ind w:firstLine="720"/>
        <w:jc w:val="both"/>
      </w:pPr>
      <w:bookmarkStart w:id="19" w:name="bookmark18"/>
      <w:r>
        <w:t>п</w:t>
      </w:r>
      <w:bookmarkEnd w:id="19"/>
      <w:r>
        <w:t>)</w:t>
      </w:r>
      <w:r>
        <w:tab/>
        <w:t>элементарный участок - площадь пашни, характеризуемая одной объединенной пробой.</w:t>
      </w:r>
    </w:p>
    <w:p w14:paraId="7E030D95" w14:textId="77777777" w:rsidR="00773528" w:rsidRDefault="00107461">
      <w:pPr>
        <w:pStyle w:val="1"/>
        <w:numPr>
          <w:ilvl w:val="0"/>
          <w:numId w:val="1"/>
        </w:numPr>
        <w:tabs>
          <w:tab w:val="left" w:pos="710"/>
        </w:tabs>
        <w:ind w:firstLine="0"/>
        <w:jc w:val="center"/>
      </w:pPr>
      <w:bookmarkStart w:id="20" w:name="bookmark19"/>
      <w:bookmarkEnd w:id="20"/>
      <w:r>
        <w:rPr>
          <w:b/>
          <w:bCs/>
        </w:rPr>
        <w:t>Порядок</w:t>
      </w:r>
    </w:p>
    <w:p w14:paraId="562D0177" w14:textId="77777777" w:rsidR="00773528" w:rsidRDefault="00107461">
      <w:pPr>
        <w:pStyle w:val="1"/>
        <w:spacing w:after="260"/>
        <w:ind w:firstLine="0"/>
        <w:jc w:val="center"/>
      </w:pPr>
      <w:r>
        <w:rPr>
          <w:b/>
          <w:bCs/>
        </w:rPr>
        <w:t>проведения агрохимического обследования</w:t>
      </w:r>
      <w:r>
        <w:rPr>
          <w:b/>
          <w:bCs/>
        </w:rPr>
        <w:br/>
        <w:t>земель сельскохозяйственного назначения</w:t>
      </w:r>
    </w:p>
    <w:p w14:paraId="179E082D" w14:textId="77777777" w:rsidR="00773528" w:rsidRDefault="00107461">
      <w:pPr>
        <w:pStyle w:val="1"/>
        <w:numPr>
          <w:ilvl w:val="0"/>
          <w:numId w:val="3"/>
        </w:numPr>
        <w:tabs>
          <w:tab w:val="left" w:pos="1800"/>
        </w:tabs>
        <w:ind w:firstLine="720"/>
        <w:jc w:val="both"/>
      </w:pPr>
      <w:bookmarkStart w:id="21" w:name="bookmark20"/>
      <w:bookmarkEnd w:id="21"/>
      <w:r>
        <w:t xml:space="preserve">Объектами </w:t>
      </w:r>
      <w:r>
        <w:t>агрохимического обследования земель сельскохозяйственного назначения являются:</w:t>
      </w:r>
    </w:p>
    <w:p w14:paraId="24AC66F0" w14:textId="77777777" w:rsidR="00773528" w:rsidRDefault="00107461">
      <w:pPr>
        <w:pStyle w:val="1"/>
        <w:tabs>
          <w:tab w:val="left" w:pos="1122"/>
        </w:tabs>
        <w:ind w:firstLine="720"/>
        <w:jc w:val="both"/>
      </w:pPr>
      <w:bookmarkStart w:id="22" w:name="bookmark21"/>
      <w:r>
        <w:t>а</w:t>
      </w:r>
      <w:bookmarkEnd w:id="22"/>
      <w:r>
        <w:t>)</w:t>
      </w:r>
      <w:r>
        <w:tab/>
        <w:t>пашня, в том числе орошаемая, осушенная;</w:t>
      </w:r>
    </w:p>
    <w:p w14:paraId="04F5CEB2" w14:textId="77777777" w:rsidR="00773528" w:rsidRDefault="00107461">
      <w:pPr>
        <w:pStyle w:val="1"/>
        <w:tabs>
          <w:tab w:val="left" w:pos="1141"/>
        </w:tabs>
        <w:ind w:firstLine="720"/>
        <w:jc w:val="both"/>
      </w:pPr>
      <w:bookmarkStart w:id="23" w:name="bookmark22"/>
      <w:r>
        <w:t>б</w:t>
      </w:r>
      <w:bookmarkEnd w:id="23"/>
      <w:r>
        <w:t>)</w:t>
      </w:r>
      <w:r>
        <w:tab/>
        <w:t>сенокосы и пастбища;</w:t>
      </w:r>
    </w:p>
    <w:p w14:paraId="65073D68" w14:textId="77777777" w:rsidR="00773528" w:rsidRDefault="00107461">
      <w:pPr>
        <w:pStyle w:val="1"/>
        <w:tabs>
          <w:tab w:val="left" w:pos="1141"/>
        </w:tabs>
        <w:spacing w:after="260"/>
        <w:ind w:firstLine="720"/>
        <w:jc w:val="both"/>
      </w:pPr>
      <w:bookmarkStart w:id="24" w:name="bookmark23"/>
      <w:r>
        <w:t>в</w:t>
      </w:r>
      <w:bookmarkEnd w:id="24"/>
      <w:r>
        <w:t>)</w:t>
      </w:r>
      <w:r>
        <w:tab/>
        <w:t>многолетние насаждения.</w:t>
      </w:r>
    </w:p>
    <w:p w14:paraId="61CBA834" w14:textId="77777777" w:rsidR="00773528" w:rsidRDefault="00107461">
      <w:pPr>
        <w:pStyle w:val="1"/>
        <w:numPr>
          <w:ilvl w:val="0"/>
          <w:numId w:val="3"/>
        </w:numPr>
        <w:tabs>
          <w:tab w:val="left" w:pos="1428"/>
        </w:tabs>
        <w:ind w:firstLine="720"/>
        <w:jc w:val="both"/>
      </w:pPr>
      <w:bookmarkStart w:id="25" w:name="bookmark24"/>
      <w:bookmarkEnd w:id="25"/>
      <w:r>
        <w:t>К показателям, характеризующим состояние плодородия почв, относятся:</w:t>
      </w:r>
    </w:p>
    <w:p w14:paraId="5D00C288" w14:textId="77777777" w:rsidR="00773528" w:rsidRDefault="00107461">
      <w:pPr>
        <w:pStyle w:val="1"/>
        <w:tabs>
          <w:tab w:val="left" w:pos="1122"/>
        </w:tabs>
        <w:ind w:firstLine="720"/>
        <w:jc w:val="both"/>
      </w:pPr>
      <w:bookmarkStart w:id="26" w:name="bookmark25"/>
      <w:r>
        <w:t>а</w:t>
      </w:r>
      <w:bookmarkEnd w:id="26"/>
      <w:r>
        <w:t>)</w:t>
      </w:r>
      <w:r>
        <w:tab/>
        <w:t>общие пока</w:t>
      </w:r>
      <w:r>
        <w:t>затели:</w:t>
      </w:r>
    </w:p>
    <w:p w14:paraId="0133CDFA" w14:textId="77777777" w:rsidR="00773528" w:rsidRDefault="00107461">
      <w:pPr>
        <w:pStyle w:val="1"/>
        <w:ind w:firstLine="700"/>
        <w:jc w:val="both"/>
      </w:pPr>
      <w:r>
        <w:t>название почвы, включая почвообразующую породу;</w:t>
      </w:r>
    </w:p>
    <w:p w14:paraId="3B7198E2" w14:textId="77777777" w:rsidR="00773528" w:rsidRDefault="00107461">
      <w:pPr>
        <w:pStyle w:val="1"/>
        <w:tabs>
          <w:tab w:val="left" w:pos="1121"/>
        </w:tabs>
        <w:ind w:firstLine="700"/>
        <w:jc w:val="both"/>
      </w:pPr>
      <w:bookmarkStart w:id="27" w:name="bookmark26"/>
      <w:r>
        <w:t>б</w:t>
      </w:r>
      <w:bookmarkEnd w:id="27"/>
      <w:r>
        <w:t>)</w:t>
      </w:r>
      <w:r>
        <w:tab/>
        <w:t>физические и химические показатели:</w:t>
      </w:r>
    </w:p>
    <w:p w14:paraId="1002DE43" w14:textId="77777777" w:rsidR="00773528" w:rsidRDefault="00107461">
      <w:pPr>
        <w:pStyle w:val="1"/>
        <w:ind w:firstLine="700"/>
        <w:jc w:val="both"/>
      </w:pPr>
      <w:r>
        <w:t>содержание органического вещества в пахотном горизонте, %;</w:t>
      </w:r>
    </w:p>
    <w:p w14:paraId="59156C35" w14:textId="77777777" w:rsidR="00773528" w:rsidRDefault="00107461">
      <w:pPr>
        <w:pStyle w:val="1"/>
        <w:ind w:firstLine="700"/>
        <w:jc w:val="both"/>
      </w:pPr>
      <w:r>
        <w:t>кислотность-щелочность (</w:t>
      </w:r>
      <w:proofErr w:type="spellStart"/>
      <w:r>
        <w:t>pH</w:t>
      </w:r>
      <w:proofErr w:type="spellEnd"/>
      <w:r>
        <w:t xml:space="preserve"> Н</w:t>
      </w:r>
      <w:r>
        <w:rPr>
          <w:vertAlign w:val="subscript"/>
        </w:rPr>
        <w:t>2</w:t>
      </w:r>
      <w:r>
        <w:t>О);</w:t>
      </w:r>
    </w:p>
    <w:p w14:paraId="25E50C1D" w14:textId="77777777" w:rsidR="00773528" w:rsidRDefault="00107461">
      <w:pPr>
        <w:pStyle w:val="1"/>
        <w:ind w:firstLine="700"/>
        <w:jc w:val="both"/>
      </w:pPr>
      <w:r>
        <w:t>содержание подвижного фосфора, мг/кг почвы;</w:t>
      </w:r>
    </w:p>
    <w:p w14:paraId="5F0E8CB9" w14:textId="77777777" w:rsidR="00773528" w:rsidRDefault="00107461">
      <w:pPr>
        <w:pStyle w:val="1"/>
        <w:ind w:firstLine="700"/>
        <w:jc w:val="both"/>
      </w:pPr>
      <w:r>
        <w:t>содержание обменного кали</w:t>
      </w:r>
      <w:r>
        <w:t>я, мг/кг почвы;</w:t>
      </w:r>
    </w:p>
    <w:p w14:paraId="4C398D64" w14:textId="77777777" w:rsidR="00773528" w:rsidRDefault="00107461">
      <w:pPr>
        <w:pStyle w:val="1"/>
        <w:ind w:firstLine="700"/>
        <w:jc w:val="both"/>
      </w:pPr>
      <w:r>
        <w:t xml:space="preserve">содержание </w:t>
      </w:r>
      <w:proofErr w:type="spellStart"/>
      <w:r>
        <w:t>щелочногидролизуемого</w:t>
      </w:r>
      <w:proofErr w:type="spellEnd"/>
      <w:r>
        <w:t xml:space="preserve"> азота, мг/кг почвы;</w:t>
      </w:r>
    </w:p>
    <w:p w14:paraId="56F21CA7" w14:textId="77777777" w:rsidR="00773528" w:rsidRDefault="00107461">
      <w:pPr>
        <w:pStyle w:val="1"/>
        <w:ind w:firstLine="700"/>
        <w:jc w:val="both"/>
      </w:pPr>
      <w:r>
        <w:t>содержание макро- и микроэлементов (</w:t>
      </w:r>
      <w:proofErr w:type="spellStart"/>
      <w:r>
        <w:t>Zn</w:t>
      </w:r>
      <w:proofErr w:type="spellEnd"/>
      <w:r>
        <w:t xml:space="preserve">, Си, S, </w:t>
      </w:r>
      <w:proofErr w:type="spellStart"/>
      <w:r>
        <w:t>Мп</w:t>
      </w:r>
      <w:proofErr w:type="spellEnd"/>
      <w:proofErr w:type="gramStart"/>
      <w:r>
        <w:t>, Со</w:t>
      </w:r>
      <w:proofErr w:type="gramEnd"/>
      <w:r>
        <w:t>), мг/кг почвы;</w:t>
      </w:r>
    </w:p>
    <w:p w14:paraId="21421F04" w14:textId="77777777" w:rsidR="00773528" w:rsidRDefault="00107461">
      <w:pPr>
        <w:pStyle w:val="1"/>
        <w:ind w:firstLine="700"/>
        <w:jc w:val="both"/>
      </w:pPr>
      <w:r>
        <w:t>сумма поглощенных оснований;</w:t>
      </w:r>
    </w:p>
    <w:p w14:paraId="00ACA8F6" w14:textId="77777777" w:rsidR="00773528" w:rsidRDefault="00107461">
      <w:pPr>
        <w:pStyle w:val="1"/>
        <w:ind w:firstLine="700"/>
        <w:jc w:val="both"/>
      </w:pPr>
      <w:r>
        <w:t>плотный остаток водной вытяжки;</w:t>
      </w:r>
    </w:p>
    <w:p w14:paraId="7ADA83EF" w14:textId="77777777" w:rsidR="00773528" w:rsidRDefault="00107461">
      <w:pPr>
        <w:pStyle w:val="1"/>
        <w:ind w:firstLine="700"/>
        <w:jc w:val="both"/>
      </w:pPr>
      <w:r>
        <w:t>гранулометрический состав, % ила (частицы &lt;0,001 мм);</w:t>
      </w:r>
    </w:p>
    <w:p w14:paraId="2C046C3A" w14:textId="77777777" w:rsidR="00773528" w:rsidRDefault="00107461">
      <w:pPr>
        <w:pStyle w:val="1"/>
        <w:tabs>
          <w:tab w:val="left" w:pos="1121"/>
        </w:tabs>
        <w:ind w:firstLine="700"/>
        <w:jc w:val="both"/>
      </w:pPr>
      <w:bookmarkStart w:id="28" w:name="bookmark27"/>
      <w:r>
        <w:t>в</w:t>
      </w:r>
      <w:bookmarkEnd w:id="28"/>
      <w:r>
        <w:t>)</w:t>
      </w:r>
      <w:r>
        <w:tab/>
        <w:t>показатели загрязнения почв:</w:t>
      </w:r>
    </w:p>
    <w:p w14:paraId="40B8AA96" w14:textId="77777777" w:rsidR="00773528" w:rsidRDefault="00107461">
      <w:pPr>
        <w:pStyle w:val="1"/>
        <w:ind w:firstLine="720"/>
        <w:jc w:val="both"/>
      </w:pPr>
      <w:r>
        <w:t>содержание подвижных форм тяжелых металлов (</w:t>
      </w:r>
      <w:proofErr w:type="spellStart"/>
      <w:r>
        <w:t>Cd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Hg</w:t>
      </w:r>
      <w:proofErr w:type="spellEnd"/>
      <w:r>
        <w:t>) мг/кг;</w:t>
      </w:r>
    </w:p>
    <w:p w14:paraId="07751B35" w14:textId="77777777" w:rsidR="00773528" w:rsidRDefault="00107461">
      <w:pPr>
        <w:pStyle w:val="1"/>
        <w:spacing w:after="260"/>
        <w:ind w:firstLine="720"/>
        <w:jc w:val="both"/>
      </w:pPr>
      <w:r>
        <w:t>содержание остаточных количеств пестицидов (ДДТ, ГХЦГ), мг/кг.</w:t>
      </w:r>
    </w:p>
    <w:p w14:paraId="32A16425" w14:textId="77777777" w:rsidR="00773528" w:rsidRDefault="00107461">
      <w:pPr>
        <w:pStyle w:val="1"/>
        <w:numPr>
          <w:ilvl w:val="0"/>
          <w:numId w:val="3"/>
        </w:numPr>
        <w:tabs>
          <w:tab w:val="left" w:pos="1428"/>
        </w:tabs>
        <w:spacing w:after="320"/>
        <w:ind w:firstLine="720"/>
        <w:jc w:val="both"/>
      </w:pPr>
      <w:bookmarkStart w:id="29" w:name="bookmark28"/>
      <w:bookmarkEnd w:id="29"/>
      <w:r>
        <w:t>Периодичность проведения агрохимического обследования составляет не реже 1 раза в 5 лет.</w:t>
      </w:r>
    </w:p>
    <w:p w14:paraId="748BB981" w14:textId="77777777" w:rsidR="00773528" w:rsidRDefault="00107461">
      <w:pPr>
        <w:pStyle w:val="1"/>
        <w:numPr>
          <w:ilvl w:val="0"/>
          <w:numId w:val="3"/>
        </w:numPr>
        <w:tabs>
          <w:tab w:val="left" w:pos="1294"/>
        </w:tabs>
        <w:spacing w:after="260"/>
        <w:ind w:firstLine="720"/>
        <w:jc w:val="both"/>
      </w:pPr>
      <w:bookmarkStart w:id="30" w:name="bookmark29"/>
      <w:bookmarkEnd w:id="30"/>
      <w:r>
        <w:t>Агрохимичес</w:t>
      </w:r>
      <w:r>
        <w:t>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назначения, об уровне загрязнения земель сельскохозяйственного назначения тяжелыми металлами, а также о содержании ост</w:t>
      </w:r>
      <w:r>
        <w:t>аточного количества пестицидов.</w:t>
      </w:r>
    </w:p>
    <w:p w14:paraId="2F587071" w14:textId="77777777" w:rsidR="00773528" w:rsidRDefault="00107461">
      <w:pPr>
        <w:pStyle w:val="1"/>
        <w:numPr>
          <w:ilvl w:val="0"/>
          <w:numId w:val="3"/>
        </w:numPr>
        <w:tabs>
          <w:tab w:val="left" w:pos="1445"/>
        </w:tabs>
        <w:ind w:firstLine="700"/>
        <w:jc w:val="both"/>
      </w:pPr>
      <w:bookmarkStart w:id="31" w:name="bookmark30"/>
      <w:bookmarkEnd w:id="31"/>
      <w:r>
        <w:t>Агрохимическое обследование земель сельскохозяйственного назначения состоит из трех рабочих этапов - подготовительного, полевого и камерального (завершающего).</w:t>
      </w:r>
    </w:p>
    <w:p w14:paraId="6EDE6C26" w14:textId="77777777" w:rsidR="00773528" w:rsidRDefault="00107461">
      <w:pPr>
        <w:pStyle w:val="1"/>
        <w:tabs>
          <w:tab w:val="left" w:pos="1085"/>
        </w:tabs>
        <w:ind w:firstLine="700"/>
        <w:jc w:val="both"/>
      </w:pPr>
      <w:bookmarkStart w:id="32" w:name="bookmark31"/>
      <w:r>
        <w:lastRenderedPageBreak/>
        <w:t>а</w:t>
      </w:r>
      <w:bookmarkEnd w:id="32"/>
      <w:r>
        <w:t>)</w:t>
      </w:r>
      <w:r>
        <w:tab/>
        <w:t>подготовительный этап:</w:t>
      </w:r>
    </w:p>
    <w:p w14:paraId="65E7EA7C" w14:textId="77777777" w:rsidR="00773528" w:rsidRDefault="00107461">
      <w:pPr>
        <w:pStyle w:val="1"/>
        <w:ind w:firstLine="700"/>
        <w:jc w:val="both"/>
      </w:pPr>
      <w:r>
        <w:t>сбор имеющихся материалов, анализ их п</w:t>
      </w:r>
      <w:r>
        <w:t>олноты и качества;</w:t>
      </w:r>
    </w:p>
    <w:p w14:paraId="0D1B7A7B" w14:textId="77777777" w:rsidR="00773528" w:rsidRDefault="00107461">
      <w:pPr>
        <w:pStyle w:val="1"/>
        <w:ind w:firstLine="700"/>
        <w:jc w:val="both"/>
      </w:pPr>
      <w:r>
        <w:t>географическую привязку объекта съемки;</w:t>
      </w:r>
    </w:p>
    <w:p w14:paraId="72367595" w14:textId="77777777" w:rsidR="00773528" w:rsidRDefault="00107461">
      <w:pPr>
        <w:pStyle w:val="1"/>
        <w:ind w:firstLine="700"/>
        <w:jc w:val="both"/>
      </w:pPr>
      <w:r>
        <w:t>составление по имеющимся материалам предварительной картографической основы;</w:t>
      </w:r>
    </w:p>
    <w:p w14:paraId="2E49B81C" w14:textId="77777777" w:rsidR="00773528" w:rsidRDefault="00107461">
      <w:pPr>
        <w:pStyle w:val="1"/>
        <w:ind w:firstLine="700"/>
        <w:jc w:val="both"/>
      </w:pPr>
      <w:r>
        <w:t>составление предварительного списка почв;</w:t>
      </w:r>
    </w:p>
    <w:p w14:paraId="5D28E210" w14:textId="77777777" w:rsidR="00773528" w:rsidRDefault="00107461">
      <w:pPr>
        <w:pStyle w:val="1"/>
        <w:ind w:firstLine="700"/>
        <w:jc w:val="both"/>
      </w:pPr>
      <w:r>
        <w:t>планирование полевых работ;</w:t>
      </w:r>
    </w:p>
    <w:p w14:paraId="04755C21" w14:textId="77777777" w:rsidR="00773528" w:rsidRDefault="00107461">
      <w:pPr>
        <w:pStyle w:val="1"/>
        <w:tabs>
          <w:tab w:val="left" w:pos="1104"/>
        </w:tabs>
        <w:ind w:firstLine="700"/>
        <w:jc w:val="both"/>
      </w:pPr>
      <w:bookmarkStart w:id="33" w:name="bookmark32"/>
      <w:r>
        <w:t>б</w:t>
      </w:r>
      <w:bookmarkEnd w:id="33"/>
      <w:r>
        <w:t>)</w:t>
      </w:r>
      <w:r>
        <w:tab/>
        <w:t>полевой этап:</w:t>
      </w:r>
    </w:p>
    <w:p w14:paraId="255C0913" w14:textId="77777777" w:rsidR="00773528" w:rsidRDefault="00107461">
      <w:pPr>
        <w:pStyle w:val="1"/>
        <w:ind w:firstLine="700"/>
        <w:jc w:val="both"/>
      </w:pPr>
      <w:r>
        <w:t>маршрутное обследование территори</w:t>
      </w:r>
      <w:r>
        <w:t>и в целях предварительного анализа и уточнения подлежащей обследованию территории;</w:t>
      </w:r>
    </w:p>
    <w:p w14:paraId="56D4E263" w14:textId="77777777" w:rsidR="00773528" w:rsidRDefault="00107461">
      <w:pPr>
        <w:pStyle w:val="1"/>
        <w:ind w:firstLine="700"/>
        <w:jc w:val="both"/>
      </w:pPr>
      <w:r>
        <w:t>оценка и фиксация визуально наблюдаемых характеристик ландшафта, в том числе выявление негативных процессов;</w:t>
      </w:r>
    </w:p>
    <w:p w14:paraId="3FFDCA8E" w14:textId="77777777" w:rsidR="00773528" w:rsidRDefault="00107461">
      <w:pPr>
        <w:pStyle w:val="1"/>
        <w:ind w:firstLine="700"/>
        <w:jc w:val="both"/>
      </w:pPr>
      <w:r>
        <w:t>закладка точек или площадок с привязкой к местности;</w:t>
      </w:r>
    </w:p>
    <w:p w14:paraId="06507438" w14:textId="77777777" w:rsidR="00773528" w:rsidRDefault="00107461">
      <w:pPr>
        <w:pStyle w:val="1"/>
        <w:ind w:firstLine="700"/>
        <w:jc w:val="both"/>
      </w:pPr>
      <w:r>
        <w:t>уточнение перечня показателей для лабораторных исследований, перечня вредителей, болезней и сорных растений;</w:t>
      </w:r>
    </w:p>
    <w:p w14:paraId="57873886" w14:textId="77777777" w:rsidR="00773528" w:rsidRDefault="00107461">
      <w:pPr>
        <w:pStyle w:val="1"/>
        <w:ind w:firstLine="700"/>
        <w:jc w:val="both"/>
      </w:pPr>
      <w:r>
        <w:t>отбор проб и систематизация отобранных образцов;</w:t>
      </w:r>
    </w:p>
    <w:p w14:paraId="79903EA6" w14:textId="77777777" w:rsidR="00773528" w:rsidRDefault="00107461">
      <w:pPr>
        <w:pStyle w:val="1"/>
        <w:tabs>
          <w:tab w:val="left" w:pos="1104"/>
        </w:tabs>
        <w:ind w:firstLine="700"/>
        <w:jc w:val="both"/>
      </w:pPr>
      <w:bookmarkStart w:id="34" w:name="bookmark33"/>
      <w:r>
        <w:t>в</w:t>
      </w:r>
      <w:bookmarkEnd w:id="34"/>
      <w:r>
        <w:t>)</w:t>
      </w:r>
      <w:r>
        <w:tab/>
        <w:t>камеральный этап:</w:t>
      </w:r>
    </w:p>
    <w:p w14:paraId="2DC05B92" w14:textId="77777777" w:rsidR="00773528" w:rsidRDefault="00107461">
      <w:pPr>
        <w:pStyle w:val="1"/>
        <w:ind w:firstLine="700"/>
        <w:jc w:val="both"/>
      </w:pPr>
      <w:r>
        <w:t>сбор, систематизация, изучение, анализ и обработка полученных в ходе полевого</w:t>
      </w:r>
      <w:r>
        <w:t xml:space="preserve"> этапа данных и материалов;</w:t>
      </w:r>
    </w:p>
    <w:p w14:paraId="4785ADDB" w14:textId="77777777" w:rsidR="00773528" w:rsidRDefault="00107461">
      <w:pPr>
        <w:pStyle w:val="1"/>
        <w:ind w:firstLine="700"/>
        <w:jc w:val="both"/>
      </w:pPr>
      <w:r>
        <w:t>проведение лабораторных исследований (испытаний) отобранных проб;</w:t>
      </w:r>
    </w:p>
    <w:p w14:paraId="6E6B7EC7" w14:textId="77777777" w:rsidR="00773528" w:rsidRDefault="00107461">
      <w:pPr>
        <w:pStyle w:val="1"/>
        <w:spacing w:after="260"/>
        <w:ind w:firstLine="700"/>
        <w:jc w:val="both"/>
      </w:pPr>
      <w:r>
        <w:t>проверка и составление сводных таблиц результатов, полученных данных и материалов.</w:t>
      </w:r>
    </w:p>
    <w:p w14:paraId="2CEB786D" w14:textId="77777777" w:rsidR="00773528" w:rsidRDefault="00107461">
      <w:pPr>
        <w:pStyle w:val="1"/>
        <w:numPr>
          <w:ilvl w:val="0"/>
          <w:numId w:val="3"/>
        </w:numPr>
        <w:tabs>
          <w:tab w:val="left" w:pos="1288"/>
        </w:tabs>
        <w:ind w:firstLine="700"/>
        <w:jc w:val="both"/>
      </w:pPr>
      <w:bookmarkStart w:id="35" w:name="bookmark34"/>
      <w:bookmarkEnd w:id="35"/>
      <w:r>
        <w:t>Учреждение не менее чем за 3 рабочих дня до начала подачи (приема) заявлений на</w:t>
      </w:r>
      <w:r>
        <w:t xml:space="preserve"> проведение агрохимических обследований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 (далее - Заявление) на соответствующий финансовый год размещает на официальном сайте в информационно-телекоммуникационной сети «Интернет» объявление о нач</w:t>
      </w:r>
      <w:r>
        <w:t>але приема заявлений, в котором указываются сроки и место приема заявлений, почтовый адрес и адрес электронной почты Учреждения, контактные номера телефонов; перечень необходимых документов.</w:t>
      </w:r>
    </w:p>
    <w:p w14:paraId="6077C93C" w14:textId="77777777" w:rsidR="00773528" w:rsidRDefault="00107461">
      <w:pPr>
        <w:pStyle w:val="1"/>
        <w:spacing w:after="320"/>
        <w:ind w:firstLine="700"/>
        <w:jc w:val="both"/>
      </w:pPr>
      <w:r>
        <w:t>Решение о подаче объявления о начале приема данных Заявлений прин</w:t>
      </w:r>
      <w:r>
        <w:t>имается Учреждением в течение 3 рабочих дней со дня доведения лимитов бюджетных обязательств, предусмотренных на эти цели в текущем финансовом году.</w:t>
      </w:r>
    </w:p>
    <w:p w14:paraId="6E6FE241" w14:textId="77777777" w:rsidR="00773528" w:rsidRDefault="00107461">
      <w:pPr>
        <w:pStyle w:val="1"/>
        <w:numPr>
          <w:ilvl w:val="0"/>
          <w:numId w:val="3"/>
        </w:numPr>
        <w:tabs>
          <w:tab w:val="left" w:pos="1283"/>
        </w:tabs>
        <w:spacing w:after="120"/>
        <w:ind w:firstLine="700"/>
        <w:jc w:val="both"/>
      </w:pPr>
      <w:bookmarkStart w:id="36" w:name="bookmark35"/>
      <w:bookmarkEnd w:id="36"/>
      <w:r>
        <w:t>Собственник земельного участка, землепользователь, землевладелец или арендатор земельного участка, в течени</w:t>
      </w:r>
      <w:r>
        <w:t>е 20 рабочих дней со дня опубликования объявления о начале приема заявлений подают в Учреждение Заявление по форме, согласно приложению 1 к настоящему Порядку.</w:t>
      </w:r>
    </w:p>
    <w:p w14:paraId="5547C130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37" w:name="bookmark36"/>
      <w:bookmarkEnd w:id="37"/>
      <w:r>
        <w:t>Подача заявления на проведение агрохимического обследования земель сельскохозяйственного назначе</w:t>
      </w:r>
      <w:r>
        <w:t xml:space="preserve">ния на </w:t>
      </w:r>
      <w:proofErr w:type="spellStart"/>
      <w:r>
        <w:t>безоплатной</w:t>
      </w:r>
      <w:proofErr w:type="spellEnd"/>
      <w:r>
        <w:t xml:space="preserve"> основе на очередной финансовый год осуществляется в сроки до 15 декабря текущего финансового года, а на 2022 год - до 01 сентября текущего финансового года.</w:t>
      </w:r>
    </w:p>
    <w:p w14:paraId="3CCB25BB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38" w:name="bookmark37"/>
      <w:bookmarkEnd w:id="38"/>
      <w:r>
        <w:lastRenderedPageBreak/>
        <w:t xml:space="preserve">Учреждение регистрирует заявления в Журнале регистрации заявлений на проведение </w:t>
      </w:r>
      <w:r>
        <w:t>агрохимического обследования земель сельскохозяйственного назначения, согласно приложению 2 к настоящему Порядку, в день его поступления с присвоением ему входящего номера и даты приема.</w:t>
      </w:r>
    </w:p>
    <w:p w14:paraId="587341DC" w14:textId="77777777" w:rsidR="00773528" w:rsidRDefault="00107461">
      <w:pPr>
        <w:pStyle w:val="1"/>
        <w:numPr>
          <w:ilvl w:val="0"/>
          <w:numId w:val="3"/>
        </w:numPr>
        <w:tabs>
          <w:tab w:val="left" w:pos="1560"/>
        </w:tabs>
        <w:spacing w:after="260"/>
        <w:ind w:firstLine="700"/>
        <w:jc w:val="both"/>
      </w:pPr>
      <w:bookmarkStart w:id="39" w:name="bookmark38"/>
      <w:bookmarkEnd w:id="39"/>
      <w:r>
        <w:t>Прием заявлений прекращается после исчерпания лимитов бюджетных ассиг</w:t>
      </w:r>
      <w:r>
        <w:t>нований в пределах показателей, утвержденных Планом проведения мероприятия по агрохимическому обследованию земель сельскохозяйственного назначения за счет средств Республиканского бюджета Донецкой Народной Республики на текущий финансовый год. Выделение ли</w:t>
      </w:r>
      <w:r>
        <w:t xml:space="preserve">митов осуществляется в той последовательности, в которой поступали и регистрировались заявления. Учреждение размещает информацию о прекращении приема заявлений на проведение агрохимического обследования земель сельскохозяйственного назначения на </w:t>
      </w:r>
      <w:proofErr w:type="spellStart"/>
      <w:r>
        <w:t>безоплатно</w:t>
      </w:r>
      <w:r>
        <w:t>й</w:t>
      </w:r>
      <w:proofErr w:type="spellEnd"/>
      <w:r>
        <w:t xml:space="preserve"> основе.</w:t>
      </w:r>
    </w:p>
    <w:p w14:paraId="58B28756" w14:textId="77777777" w:rsidR="00773528" w:rsidRDefault="00107461">
      <w:pPr>
        <w:pStyle w:val="1"/>
        <w:numPr>
          <w:ilvl w:val="0"/>
          <w:numId w:val="3"/>
        </w:numPr>
        <w:tabs>
          <w:tab w:val="left" w:pos="1560"/>
        </w:tabs>
        <w:spacing w:after="260"/>
        <w:ind w:firstLine="700"/>
        <w:jc w:val="both"/>
      </w:pPr>
      <w:bookmarkStart w:id="40" w:name="bookmark39"/>
      <w:bookmarkEnd w:id="40"/>
      <w:r>
        <w:t xml:space="preserve">Перед проведением агрохимического обследования земель сельскохозяйственного назначения на </w:t>
      </w:r>
      <w:proofErr w:type="spellStart"/>
      <w:r>
        <w:t>безоплатной</w:t>
      </w:r>
      <w:proofErr w:type="spellEnd"/>
      <w:r>
        <w:t xml:space="preserve"> основе Учреждение выдает собственникам земельного участка, землепользователям, землевладельцам или арендаторам земельного участка уведомление об</w:t>
      </w:r>
      <w:r>
        <w:t xml:space="preserve"> агрохимическом обследовании земель сельскохозяйственного назначения по форме, согласно приложению 3 к настоящему Порядку.</w:t>
      </w:r>
    </w:p>
    <w:p w14:paraId="53FED618" w14:textId="77777777" w:rsidR="00773528" w:rsidRDefault="00107461">
      <w:pPr>
        <w:pStyle w:val="1"/>
        <w:numPr>
          <w:ilvl w:val="0"/>
          <w:numId w:val="3"/>
        </w:numPr>
        <w:tabs>
          <w:tab w:val="left" w:pos="1383"/>
        </w:tabs>
        <w:ind w:firstLine="700"/>
        <w:jc w:val="both"/>
      </w:pPr>
      <w:bookmarkStart w:id="41" w:name="bookmark40"/>
      <w:bookmarkEnd w:id="41"/>
      <w:r>
        <w:t xml:space="preserve">Перечень документов, предоставляемый собственником земельного участка, землепользователем, землевладельцем или арендатором </w:t>
      </w:r>
      <w:r>
        <w:t>земельного участка, необходимый для начала проведения обследования:</w:t>
      </w:r>
    </w:p>
    <w:p w14:paraId="7268271D" w14:textId="77777777" w:rsidR="00773528" w:rsidRDefault="00107461">
      <w:pPr>
        <w:pStyle w:val="1"/>
        <w:tabs>
          <w:tab w:val="left" w:pos="1042"/>
        </w:tabs>
        <w:ind w:firstLine="700"/>
        <w:jc w:val="both"/>
      </w:pPr>
      <w:bookmarkStart w:id="42" w:name="bookmark41"/>
      <w:r>
        <w:t>а</w:t>
      </w:r>
      <w:bookmarkEnd w:id="42"/>
      <w:r>
        <w:t>)</w:t>
      </w:r>
      <w:r>
        <w:tab/>
        <w:t>копия правоустанавливающего документа на земельный участок;</w:t>
      </w:r>
    </w:p>
    <w:p w14:paraId="20B17FEB" w14:textId="77777777" w:rsidR="00773528" w:rsidRDefault="00107461">
      <w:pPr>
        <w:pStyle w:val="1"/>
        <w:tabs>
          <w:tab w:val="left" w:pos="1190"/>
        </w:tabs>
        <w:spacing w:after="260"/>
        <w:ind w:firstLine="700"/>
        <w:jc w:val="both"/>
      </w:pPr>
      <w:bookmarkStart w:id="43" w:name="bookmark42"/>
      <w:r>
        <w:t>б</w:t>
      </w:r>
      <w:bookmarkEnd w:id="43"/>
      <w:r>
        <w:t>)</w:t>
      </w:r>
      <w:r>
        <w:tab/>
      </w:r>
      <w:proofErr w:type="spellStart"/>
      <w:r>
        <w:t>выкопировки</w:t>
      </w:r>
      <w:proofErr w:type="spellEnd"/>
      <w:r>
        <w:t xml:space="preserve"> земельных участков из планово-картографических материалов, выданные территориальными органами Государственного</w:t>
      </w:r>
      <w:r>
        <w:t xml:space="preserve"> комитета по земельным ресурсам Донецкой Народной Республики.</w:t>
      </w:r>
    </w:p>
    <w:p w14:paraId="548521ED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44" w:name="bookmark43"/>
      <w:bookmarkEnd w:id="44"/>
      <w:r>
        <w:t>Собственник земельного участка, землепользователь, землевладелец или арендатор земельного участка вправе отозвать заявление.</w:t>
      </w:r>
    </w:p>
    <w:p w14:paraId="12736CD9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45" w:name="bookmark44"/>
      <w:bookmarkEnd w:id="45"/>
      <w:r>
        <w:t>Отбор объединенных почвенных проб проводится в течение всего вегетаци</w:t>
      </w:r>
      <w:r>
        <w:t>онного периода.</w:t>
      </w:r>
    </w:p>
    <w:p w14:paraId="71237BF3" w14:textId="77777777" w:rsidR="00773528" w:rsidRDefault="00107461">
      <w:pPr>
        <w:pStyle w:val="1"/>
        <w:numPr>
          <w:ilvl w:val="0"/>
          <w:numId w:val="3"/>
        </w:numPr>
        <w:tabs>
          <w:tab w:val="left" w:pos="1378"/>
        </w:tabs>
        <w:spacing w:after="260"/>
        <w:ind w:firstLine="700"/>
        <w:jc w:val="both"/>
      </w:pPr>
      <w:bookmarkStart w:id="46" w:name="bookmark45"/>
      <w:bookmarkEnd w:id="46"/>
      <w:r>
        <w:t>С каждого элементарного участка отбирают три объединенные пробы, которые состоят из двадцати-двадцати пяти точечных проб. Точечные пробы отбирают на глубине пахотного слоя до двадцати пяти сантиметров. Масса объединенной пробы должна быть н</w:t>
      </w:r>
      <w:r>
        <w:t>е менее трехсот граммов.</w:t>
      </w:r>
    </w:p>
    <w:p w14:paraId="7956FF2D" w14:textId="77777777" w:rsidR="00773528" w:rsidRDefault="00107461">
      <w:pPr>
        <w:pStyle w:val="1"/>
        <w:numPr>
          <w:ilvl w:val="0"/>
          <w:numId w:val="3"/>
        </w:numPr>
        <w:tabs>
          <w:tab w:val="left" w:pos="1383"/>
        </w:tabs>
        <w:spacing w:after="260"/>
        <w:ind w:firstLine="700"/>
        <w:jc w:val="both"/>
      </w:pPr>
      <w:bookmarkStart w:id="47" w:name="bookmark46"/>
      <w:bookmarkEnd w:id="47"/>
      <w:r>
        <w:t>Всем отобранным в хозяйстве почвенным пробам присваиваются в очередной последовательности порядковые номера, соответствующие номерам элементарных участков, в Журнале регистрации приема почвенных образцов по форме, согласно приложен</w:t>
      </w:r>
      <w:r>
        <w:t>ию 4 к настоящему Порядку.</w:t>
      </w:r>
    </w:p>
    <w:p w14:paraId="198862C0" w14:textId="77777777" w:rsidR="00773528" w:rsidRDefault="00107461">
      <w:pPr>
        <w:pStyle w:val="1"/>
        <w:numPr>
          <w:ilvl w:val="0"/>
          <w:numId w:val="3"/>
        </w:numPr>
        <w:tabs>
          <w:tab w:val="left" w:pos="1374"/>
        </w:tabs>
        <w:spacing w:after="260"/>
        <w:ind w:firstLine="700"/>
        <w:jc w:val="both"/>
      </w:pPr>
      <w:bookmarkStart w:id="48" w:name="bookmark47"/>
      <w:bookmarkEnd w:id="48"/>
      <w:r>
        <w:lastRenderedPageBreak/>
        <w:t>Химические анализы почвенных проб проводятся согласно области аттестации, государственным стандартам и методическим указаниям, и фиксируются в журналах, указанных в приложении 5 к настоящему Порядку.</w:t>
      </w:r>
    </w:p>
    <w:p w14:paraId="20412DE7" w14:textId="77777777" w:rsidR="00773528" w:rsidRDefault="00107461">
      <w:pPr>
        <w:pStyle w:val="1"/>
        <w:numPr>
          <w:ilvl w:val="0"/>
          <w:numId w:val="1"/>
        </w:numPr>
        <w:tabs>
          <w:tab w:val="left" w:pos="514"/>
        </w:tabs>
        <w:spacing w:after="260"/>
        <w:ind w:firstLine="0"/>
        <w:jc w:val="center"/>
      </w:pPr>
      <w:bookmarkStart w:id="49" w:name="bookmark48"/>
      <w:bookmarkEnd w:id="49"/>
      <w:r>
        <w:rPr>
          <w:b/>
          <w:bCs/>
        </w:rPr>
        <w:t>Заключительные положения</w:t>
      </w:r>
    </w:p>
    <w:p w14:paraId="7F8ABBB3" w14:textId="77777777" w:rsidR="00773528" w:rsidRDefault="00107461">
      <w:pPr>
        <w:pStyle w:val="1"/>
        <w:numPr>
          <w:ilvl w:val="0"/>
          <w:numId w:val="4"/>
        </w:numPr>
        <w:tabs>
          <w:tab w:val="left" w:pos="1234"/>
        </w:tabs>
        <w:ind w:firstLine="700"/>
        <w:jc w:val="both"/>
      </w:pPr>
      <w:bookmarkStart w:id="50" w:name="bookmark49"/>
      <w:bookmarkEnd w:id="50"/>
      <w:r>
        <w:t>По р</w:t>
      </w:r>
      <w:r>
        <w:t>езультатам проведенного агрохимического обследования земель сельскохозяйственного назначения составляются:</w:t>
      </w:r>
    </w:p>
    <w:p w14:paraId="084FB87E" w14:textId="77777777" w:rsidR="00773528" w:rsidRDefault="00107461">
      <w:pPr>
        <w:pStyle w:val="1"/>
        <w:tabs>
          <w:tab w:val="left" w:pos="1042"/>
        </w:tabs>
        <w:ind w:firstLine="700"/>
        <w:jc w:val="both"/>
      </w:pPr>
      <w:bookmarkStart w:id="51" w:name="bookmark50"/>
      <w:r>
        <w:t>а</w:t>
      </w:r>
      <w:bookmarkEnd w:id="51"/>
      <w:r>
        <w:t>)</w:t>
      </w:r>
      <w:r>
        <w:tab/>
        <w:t>агрохимические паспорта;</w:t>
      </w:r>
    </w:p>
    <w:p w14:paraId="756573FD" w14:textId="77777777" w:rsidR="00773528" w:rsidRDefault="00107461">
      <w:pPr>
        <w:pStyle w:val="1"/>
        <w:tabs>
          <w:tab w:val="left" w:pos="1061"/>
        </w:tabs>
        <w:spacing w:after="260"/>
        <w:ind w:firstLine="700"/>
        <w:jc w:val="both"/>
      </w:pPr>
      <w:bookmarkStart w:id="52" w:name="bookmark51"/>
      <w:r>
        <w:t>б</w:t>
      </w:r>
      <w:bookmarkEnd w:id="52"/>
      <w:r>
        <w:t>)</w:t>
      </w:r>
      <w:r>
        <w:tab/>
        <w:t>агрохимические картограммы.</w:t>
      </w:r>
    </w:p>
    <w:p w14:paraId="501FB648" w14:textId="77777777" w:rsidR="00773528" w:rsidRDefault="00107461">
      <w:pPr>
        <w:pStyle w:val="1"/>
        <w:numPr>
          <w:ilvl w:val="0"/>
          <w:numId w:val="4"/>
        </w:numPr>
        <w:tabs>
          <w:tab w:val="left" w:pos="1656"/>
        </w:tabs>
        <w:ind w:firstLine="700"/>
        <w:jc w:val="both"/>
      </w:pPr>
      <w:bookmarkStart w:id="53" w:name="bookmark52"/>
      <w:bookmarkEnd w:id="53"/>
      <w:r>
        <w:t xml:space="preserve">Собственнику земельного участка, землепользователю, землевладельцу или </w:t>
      </w:r>
      <w:r>
        <w:t xml:space="preserve">арендатору земельного участка по результатам агрохимического обследования земель сельскохозяйственного назначения на платной и </w:t>
      </w:r>
      <w:proofErr w:type="spellStart"/>
      <w:r>
        <w:t>безоплатной</w:t>
      </w:r>
      <w:proofErr w:type="spellEnd"/>
      <w:r>
        <w:t xml:space="preserve"> основе выдается агрохимический паспорт, что фиксируется в Журнале выдачи материалов агрохимического обследования, ука</w:t>
      </w:r>
      <w:r>
        <w:t>занных в приложении 6 к настоящему Порядку.</w:t>
      </w:r>
    </w:p>
    <w:p w14:paraId="6BA0CE48" w14:textId="77777777" w:rsidR="00773528" w:rsidRDefault="00107461">
      <w:pPr>
        <w:pStyle w:val="1"/>
        <w:spacing w:after="260"/>
        <w:ind w:firstLine="700"/>
        <w:jc w:val="both"/>
      </w:pPr>
      <w:r>
        <w:t>Форма агрохимического паспорта и порядок его ведения утверждается Министерством агропромышленной политики и продовольствия Донецкой Народной Республики.</w:t>
      </w:r>
    </w:p>
    <w:p w14:paraId="1316901A" w14:textId="77777777" w:rsidR="00773528" w:rsidRDefault="00107461">
      <w:pPr>
        <w:pStyle w:val="1"/>
        <w:numPr>
          <w:ilvl w:val="0"/>
          <w:numId w:val="4"/>
        </w:numPr>
        <w:tabs>
          <w:tab w:val="left" w:pos="1334"/>
        </w:tabs>
        <w:spacing w:after="260"/>
        <w:ind w:firstLine="700"/>
        <w:jc w:val="both"/>
      </w:pPr>
      <w:bookmarkStart w:id="54" w:name="bookmark53"/>
      <w:bookmarkEnd w:id="54"/>
      <w:r>
        <w:t>При снижении показателей плодородия почв, установленных при</w:t>
      </w:r>
      <w:r>
        <w:t xml:space="preserve"> сравнении результатов двух последних агрохимических обследований земель сельскохозяйственного назначения, Учреждение информирует об этом Государственную инспекцию Министерства агропромышленной политики и продовольствия Донецкой Народной Республики.</w:t>
      </w:r>
    </w:p>
    <w:sectPr w:rsidR="00773528">
      <w:headerReference w:type="default" r:id="rId7"/>
      <w:headerReference w:type="first" r:id="rId8"/>
      <w:pgSz w:w="11900" w:h="16840"/>
      <w:pgMar w:top="1134" w:right="517" w:bottom="1134" w:left="166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CDCD" w14:textId="77777777" w:rsidR="00107461" w:rsidRDefault="00107461">
      <w:r>
        <w:separator/>
      </w:r>
    </w:p>
  </w:endnote>
  <w:endnote w:type="continuationSeparator" w:id="0">
    <w:p w14:paraId="26FF24DF" w14:textId="77777777" w:rsidR="00107461" w:rsidRDefault="0010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4CED" w14:textId="77777777" w:rsidR="00107461" w:rsidRDefault="00107461"/>
  </w:footnote>
  <w:footnote w:type="continuationSeparator" w:id="0">
    <w:p w14:paraId="3DE0708E" w14:textId="77777777" w:rsidR="00107461" w:rsidRDefault="00107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D44E" w14:textId="77777777" w:rsidR="00773528" w:rsidRDefault="001074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D1BDB2" wp14:editId="0D6733C7">
              <wp:simplePos x="0" y="0"/>
              <wp:positionH relativeFrom="page">
                <wp:posOffset>4094480</wp:posOffset>
              </wp:positionH>
              <wp:positionV relativeFrom="page">
                <wp:posOffset>497205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3A122A" w14:textId="77777777" w:rsidR="00773528" w:rsidRDefault="0010746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1BDB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4pt;margin-top:39.15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" filled="f" stroked="f">
              <v:textbox style="mso-fit-shape-to-text:t" inset="0,0,0,0">
                <w:txbxContent>
                  <w:p w14:paraId="4B3A122A" w14:textId="77777777" w:rsidR="00773528" w:rsidRDefault="00107461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05E5" w14:textId="77777777" w:rsidR="00773528" w:rsidRDefault="0077352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E0B"/>
    <w:multiLevelType w:val="multilevel"/>
    <w:tmpl w:val="41E68B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47BEF"/>
    <w:multiLevelType w:val="multilevel"/>
    <w:tmpl w:val="A3BCEA3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A86584"/>
    <w:multiLevelType w:val="multilevel"/>
    <w:tmpl w:val="721C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A684C"/>
    <w:multiLevelType w:val="multilevel"/>
    <w:tmpl w:val="0D40A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28"/>
    <w:rsid w:val="00107461"/>
    <w:rsid w:val="00687263"/>
    <w:rsid w:val="007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119"/>
  <w15:docId w15:val="{2FA4817B-0EFC-4947-B806-09B708D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Сухинин Олег Сергеевич</cp:lastModifiedBy>
  <cp:revision>2</cp:revision>
  <dcterms:created xsi:type="dcterms:W3CDTF">2022-09-12T08:53:00Z</dcterms:created>
  <dcterms:modified xsi:type="dcterms:W3CDTF">2022-09-12T08:56:00Z</dcterms:modified>
</cp:coreProperties>
</file>