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ED77" w14:textId="6274F9BF" w:rsidR="00AB5D44" w:rsidRDefault="00AB5D44" w:rsidP="00AB5D44">
      <w:pPr>
        <w:pStyle w:val="1"/>
        <w:spacing w:after="320"/>
        <w:ind w:left="7080" w:firstLine="0"/>
        <w:rPr>
          <w:color w:val="000000"/>
        </w:rPr>
      </w:pPr>
      <w:r>
        <w:rPr>
          <w:color w:val="000000"/>
        </w:rPr>
        <w:t xml:space="preserve">Приложение </w:t>
      </w:r>
      <w:r w:rsidR="00CF2200">
        <w:rPr>
          <w:color w:val="000000"/>
        </w:rPr>
        <w:t>2</w:t>
      </w:r>
    </w:p>
    <w:p w14:paraId="58F58B36" w14:textId="6F774E97" w:rsidR="00C36546" w:rsidRPr="00AB5D44" w:rsidRDefault="00C36546" w:rsidP="00A846D4">
      <w:pPr>
        <w:pStyle w:val="1"/>
        <w:spacing w:after="320"/>
        <w:ind w:left="4536" w:firstLine="0"/>
        <w:rPr>
          <w:color w:val="000000"/>
        </w:rPr>
      </w:pPr>
      <w:r>
        <w:rPr>
          <w:color w:val="000000"/>
        </w:rPr>
        <w:t>УТВЕРЖДЕН</w:t>
      </w:r>
    </w:p>
    <w:p w14:paraId="5EEA777F" w14:textId="1B386A6A" w:rsidR="00C36546" w:rsidRDefault="00C36546" w:rsidP="00A846D4">
      <w:pPr>
        <w:pStyle w:val="1"/>
        <w:spacing w:after="960"/>
        <w:ind w:left="4536" w:firstLine="0"/>
      </w:pPr>
      <w:r>
        <w:rPr>
          <w:color w:val="000000"/>
        </w:rPr>
        <w:t>Постановлением Правительства Донецкой Народной Республики от 13 мая 2022 г. № 41-10</w:t>
      </w:r>
      <w:r w:rsidR="00D67BB1">
        <w:rPr>
          <w:color w:val="000000"/>
        </w:rPr>
        <w:br/>
        <w:t>(</w:t>
      </w:r>
      <w:r w:rsidR="00D67BB1" w:rsidRPr="00D67BB1">
        <w:rPr>
          <w:i/>
          <w:iCs/>
          <w:color w:val="A6A6A6" w:themeColor="background1" w:themeShade="A6"/>
        </w:rPr>
        <w:t>в ред. Постановлени</w:t>
      </w:r>
      <w:r w:rsidR="00A846D4">
        <w:rPr>
          <w:i/>
          <w:iCs/>
          <w:color w:val="A6A6A6" w:themeColor="background1" w:themeShade="A6"/>
        </w:rPr>
        <w:t>й</w:t>
      </w:r>
      <w:r w:rsidR="00D67BB1" w:rsidRPr="00D67BB1">
        <w:rPr>
          <w:i/>
          <w:iCs/>
          <w:color w:val="A6A6A6" w:themeColor="background1" w:themeShade="A6"/>
        </w:rPr>
        <w:t xml:space="preserve"> Правительства ДНР </w:t>
      </w:r>
      <w:hyperlink r:id="rId6" w:history="1">
        <w:r w:rsidR="00D67BB1" w:rsidRPr="00D67BB1">
          <w:rPr>
            <w:rStyle w:val="a8"/>
            <w:i/>
            <w:iCs/>
            <w:color w:val="03407D" w:themeColor="hyperlink" w:themeShade="A6"/>
          </w:rPr>
          <w:t>от 28.07.2022 № 61-3</w:t>
        </w:r>
      </w:hyperlink>
      <w:r w:rsidR="00A846D4" w:rsidRPr="00A846D4">
        <w:rPr>
          <w:i/>
          <w:iCs/>
          <w:color w:val="BFBFBF" w:themeColor="background1" w:themeShade="BF"/>
        </w:rPr>
        <w:t xml:space="preserve">, </w:t>
      </w:r>
      <w:hyperlink r:id="rId7" w:history="1">
        <w:r w:rsidR="00A846D4" w:rsidRPr="00A846D4">
          <w:rPr>
            <w:rStyle w:val="a8"/>
            <w:i/>
            <w:iCs/>
            <w:color w:val="034990" w:themeColor="hyperlink" w:themeShade="BF"/>
          </w:rPr>
          <w:t>от 15.09.2022 № 80-3</w:t>
        </w:r>
      </w:hyperlink>
      <w:r w:rsidR="00A846D4">
        <w:rPr>
          <w:color w:val="000000"/>
        </w:rPr>
        <w:t>)</w:t>
      </w:r>
    </w:p>
    <w:p w14:paraId="63F73E04" w14:textId="77777777" w:rsidR="00C36546" w:rsidRDefault="00C36546" w:rsidP="00C36546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Должностной состав Межведомственной комиссии</w:t>
      </w:r>
      <w:r>
        <w:rPr>
          <w:b/>
          <w:bCs/>
          <w:color w:val="000000"/>
        </w:rPr>
        <w:br/>
        <w:t>по инвентаризации имущества банков Украины,</w:t>
      </w:r>
      <w:r>
        <w:rPr>
          <w:b/>
          <w:bCs/>
          <w:color w:val="000000"/>
        </w:rPr>
        <w:br/>
        <w:t>обращенного в собственность Донецкой Народной Республики</w:t>
      </w:r>
    </w:p>
    <w:p w14:paraId="1F131B76" w14:textId="385732F7" w:rsidR="00C36546" w:rsidRDefault="00C36546" w:rsidP="00C36546">
      <w:pPr>
        <w:pStyle w:val="1"/>
        <w:spacing w:after="320"/>
        <w:ind w:firstLine="700"/>
        <w:jc w:val="both"/>
      </w:pPr>
      <w:r>
        <w:rPr>
          <w:b/>
          <w:bCs/>
          <w:color w:val="000000"/>
        </w:rPr>
        <w:t xml:space="preserve">Председатель Межведомственной комиссии - </w:t>
      </w:r>
      <w:r w:rsidR="00A846D4" w:rsidRPr="00A846D4">
        <w:rPr>
          <w:color w:val="000000"/>
        </w:rPr>
        <w:t>исполняющий обязанности заместителя Председателя Правительства Донецкой Народной Республики Переверзева Татьяна Викторовна.</w:t>
      </w:r>
      <w:bookmarkStart w:id="0" w:name="_GoBack"/>
      <w:bookmarkEnd w:id="0"/>
    </w:p>
    <w:p w14:paraId="3B1148F2" w14:textId="4C7360CB" w:rsidR="00C36546" w:rsidRDefault="00C36546" w:rsidP="00C36546">
      <w:pPr>
        <w:pStyle w:val="1"/>
        <w:spacing w:after="320"/>
        <w:ind w:firstLine="700"/>
        <w:jc w:val="both"/>
      </w:pPr>
      <w:r>
        <w:rPr>
          <w:b/>
          <w:bCs/>
          <w:color w:val="000000"/>
        </w:rPr>
        <w:t xml:space="preserve">Секретарь Межведомственной комиссии </w:t>
      </w:r>
      <w:r>
        <w:rPr>
          <w:color w:val="000000"/>
        </w:rPr>
        <w:t xml:space="preserve">- </w:t>
      </w:r>
      <w:r w:rsidR="00AB5D44" w:rsidRPr="00AB5D44">
        <w:rPr>
          <w:color w:val="000000"/>
        </w:rPr>
        <w:t>работник Фонда государственного имущества Донецкой Народной Республики</w:t>
      </w:r>
    </w:p>
    <w:p w14:paraId="212845E8" w14:textId="77777777" w:rsidR="00C36546" w:rsidRDefault="00C36546" w:rsidP="00C36546">
      <w:pPr>
        <w:pStyle w:val="30"/>
        <w:keepNext/>
        <w:keepLines/>
        <w:ind w:firstLine="700"/>
        <w:jc w:val="both"/>
      </w:pPr>
      <w:bookmarkStart w:id="1" w:name="bookmark74"/>
      <w:bookmarkStart w:id="2" w:name="bookmark75"/>
      <w:bookmarkStart w:id="3" w:name="bookmark76"/>
      <w:r>
        <w:rPr>
          <w:color w:val="000000"/>
        </w:rPr>
        <w:t>Члены Межведомственной комиссии</w:t>
      </w:r>
      <w:bookmarkEnd w:id="1"/>
      <w:bookmarkEnd w:id="2"/>
      <w:bookmarkEnd w:id="3"/>
    </w:p>
    <w:p w14:paraId="210E8E87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Представитель Аппарата Правительства Донецкой Народной Республики;</w:t>
      </w:r>
    </w:p>
    <w:p w14:paraId="467EA231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По одному представителю (не ниже должности заместителя руководителя):</w:t>
      </w:r>
    </w:p>
    <w:p w14:paraId="032100C7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Администрации Главы Донецкой Народной Республики;</w:t>
      </w:r>
    </w:p>
    <w:p w14:paraId="24279701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юстиции Донецкой Народной Республики;</w:t>
      </w:r>
    </w:p>
    <w:p w14:paraId="1DD8CA80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внутренних дел Донецкой Народной Республики;</w:t>
      </w:r>
    </w:p>
    <w:p w14:paraId="20DD3F68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государственной безопасности Донецкой Народной Республики;</w:t>
      </w:r>
    </w:p>
    <w:p w14:paraId="62D64761" w14:textId="77777777" w:rsidR="00C36546" w:rsidRDefault="00C36546" w:rsidP="00C36546">
      <w:pPr>
        <w:pStyle w:val="1"/>
        <w:spacing w:after="0"/>
        <w:ind w:firstLine="700"/>
        <w:jc w:val="both"/>
      </w:pPr>
      <w:r>
        <w:rPr>
          <w:color w:val="000000"/>
        </w:rPr>
        <w:t>Министерства строительства и жилищно-коммунального хозяйства Донецкой Народной Республики;</w:t>
      </w:r>
    </w:p>
    <w:p w14:paraId="29B1DF13" w14:textId="34C01C26" w:rsidR="004763B0" w:rsidRDefault="00C36546" w:rsidP="00C36546">
      <w:pPr>
        <w:pStyle w:val="1"/>
        <w:spacing w:after="320"/>
        <w:ind w:firstLine="700"/>
        <w:jc w:val="both"/>
      </w:pPr>
      <w:r>
        <w:rPr>
          <w:color w:val="000000"/>
        </w:rPr>
        <w:t>Фонда государственного имущества Донецкой Народной Республики.</w:t>
      </w:r>
    </w:p>
    <w:sectPr w:rsidR="004763B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824D" w14:textId="77777777" w:rsidR="00027E27" w:rsidRDefault="00027E27">
      <w:r>
        <w:separator/>
      </w:r>
    </w:p>
  </w:endnote>
  <w:endnote w:type="continuationSeparator" w:id="0">
    <w:p w14:paraId="65664787" w14:textId="77777777" w:rsidR="00027E27" w:rsidRDefault="0002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3CBA" w14:textId="77777777" w:rsidR="00027E27" w:rsidRDefault="00027E27">
      <w:r>
        <w:separator/>
      </w:r>
    </w:p>
  </w:footnote>
  <w:footnote w:type="continuationSeparator" w:id="0">
    <w:p w14:paraId="1F959C7E" w14:textId="77777777" w:rsidR="00027E27" w:rsidRDefault="00027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D8A28" w14:textId="77777777" w:rsidR="00053C32" w:rsidRDefault="00C3654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854B29A" wp14:editId="6454B2FB">
              <wp:simplePos x="0" y="0"/>
              <wp:positionH relativeFrom="page">
                <wp:posOffset>4495800</wp:posOffset>
              </wp:positionH>
              <wp:positionV relativeFrom="page">
                <wp:posOffset>587375</wp:posOffset>
              </wp:positionV>
              <wp:extent cx="1088390" cy="1612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79C31D" w14:textId="0A629102" w:rsidR="00053C32" w:rsidRDefault="00027E27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54B29A" id="_x0000_t202" coordsize="21600,21600" o:spt="202" path="m,l,21600r21600,l21600,xe">
              <v:stroke joinstyle="miter"/>
              <v:path gradientshapeok="t" o:connecttype="rect"/>
            </v:shapetype>
            <v:shape id="Shape 14" o:spid="_x0000_s1026" type="#_x0000_t202" style="position:absolute;margin-left:354pt;margin-top:46.25pt;width:85.7pt;height:12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" filled="f" stroked="f">
              <v:textbox style="mso-fit-shape-to-text:t" inset="0,0,0,0">
                <w:txbxContent>
                  <w:p w14:paraId="4D79C31D" w14:textId="0A629102" w:rsidR="00053C32" w:rsidRDefault="00027E27">
                    <w:pPr>
                      <w:pStyle w:val="2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51"/>
    <w:rsid w:val="00027E27"/>
    <w:rsid w:val="004763B0"/>
    <w:rsid w:val="00711F5D"/>
    <w:rsid w:val="007747F6"/>
    <w:rsid w:val="00A03BE4"/>
    <w:rsid w:val="00A846D4"/>
    <w:rsid w:val="00AB5D44"/>
    <w:rsid w:val="00C36546"/>
    <w:rsid w:val="00C73251"/>
    <w:rsid w:val="00CF2200"/>
    <w:rsid w:val="00D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44FA"/>
  <w15:chartTrackingRefBased/>
  <w15:docId w15:val="{5A9DBFEC-6259-4AC5-AF8B-401CA9B5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4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654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C36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Колонтитул (2)_"/>
    <w:basedOn w:val="a0"/>
    <w:link w:val="20"/>
    <w:rsid w:val="00C3654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C36546"/>
    <w:pPr>
      <w:spacing w:after="11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Заголовок №3"/>
    <w:basedOn w:val="a"/>
    <w:link w:val="3"/>
    <w:rsid w:val="00C36546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C3654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D67B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B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D67B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7BB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D67BB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7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30-80-3-202209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30-61-3-2022072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Сарбей Виктор Сергеевич</cp:lastModifiedBy>
  <cp:revision>9</cp:revision>
  <dcterms:created xsi:type="dcterms:W3CDTF">2022-05-19T07:35:00Z</dcterms:created>
  <dcterms:modified xsi:type="dcterms:W3CDTF">2022-09-22T12:32:00Z</dcterms:modified>
</cp:coreProperties>
</file>