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 Правительства Донецкой Народной Республики от 08 сентября 2022 г. № 78-5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осуществления деятельности, приносящей доход (услуг)</w:t>
        <w:br/>
        <w:t>государственными бюджетными учреждениями, подведомственными</w:t>
        <w:br/>
        <w:t>Государственному резервному фонду Донецкой Народной Республики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5" w:val="left"/>
        </w:tabs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0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67" w:val="left"/>
        </w:tabs>
        <w:bidi w:val="0"/>
        <w:spacing w:before="0" w:after="48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осуществления деятельности, приносящей доход (услуг) государственными бюджетными учреждениями, подведомственными Государственному резервному фонду Донецкой Народной Республики (далее - Порядок), разработан с целью определения механизма формирования внебюджетных средств от приносящей доход деятельности (услуг) (далее - внебюджетные средства), осуществления расходов, связанных с такой деятельностью, направлений и порядка использования внебюджетных средств.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67" w:val="left"/>
        </w:tabs>
        <w:bidi w:val="0"/>
        <w:spacing w:before="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Термины и понятия используются в настоящем Порядке в следующем значении: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заказчик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физические или юридические лица, физические лица- предприниматели, использующие или заказывающие услуги;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66" w:val="left"/>
          <w:tab w:pos="6187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исполнитель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</w:t>
        <w:tab/>
        <w:t>государственные</w:t>
        <w:tab/>
        <w:t>бюджетные учреждения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подведомственные Государственному резервному фонду Донецкой Народной Республики (далее - Учреждения);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услуга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деятельность, приносящая доход, осуществляемая Учреждениями за соответствующую плату;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внебюджетные средства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средства, полученные от приносящей доход деятельности, образование и использование которых установлено законодательными актами, нормативными правовыми актами Правительства Донецкой Народной Республики, нормативными правовыми актами органов исполнительной власти и учредительными документами (уставами) получателей средств бюджета.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</w:tabs>
        <w:bidi w:val="0"/>
        <w:spacing w:before="0" w:after="14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 предоставляются Исполнителем в соответствии с Перечнем источников формирования внебюджетных средств, полученных от приносящей доход деятельности (услуг), которая может осуществляться государственными бюджетными учреждениями подведомственными Государственному резервному фонду Донецкой Народной Республики.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930" w:val="left"/>
        </w:tabs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Целями оказания услуг Исполнителем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7" w:val="left"/>
        </w:tabs>
        <w:bidi w:val="0"/>
        <w:spacing w:before="0" w:after="14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оказания услуг в сфере хранения материальных ценностей и услуг в сфере определения качества зерна и продуктов его переработки;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6" w:val="left"/>
        </w:tabs>
        <w:bidi w:val="0"/>
        <w:spacing w:before="0" w:after="50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дополнительных финансовых средств для содержания и расширения материально-технической базы Исполнителя.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 w:after="14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формирования внебюджетных средств</w:t>
      </w:r>
      <w:bookmarkEnd w:id="2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14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Внебюджетные средства формируются по виду деятельности, приносящей доход.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14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 Исполнитель использует материально</w:t>
        <w:softHyphen/>
        <w:t>техническую базу, находящуюся на его балансе.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Руководство деятельностью Исполнителя по оказанию услуг осуществляет руководитель Учреждения, который несёт ответственность за качество оказываемых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имущества и материальных ресурсов.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Услуги предоставляются Исполнителем по письменному заявлению Заказчика, на основании договора, заключаемого в порядке, предусмотренном действующим законодательством Донецкой Народной Республики и настоящим Порядком.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5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 оказания услуги подтверждается наличием оформленных документов (счет к оплате, акт выполненных работ (оказанных услуг)), подписанных и скрепленных печатью контрагентов (при наличии).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68" w:val="left"/>
        </w:tabs>
        <w:bidi w:val="0"/>
        <w:spacing w:before="0" w:after="1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Цена предоставляемой Заказчику услуги как денежного выражения ее стоимости определяется на основании Размера услуг, предоставляемых государственными бюджетными учреждениями подведомственными Государственному резервному фонду Донецкой Народной Республики.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6" w:val="left"/>
        </w:tabs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предоставленных услуг производится Заказчиком путём перечисления денежных средств на лицевой счёт Исполнителя, открытый в Республиканском казначействе Донецкой Народной Республики.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6" w:val="left"/>
        </w:tabs>
        <w:bidi w:val="0"/>
        <w:spacing w:before="0" w:after="6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Возврат средств за услуги, которые не были предоставлены Исполнителем или ошибочно поступившие средства на лицевой счет Исполнителя, осуществляется по заявлению Заказчика.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Направления и порядок использования внебюджетных средств</w:t>
      </w:r>
      <w:bookmarkEnd w:id="4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6" w:val="left"/>
        </w:tabs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Средства, полученные от предоставления услуг, поступают на лицевой счет Исполнителя, открытый в Республиканском казначействе Донецкой Народной Республики.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6" w:val="left"/>
        </w:tabs>
        <w:bidi w:val="0"/>
        <w:spacing w:before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Учреждений по оказанию услуг не является предпринимательской деятельностью.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6" w:val="left"/>
        </w:tabs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Учреждений от оказания услуг направляются и используются в соответствии с Порядком формирования внебюджетных средств, осуществления расходов, связанных с приносящей доход деятельностью, направления и использования средств, остающихся в распоряжении бюджетного учреждения, утвержденным Постановлением Правительства Донецкой Народной Республики от 27 декабря 2019 года № 42-11.</w:t>
      </w:r>
    </w:p>
    <w:sectPr>
      <w:footnotePr>
        <w:pos w:val="pageBottom"/>
        <w:numFmt w:val="decimal"/>
        <w:numRestart w:val="continuous"/>
      </w:footnotePr>
      <w:pgSz w:w="11900" w:h="16840"/>
      <w:pgMar w:top="1127" w:right="532" w:bottom="1852" w:left="1668" w:header="699" w:footer="14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60"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</cp:coreProperties>
</file>