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F" w:rsidRDefault="00921F6C">
      <w:pPr>
        <w:pStyle w:val="1"/>
        <w:spacing w:line="240" w:lineRule="auto"/>
        <w:ind w:left="4900" w:firstLine="0"/>
        <w:jc w:val="both"/>
      </w:pPr>
      <w:r>
        <w:t xml:space="preserve">ПРИЛОЖЕНИЕ 2 </w:t>
      </w:r>
    </w:p>
    <w:p w:rsidR="00FD71BF" w:rsidRDefault="00FD71BF">
      <w:pPr>
        <w:pStyle w:val="1"/>
        <w:spacing w:line="240" w:lineRule="auto"/>
        <w:ind w:left="4900" w:firstLine="0"/>
        <w:jc w:val="both"/>
      </w:pPr>
    </w:p>
    <w:p w:rsidR="003A556D" w:rsidRDefault="00921F6C">
      <w:pPr>
        <w:pStyle w:val="1"/>
        <w:spacing w:line="240" w:lineRule="auto"/>
        <w:ind w:left="4900" w:firstLine="0"/>
        <w:jc w:val="both"/>
      </w:pPr>
      <w:r>
        <w:t>к Указу Главы</w:t>
      </w:r>
    </w:p>
    <w:p w:rsidR="003A556D" w:rsidRDefault="00921F6C" w:rsidP="00FD71BF">
      <w:pPr>
        <w:pStyle w:val="1"/>
        <w:spacing w:after="1380" w:line="264" w:lineRule="auto"/>
        <w:ind w:left="4820" w:firstLine="0"/>
      </w:pPr>
      <w:r>
        <w:t>Донецкой Народной Республики</w:t>
      </w:r>
      <w:r>
        <w:br/>
        <w:t xml:space="preserve">от </w:t>
      </w:r>
      <w:r>
        <w:rPr>
          <w:color w:val="2A2D51"/>
        </w:rPr>
        <w:t>«</w:t>
      </w:r>
      <w:r w:rsidR="00FD71BF">
        <w:rPr>
          <w:color w:val="2A2D51"/>
          <w:u w:val="single"/>
        </w:rPr>
        <w:t xml:space="preserve">27» сентября </w:t>
      </w:r>
      <w:r>
        <w:t>2022 г. №</w:t>
      </w:r>
      <w:r w:rsidR="00FD71BF">
        <w:t xml:space="preserve"> 648</w:t>
      </w:r>
    </w:p>
    <w:p w:rsidR="003A556D" w:rsidRDefault="00921F6C">
      <w:pPr>
        <w:pStyle w:val="1"/>
        <w:spacing w:after="480"/>
        <w:ind w:firstLine="0"/>
        <w:jc w:val="center"/>
      </w:pPr>
      <w:r>
        <w:rPr>
          <w:b/>
          <w:bCs/>
        </w:rPr>
        <w:t>Функции и полномочия Министерства юстиции Донецкой</w:t>
      </w:r>
      <w:r>
        <w:rPr>
          <w:b/>
          <w:bCs/>
        </w:rPr>
        <w:br/>
        <w:t>Народной Республики в сфере оценки имущества, имущественных</w:t>
      </w:r>
      <w:r>
        <w:rPr>
          <w:b/>
          <w:bCs/>
        </w:rPr>
        <w:br/>
        <w:t>прав и профессиональной оценочной деятельности, нормативного</w:t>
      </w:r>
      <w:r>
        <w:rPr>
          <w:b/>
          <w:bCs/>
        </w:rPr>
        <w:br/>
        <w:t xml:space="preserve">правового </w:t>
      </w:r>
      <w:r>
        <w:rPr>
          <w:b/>
          <w:bCs/>
        </w:rPr>
        <w:t>регулирования оценочной деятельности</w:t>
      </w:r>
    </w:p>
    <w:p w:rsidR="003A556D" w:rsidRDefault="00921F6C">
      <w:pPr>
        <w:pStyle w:val="11"/>
        <w:keepNext/>
        <w:keepLines/>
        <w:numPr>
          <w:ilvl w:val="0"/>
          <w:numId w:val="1"/>
        </w:numPr>
        <w:tabs>
          <w:tab w:val="left" w:pos="387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Функции</w:t>
      </w:r>
      <w:bookmarkEnd w:id="1"/>
      <w:bookmarkEnd w:id="2"/>
      <w:bookmarkEnd w:id="3"/>
    </w:p>
    <w:p w:rsidR="003A556D" w:rsidRDefault="00921F6C">
      <w:pPr>
        <w:pStyle w:val="1"/>
        <w:numPr>
          <w:ilvl w:val="0"/>
          <w:numId w:val="2"/>
        </w:numPr>
        <w:tabs>
          <w:tab w:val="left" w:pos="1155"/>
        </w:tabs>
        <w:ind w:firstLine="720"/>
        <w:jc w:val="both"/>
      </w:pPr>
      <w:bookmarkStart w:id="4" w:name="bookmark4"/>
      <w:bookmarkEnd w:id="4"/>
      <w:r>
        <w:t>Функции по выработке и реализации государственной политики в сфере оценки имущества, имущественных прав и профессиональной оценочной деятельности.</w:t>
      </w:r>
    </w:p>
    <w:p w:rsidR="003A556D" w:rsidRDefault="00921F6C">
      <w:pPr>
        <w:pStyle w:val="1"/>
        <w:numPr>
          <w:ilvl w:val="0"/>
          <w:numId w:val="2"/>
        </w:numPr>
        <w:tabs>
          <w:tab w:val="left" w:pos="1135"/>
        </w:tabs>
        <w:spacing w:after="360"/>
        <w:ind w:firstLine="700"/>
        <w:jc w:val="both"/>
      </w:pPr>
      <w:bookmarkStart w:id="5" w:name="bookmark5"/>
      <w:bookmarkEnd w:id="5"/>
      <w:r>
        <w:t>Функции по контролю и надзору в сфере оценочной деятельности.</w:t>
      </w:r>
    </w:p>
    <w:p w:rsidR="003A556D" w:rsidRDefault="00921F6C">
      <w:pPr>
        <w:pStyle w:val="11"/>
        <w:keepNext/>
        <w:keepLines/>
        <w:numPr>
          <w:ilvl w:val="0"/>
          <w:numId w:val="1"/>
        </w:numPr>
        <w:tabs>
          <w:tab w:val="left" w:pos="397"/>
        </w:tabs>
      </w:pPr>
      <w:bookmarkStart w:id="6" w:name="bookmark8"/>
      <w:bookmarkStart w:id="7" w:name="bookmark6"/>
      <w:bookmarkStart w:id="8" w:name="bookmark7"/>
      <w:bookmarkStart w:id="9" w:name="bookmark9"/>
      <w:bookmarkEnd w:id="6"/>
      <w:r>
        <w:t>По</w:t>
      </w:r>
      <w:r>
        <w:t>лномочия</w:t>
      </w:r>
      <w:bookmarkEnd w:id="7"/>
      <w:bookmarkEnd w:id="8"/>
      <w:bookmarkEnd w:id="9"/>
    </w:p>
    <w:p w:rsidR="003A556D" w:rsidRDefault="00921F6C">
      <w:pPr>
        <w:pStyle w:val="1"/>
        <w:numPr>
          <w:ilvl w:val="0"/>
          <w:numId w:val="3"/>
        </w:numPr>
        <w:tabs>
          <w:tab w:val="left" w:pos="1165"/>
        </w:tabs>
        <w:ind w:firstLine="720"/>
        <w:jc w:val="both"/>
      </w:pPr>
      <w:bookmarkStart w:id="10" w:name="bookmark10"/>
      <w:bookmarkEnd w:id="10"/>
      <w:r>
        <w:t>Осуществляет нормативное правовое регулирование оценки имущества, имущественных прав и профессиональной оценочной деятельности в пределах предоставленных полномочий.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160"/>
        </w:tabs>
        <w:ind w:firstLine="720"/>
        <w:jc w:val="both"/>
      </w:pPr>
      <w:bookmarkStart w:id="11" w:name="bookmark11"/>
      <w:bookmarkEnd w:id="11"/>
      <w:r>
        <w:t>Осуществляет контроль и надзор выполнения субъектами оценочной деятельности Донец</w:t>
      </w:r>
      <w:r>
        <w:t>кой Народной Республики и оценщиками требований законодательства.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160"/>
        </w:tabs>
        <w:ind w:firstLine="720"/>
        <w:jc w:val="both"/>
      </w:pPr>
      <w:bookmarkStart w:id="12" w:name="bookmark12"/>
      <w:bookmarkEnd w:id="12"/>
      <w:r>
        <w:t>Осуществляет контроль соблюдения единства методического и организационного обеспечения оценки имущества, имущественных прав и профессиональной оценочной деятельности.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160"/>
        </w:tabs>
        <w:ind w:firstLine="720"/>
        <w:jc w:val="both"/>
      </w:pPr>
      <w:bookmarkStart w:id="13" w:name="bookmark13"/>
      <w:bookmarkEnd w:id="13"/>
      <w:r>
        <w:t>Организует профессионал</w:t>
      </w:r>
      <w:r>
        <w:t>ьную подготовку оценщиков.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174"/>
        </w:tabs>
        <w:ind w:firstLine="720"/>
        <w:jc w:val="both"/>
      </w:pPr>
      <w:bookmarkStart w:id="14" w:name="bookmark14"/>
      <w:bookmarkEnd w:id="14"/>
      <w:r>
        <w:t>Согласовывает общие требования к содержанию программ базовой подготовки оценщиков, порядок стажировки и повышения квалификации.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160"/>
        </w:tabs>
        <w:ind w:firstLine="720"/>
        <w:jc w:val="both"/>
      </w:pPr>
      <w:bookmarkStart w:id="15" w:name="bookmark15"/>
      <w:bookmarkEnd w:id="15"/>
      <w:r>
        <w:t>Утверждает состав, порядок создания и работы квалификационных комиссий по профессиональной подготовке</w:t>
      </w:r>
      <w:r>
        <w:t xml:space="preserve"> оценщиков.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160"/>
        </w:tabs>
        <w:ind w:firstLine="720"/>
        <w:jc w:val="both"/>
      </w:pPr>
      <w:bookmarkStart w:id="16" w:name="bookmark16"/>
      <w:bookmarkEnd w:id="16"/>
      <w:r>
        <w:t>Признает статус саморегулируемых организаций оценщиков, их объединений и осуществляет контроль соблюдения ими правил общественного регулирования оценки имущества, имущественных прав и профессиональной оценочной деятельности.</w:t>
      </w:r>
    </w:p>
    <w:p w:rsidR="00FD71BF" w:rsidRDefault="00FD71BF" w:rsidP="00FD71BF">
      <w:pPr>
        <w:pStyle w:val="1"/>
        <w:tabs>
          <w:tab w:val="left" w:pos="1206"/>
        </w:tabs>
        <w:ind w:left="740" w:firstLine="0"/>
        <w:jc w:val="both"/>
      </w:pPr>
      <w:bookmarkStart w:id="17" w:name="bookmark17"/>
      <w:bookmarkEnd w:id="17"/>
    </w:p>
    <w:p w:rsidR="003A556D" w:rsidRDefault="00921F6C">
      <w:pPr>
        <w:pStyle w:val="1"/>
        <w:numPr>
          <w:ilvl w:val="0"/>
          <w:numId w:val="3"/>
        </w:numPr>
        <w:tabs>
          <w:tab w:val="left" w:pos="1206"/>
        </w:tabs>
        <w:ind w:firstLine="740"/>
        <w:jc w:val="both"/>
      </w:pPr>
      <w:r>
        <w:lastRenderedPageBreak/>
        <w:t>Способствует развит</w:t>
      </w:r>
      <w:r>
        <w:t>ию общественного регулирования оценки имущества, имущественных прав и профессиональной оценочной деятельности.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206"/>
        </w:tabs>
        <w:ind w:firstLine="740"/>
        <w:jc w:val="both"/>
      </w:pPr>
      <w:bookmarkStart w:id="18" w:name="bookmark18"/>
      <w:bookmarkEnd w:id="18"/>
      <w:r>
        <w:t>В</w:t>
      </w:r>
      <w:r>
        <w:t xml:space="preserve">едет в установленном порядке Единый государственный реестр оценщиков и субъектов оценочной деятельности, которые осуществляют оценку имущества, </w:t>
      </w:r>
      <w:r>
        <w:t>имущественных прав и профессиональную оценочную деятельность по соответствующим направлениям оценки имущества (специализациям).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220"/>
        </w:tabs>
        <w:spacing w:line="240" w:lineRule="auto"/>
        <w:ind w:firstLine="740"/>
        <w:jc w:val="both"/>
      </w:pPr>
      <w:bookmarkStart w:id="19" w:name="bookmark19"/>
      <w:bookmarkEnd w:id="19"/>
      <w:r>
        <w:t>Осуществляет методическое регулирование в сфере оценки имущества и профессиональной оценочной деятельности, базирующееся на межд</w:t>
      </w:r>
      <w:r>
        <w:t>ународных нормах и правилах.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225"/>
        </w:tabs>
        <w:spacing w:line="240" w:lineRule="auto"/>
        <w:ind w:firstLine="740"/>
        <w:jc w:val="both"/>
      </w:pPr>
      <w:bookmarkStart w:id="20" w:name="bookmark20"/>
      <w:bookmarkEnd w:id="20"/>
      <w:r>
        <w:t xml:space="preserve">Принимает меры, направленные на внедрение в практику оценки имущества, имущественных прав и профессиональной оценочной деятельности международных норм и правил оценки имущества, и мероприятий, направленных на совершенствование </w:t>
      </w:r>
      <w:r>
        <w:t>оценки имущества, имущественных прав и профессиональной оценочной деятельности.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215"/>
        </w:tabs>
        <w:spacing w:line="240" w:lineRule="auto"/>
        <w:ind w:firstLine="740"/>
        <w:jc w:val="both"/>
      </w:pPr>
      <w:bookmarkStart w:id="21" w:name="bookmark21"/>
      <w:bookmarkEnd w:id="21"/>
      <w:r>
        <w:t>Способствует созданию конкурентной среды среди субъектов оценочной деятельности.</w:t>
      </w:r>
    </w:p>
    <w:p w:rsidR="003A556D" w:rsidRDefault="00921F6C">
      <w:pPr>
        <w:pStyle w:val="1"/>
        <w:numPr>
          <w:ilvl w:val="0"/>
          <w:numId w:val="3"/>
        </w:numPr>
        <w:tabs>
          <w:tab w:val="left" w:pos="1230"/>
        </w:tabs>
        <w:spacing w:line="240" w:lineRule="auto"/>
        <w:ind w:firstLine="740"/>
        <w:jc w:val="both"/>
      </w:pPr>
      <w:bookmarkStart w:id="22" w:name="bookmark22"/>
      <w:bookmarkEnd w:id="22"/>
      <w:r>
        <w:t>Осуществляет иную деятельность, связанную с осуществлением предоставленных законодательством по</w:t>
      </w:r>
      <w:r>
        <w:t>лномочий по государственному регулированию оценки имущества, имущественных прав и профессиональной оценочной деятельности.</w:t>
      </w:r>
    </w:p>
    <w:sectPr w:rsidR="003A556D" w:rsidSect="003A556D">
      <w:pgSz w:w="11900" w:h="16840"/>
      <w:pgMar w:top="1180" w:right="605" w:bottom="1041" w:left="1576" w:header="752" w:footer="61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6C" w:rsidRDefault="00921F6C" w:rsidP="003A556D">
      <w:r>
        <w:separator/>
      </w:r>
    </w:p>
  </w:endnote>
  <w:endnote w:type="continuationSeparator" w:id="1">
    <w:p w:rsidR="00921F6C" w:rsidRDefault="00921F6C" w:rsidP="003A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6C" w:rsidRDefault="00921F6C"/>
  </w:footnote>
  <w:footnote w:type="continuationSeparator" w:id="1">
    <w:p w:rsidR="00921F6C" w:rsidRDefault="00921F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04F6"/>
    <w:multiLevelType w:val="multilevel"/>
    <w:tmpl w:val="25F6B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6401"/>
    <w:multiLevelType w:val="multilevel"/>
    <w:tmpl w:val="87F43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B5879"/>
    <w:multiLevelType w:val="multilevel"/>
    <w:tmpl w:val="55227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556D"/>
    <w:rsid w:val="003A556D"/>
    <w:rsid w:val="00921F6C"/>
    <w:rsid w:val="00FD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5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A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A556D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A556D"/>
    <w:pPr>
      <w:spacing w:after="36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9EE2-C990-4ECB-8A39-5638C015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2022-09-28T13:34:00Z</dcterms:created>
  <dcterms:modified xsi:type="dcterms:W3CDTF">2022-09-28T13:41:00Z</dcterms:modified>
</cp:coreProperties>
</file>