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15D92" w14:textId="77777777" w:rsidR="00102C60" w:rsidRDefault="00102C60" w:rsidP="00102C60">
      <w:pPr>
        <w:pStyle w:val="1"/>
        <w:spacing w:after="340"/>
        <w:ind w:left="5160" w:firstLine="0"/>
        <w:jc w:val="both"/>
      </w:pPr>
      <w:r>
        <w:rPr>
          <w:color w:val="000000"/>
        </w:rPr>
        <w:t>ПРИЛОЖЕНИЕ</w:t>
      </w:r>
    </w:p>
    <w:p w14:paraId="0C1F6B01" w14:textId="77777777" w:rsidR="00102C60" w:rsidRDefault="00102C60" w:rsidP="00D0302B">
      <w:pPr>
        <w:pStyle w:val="1"/>
        <w:ind w:left="5529" w:firstLine="0"/>
      </w:pPr>
      <w:r>
        <w:rPr>
          <w:color w:val="000000"/>
        </w:rPr>
        <w:t>УТВЕРЖДЕНО</w:t>
      </w:r>
    </w:p>
    <w:p w14:paraId="2C58CB59" w14:textId="77777777" w:rsidR="00102C60" w:rsidRDefault="00102C60" w:rsidP="00D0302B">
      <w:pPr>
        <w:pStyle w:val="1"/>
        <w:ind w:left="5529" w:firstLine="0"/>
      </w:pPr>
      <w:r>
        <w:rPr>
          <w:color w:val="000000"/>
        </w:rPr>
        <w:t>Указом Главы</w:t>
      </w:r>
    </w:p>
    <w:p w14:paraId="657DE1D5" w14:textId="7C12E0C8" w:rsidR="00102C60" w:rsidRPr="00102C60" w:rsidRDefault="00102C60" w:rsidP="00D0302B">
      <w:pPr>
        <w:pStyle w:val="1"/>
        <w:tabs>
          <w:tab w:val="left" w:pos="6826"/>
        </w:tabs>
        <w:spacing w:after="1400"/>
        <w:ind w:left="5529" w:firstLine="0"/>
        <w:rPr>
          <w:color w:val="000000"/>
        </w:rPr>
      </w:pPr>
      <w:r>
        <w:rPr>
          <w:color w:val="000000"/>
        </w:rPr>
        <w:t>Донецкой Народной Республики</w:t>
      </w:r>
      <w:r>
        <w:rPr>
          <w:color w:val="000000"/>
        </w:rPr>
        <w:br/>
      </w:r>
      <w:r w:rsidRPr="00102C60">
        <w:t>от 30.08</w:t>
      </w:r>
      <w:r w:rsidRPr="00102C60">
        <w:rPr>
          <w:color w:val="24244A"/>
        </w:rPr>
        <w:t>.</w:t>
      </w:r>
      <w:r>
        <w:rPr>
          <w:color w:val="000000"/>
        </w:rPr>
        <w:t>2019 г. № 276</w:t>
      </w:r>
      <w:r w:rsidR="00D0302B">
        <w:rPr>
          <w:color w:val="000000"/>
        </w:rPr>
        <w:br/>
        <w:t>(</w:t>
      </w:r>
      <w:r w:rsidR="00D0302B" w:rsidRPr="00D0302B">
        <w:rPr>
          <w:i/>
          <w:iCs/>
          <w:color w:val="A6A6A6" w:themeColor="background1" w:themeShade="A6"/>
        </w:rPr>
        <w:t>в ред. Указ</w:t>
      </w:r>
      <w:r w:rsidR="00BB6CFA">
        <w:rPr>
          <w:i/>
          <w:iCs/>
          <w:color w:val="A6A6A6" w:themeColor="background1" w:themeShade="A6"/>
        </w:rPr>
        <w:t>ов</w:t>
      </w:r>
      <w:r w:rsidR="00D0302B" w:rsidRPr="00D0302B">
        <w:rPr>
          <w:i/>
          <w:iCs/>
          <w:color w:val="A6A6A6" w:themeColor="background1" w:themeShade="A6"/>
        </w:rPr>
        <w:t xml:space="preserve"> Главы ДНР </w:t>
      </w:r>
      <w:hyperlink r:id="rId7" w:history="1">
        <w:r w:rsidR="00D0302B" w:rsidRPr="00D0302B">
          <w:rPr>
            <w:rStyle w:val="a4"/>
            <w:i/>
            <w:iCs/>
            <w:color w:val="03407D" w:themeColor="hyperlink" w:themeShade="A6"/>
          </w:rPr>
          <w:t>от 14.09.2022 № 549</w:t>
        </w:r>
      </w:hyperlink>
      <w:r w:rsidR="009B44E3" w:rsidRPr="009B44E3">
        <w:rPr>
          <w:i/>
          <w:iCs/>
          <w:color w:val="A6A6A6" w:themeColor="background1" w:themeShade="A6"/>
        </w:rPr>
        <w:t xml:space="preserve">, </w:t>
      </w:r>
      <w:hyperlink r:id="rId8" w:history="1">
        <w:r w:rsidR="009B44E3" w:rsidRPr="009B44E3">
          <w:rPr>
            <w:rStyle w:val="a4"/>
            <w:i/>
            <w:iCs/>
            <w:color w:val="03407D" w:themeColor="hyperlink" w:themeShade="A6"/>
          </w:rPr>
          <w:t>от 20.10.2022 № 2</w:t>
        </w:r>
      </w:hyperlink>
      <w:r w:rsidR="00BB6CFA" w:rsidRPr="00BB6CFA">
        <w:rPr>
          <w:i/>
          <w:iCs/>
          <w:color w:val="A6A6A6" w:themeColor="background1" w:themeShade="A6"/>
        </w:rPr>
        <w:t xml:space="preserve">, </w:t>
      </w:r>
      <w:hyperlink r:id="rId9" w:anchor="0001-23-20221114-3" w:history="1">
        <w:r w:rsidR="00BB6CFA" w:rsidRPr="00BB6CFA">
          <w:rPr>
            <w:rStyle w:val="a4"/>
            <w:i/>
            <w:iCs/>
            <w:color w:val="03407D" w:themeColor="hyperlink" w:themeShade="A6"/>
          </w:rPr>
          <w:t>от 14.11.2022 № 23</w:t>
        </w:r>
      </w:hyperlink>
      <w:r w:rsidR="00BB6CFA">
        <w:rPr>
          <w:color w:val="000000"/>
        </w:rPr>
        <w:t>)</w:t>
      </w:r>
    </w:p>
    <w:p w14:paraId="294D93AE" w14:textId="77777777" w:rsidR="00102C60" w:rsidRDefault="00102C60" w:rsidP="00102C60">
      <w:pPr>
        <w:pStyle w:val="1"/>
        <w:ind w:firstLine="0"/>
        <w:jc w:val="center"/>
      </w:pPr>
      <w:r>
        <w:rPr>
          <w:b/>
          <w:bCs/>
          <w:color w:val="000000"/>
        </w:rPr>
        <w:t>ПОРЯДОК</w:t>
      </w:r>
    </w:p>
    <w:p w14:paraId="202731E3" w14:textId="77777777" w:rsidR="00102C60" w:rsidRDefault="00102C60" w:rsidP="00102C60">
      <w:pPr>
        <w:pStyle w:val="1"/>
        <w:spacing w:after="340"/>
        <w:ind w:firstLine="0"/>
        <w:jc w:val="center"/>
      </w:pPr>
      <w:r>
        <w:rPr>
          <w:b/>
          <w:bCs/>
          <w:color w:val="000000"/>
        </w:rPr>
        <w:t>предоставления компенсационной выплаты на приобретение</w:t>
      </w:r>
      <w:r>
        <w:rPr>
          <w:b/>
          <w:bCs/>
          <w:color w:val="000000"/>
        </w:rPr>
        <w:br/>
        <w:t>твердого топлива (угля) для бытовых нужд отдельным категориям</w:t>
      </w:r>
      <w:r>
        <w:rPr>
          <w:b/>
          <w:bCs/>
          <w:color w:val="000000"/>
        </w:rPr>
        <w:br/>
        <w:t>лиц, проживающих на территории Донецкой Народной Республики</w:t>
      </w:r>
    </w:p>
    <w:p w14:paraId="1AB1835F" w14:textId="77777777" w:rsidR="00102C60" w:rsidRDefault="00102C60" w:rsidP="00102C60">
      <w:pPr>
        <w:pStyle w:val="11"/>
        <w:keepNext/>
        <w:keepLines/>
        <w:numPr>
          <w:ilvl w:val="0"/>
          <w:numId w:val="1"/>
        </w:numPr>
        <w:tabs>
          <w:tab w:val="left" w:pos="326"/>
        </w:tabs>
      </w:pPr>
      <w:bookmarkStart w:id="0" w:name="bookmark28"/>
      <w:bookmarkStart w:id="1" w:name="bookmark26"/>
      <w:bookmarkStart w:id="2" w:name="bookmark27"/>
      <w:bookmarkStart w:id="3" w:name="bookmark29"/>
      <w:bookmarkEnd w:id="0"/>
      <w:r>
        <w:rPr>
          <w:color w:val="000000"/>
        </w:rPr>
        <w:t>Общие положения</w:t>
      </w:r>
      <w:bookmarkEnd w:id="1"/>
      <w:bookmarkEnd w:id="2"/>
      <w:bookmarkEnd w:id="3"/>
    </w:p>
    <w:p w14:paraId="270985F1" w14:textId="77777777" w:rsidR="00102C60" w:rsidRDefault="00102C60" w:rsidP="00102C60">
      <w:pPr>
        <w:pStyle w:val="1"/>
        <w:numPr>
          <w:ilvl w:val="0"/>
          <w:numId w:val="2"/>
        </w:numPr>
        <w:tabs>
          <w:tab w:val="left" w:pos="1301"/>
        </w:tabs>
        <w:spacing w:after="340"/>
        <w:ind w:firstLine="740"/>
        <w:jc w:val="both"/>
      </w:pPr>
      <w:bookmarkStart w:id="4" w:name="bookmark30"/>
      <w:bookmarkEnd w:id="4"/>
      <w:r>
        <w:rPr>
          <w:color w:val="000000"/>
        </w:rPr>
        <w:t>Настоящий Порядок определяет механизм предоставления компенсационной выплаты на приобретение твердого топлива (угля) для бытовых нужд (далее - компенсация) на отопительный сезон (с 15 октября по 15 апреля) отдельным категориям лиц, проживающих на территории Донецкой Народной Республики.</w:t>
      </w:r>
    </w:p>
    <w:p w14:paraId="33642B65" w14:textId="77777777" w:rsidR="00102C60" w:rsidRDefault="00102C60" w:rsidP="00102C60">
      <w:pPr>
        <w:pStyle w:val="1"/>
        <w:numPr>
          <w:ilvl w:val="0"/>
          <w:numId w:val="2"/>
        </w:numPr>
        <w:tabs>
          <w:tab w:val="left" w:pos="1310"/>
        </w:tabs>
        <w:ind w:firstLine="740"/>
        <w:jc w:val="both"/>
      </w:pPr>
      <w:bookmarkStart w:id="5" w:name="bookmark31"/>
      <w:bookmarkEnd w:id="5"/>
      <w:r>
        <w:rPr>
          <w:color w:val="000000"/>
        </w:rPr>
        <w:t>Получателями компенсации являются лица, определенные в пункте 1 Указа Главы Донецкой Народной Республики от 30 августа 2019 года № 276 «О предоставлении компенсационной выплаты на приобретение твердого топлива (угля) для бытовых нужд отдельным категориям лиц, проживающих на территории Донецкой Народной Республики» (далее - Указ), которые зарегистрированы и проживают в жилых помещениях с печным отоплением и (или) кухонным очагом на твердом топливе (угле).</w:t>
      </w:r>
    </w:p>
    <w:p w14:paraId="24E1880D" w14:textId="77777777" w:rsidR="00102C60" w:rsidRDefault="00102C60" w:rsidP="00102C60">
      <w:pPr>
        <w:pStyle w:val="1"/>
        <w:spacing w:after="120"/>
        <w:ind w:firstLine="740"/>
        <w:jc w:val="both"/>
      </w:pPr>
      <w:r>
        <w:rPr>
          <w:color w:val="000000"/>
        </w:rPr>
        <w:t>Лицо, имеющее право на компенсацию по нескольким основаниям, реализует такое право по своему выбору по одному из оснований, установленных пунктом 1 Указа.</w:t>
      </w:r>
    </w:p>
    <w:p w14:paraId="7B2D23B3" w14:textId="77777777" w:rsidR="00102C60" w:rsidRDefault="00102C60" w:rsidP="00102C60">
      <w:pPr>
        <w:pStyle w:val="1"/>
        <w:numPr>
          <w:ilvl w:val="0"/>
          <w:numId w:val="2"/>
        </w:numPr>
        <w:tabs>
          <w:tab w:val="left" w:pos="1257"/>
        </w:tabs>
        <w:ind w:firstLine="700"/>
        <w:jc w:val="both"/>
      </w:pPr>
      <w:bookmarkStart w:id="6" w:name="bookmark32"/>
      <w:bookmarkEnd w:id="6"/>
      <w:r>
        <w:rPr>
          <w:color w:val="000000"/>
        </w:rPr>
        <w:t>Размер компенсации составляет:</w:t>
      </w:r>
    </w:p>
    <w:p w14:paraId="07AE109E" w14:textId="0C993019" w:rsidR="00102C60" w:rsidRDefault="00102C60" w:rsidP="00F653FD">
      <w:pPr>
        <w:pStyle w:val="1"/>
        <w:spacing w:after="340"/>
        <w:ind w:firstLine="740"/>
        <w:jc w:val="both"/>
      </w:pPr>
      <w:r>
        <w:rPr>
          <w:color w:val="000000"/>
        </w:rPr>
        <w:t xml:space="preserve">для лиц, зарегистрированных и проживающих в жилых </w:t>
      </w:r>
      <w:r>
        <w:rPr>
          <w:color w:val="000000"/>
        </w:rPr>
        <w:lastRenderedPageBreak/>
        <w:t xml:space="preserve">помещениях с печным отоплением, а также для лиц, зарегистрированных и проживающих в жилых помещениях с печным отоплением и кухонным очагом на твердом топливе (угле) для приготовления пищи, - </w:t>
      </w:r>
      <w:r w:rsidR="00D0302B" w:rsidRPr="00D0302B">
        <w:rPr>
          <w:color w:val="000000"/>
        </w:rPr>
        <w:t>25 000,00 (Двадцать пять тысяч)</w:t>
      </w:r>
      <w:r>
        <w:rPr>
          <w:color w:val="000000"/>
        </w:rPr>
        <w:t xml:space="preserve"> российских рублей 00 копеек;</w:t>
      </w:r>
      <w:r w:rsidR="00F653FD">
        <w:rPr>
          <w:color w:val="000000"/>
        </w:rPr>
        <w:t xml:space="preserve"> </w:t>
      </w:r>
      <w:r>
        <w:rPr>
          <w:color w:val="000000"/>
        </w:rPr>
        <w:t xml:space="preserve">для лиц, зарегистрированных и проживающих в жилых помещениях, кухни которых оборудованы кухонным очагом на твердом топливе (угле) для приготовления пищи, - </w:t>
      </w:r>
      <w:r w:rsidR="00D0302B" w:rsidRPr="00D0302B">
        <w:rPr>
          <w:color w:val="000000"/>
        </w:rPr>
        <w:t>12 500,00 (Двенадцать тысяч пятьсот)</w:t>
      </w:r>
      <w:r>
        <w:rPr>
          <w:color w:val="000000"/>
        </w:rPr>
        <w:t xml:space="preserve"> российских рублей 00 копеек.</w:t>
      </w:r>
    </w:p>
    <w:p w14:paraId="3BC024A9" w14:textId="77777777" w:rsidR="00102C60" w:rsidRDefault="00102C60" w:rsidP="00102C60">
      <w:pPr>
        <w:pStyle w:val="1"/>
        <w:numPr>
          <w:ilvl w:val="0"/>
          <w:numId w:val="2"/>
        </w:numPr>
        <w:tabs>
          <w:tab w:val="left" w:pos="1292"/>
        </w:tabs>
        <w:ind w:firstLine="720"/>
        <w:jc w:val="both"/>
      </w:pPr>
      <w:bookmarkStart w:id="7" w:name="bookmark33"/>
      <w:bookmarkEnd w:id="7"/>
      <w:r>
        <w:rPr>
          <w:color w:val="000000"/>
        </w:rPr>
        <w:t>В настоящем Порядке понятия употребляются в следующем значении:</w:t>
      </w:r>
    </w:p>
    <w:p w14:paraId="554B4820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жилое помещение - жилой дом, квартира, предназначенные для постоянного проживания;</w:t>
      </w:r>
    </w:p>
    <w:p w14:paraId="441AE092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кухонный очаг - стационарное сооружение для сжигания угля в целях приготовления пищи;</w:t>
      </w:r>
    </w:p>
    <w:p w14:paraId="56261EEC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печное отопление - система отопления для сжигания угля в целях обогрева жилой площади.</w:t>
      </w:r>
    </w:p>
    <w:p w14:paraId="0F7D346E" w14:textId="77777777" w:rsidR="00102C60" w:rsidRDefault="00102C60" w:rsidP="00102C60">
      <w:pPr>
        <w:pStyle w:val="1"/>
        <w:spacing w:after="340"/>
        <w:ind w:firstLine="720"/>
        <w:jc w:val="both"/>
      </w:pPr>
      <w:r>
        <w:rPr>
          <w:color w:val="000000"/>
        </w:rPr>
        <w:t>Иные понятия, используемые в настоящем Порядке, применяются в соответствии с действующим законодательством.</w:t>
      </w:r>
    </w:p>
    <w:p w14:paraId="51511AA1" w14:textId="77777777" w:rsidR="00102C60" w:rsidRDefault="00102C60" w:rsidP="00102C60">
      <w:pPr>
        <w:pStyle w:val="11"/>
        <w:keepNext/>
        <w:keepLines/>
        <w:numPr>
          <w:ilvl w:val="0"/>
          <w:numId w:val="1"/>
        </w:numPr>
        <w:tabs>
          <w:tab w:val="left" w:pos="433"/>
        </w:tabs>
      </w:pPr>
      <w:bookmarkStart w:id="8" w:name="bookmark36"/>
      <w:bookmarkStart w:id="9" w:name="bookmark34"/>
      <w:bookmarkStart w:id="10" w:name="bookmark35"/>
      <w:bookmarkStart w:id="11" w:name="bookmark37"/>
      <w:bookmarkEnd w:id="8"/>
      <w:r>
        <w:rPr>
          <w:color w:val="000000"/>
        </w:rPr>
        <w:t>Документы, необходимые для предоставления компенсации</w:t>
      </w:r>
      <w:bookmarkEnd w:id="9"/>
      <w:bookmarkEnd w:id="10"/>
      <w:bookmarkEnd w:id="11"/>
    </w:p>
    <w:p w14:paraId="2F7774F2" w14:textId="77777777" w:rsidR="00102C60" w:rsidRDefault="00102C60" w:rsidP="00102C60">
      <w:pPr>
        <w:pStyle w:val="1"/>
        <w:numPr>
          <w:ilvl w:val="0"/>
          <w:numId w:val="3"/>
        </w:numPr>
        <w:tabs>
          <w:tab w:val="left" w:pos="1282"/>
        </w:tabs>
        <w:ind w:firstLine="720"/>
        <w:jc w:val="both"/>
      </w:pPr>
      <w:bookmarkStart w:id="12" w:name="bookmark38"/>
      <w:bookmarkEnd w:id="12"/>
      <w:r>
        <w:rPr>
          <w:color w:val="000000"/>
        </w:rPr>
        <w:t>Общий перечень документов для категорий лиц, указанных в пункте 1 Указа:</w:t>
      </w:r>
    </w:p>
    <w:p w14:paraId="14CE3551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заявление установленной формы (приложение 1);</w:t>
      </w:r>
    </w:p>
    <w:p w14:paraId="45E03041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копия документа, удостоверяющего личность (паспорт или вид на жительство), с предъявлением оригинала;</w:t>
      </w:r>
    </w:p>
    <w:p w14:paraId="44A8008F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копия регистрационного номера учетной карточки налогоплательщика или справка о присвоении идентификационного номера (ИНН) с предъявлением оригинала; для физических лиц, которые из-за своих религиозных убеждений отказываются от принятия регистрационного номера учетной карточки налогоплательщика или ИНН, - справка о наличии права осуществлять платежи по серии и номеру паспорта или копия страницы паспорта с соответствующей отметкой;</w:t>
      </w:r>
    </w:p>
    <w:p w14:paraId="7C2A4AB5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справка о составе семьи или о зарегистрированных в жилом помещении (доме) лицах по форме, утвержденной Министерством труда и социальной политики Донецкой Народной Республики (далее - МИНТРУД ДНР), о наличии в жилом помещении печного отопления и (или) кухонного очага на твердом топливе (угле) (с датой выдачи справки не ранее чем за 30 дней до дня обращения);</w:t>
      </w:r>
    </w:p>
    <w:p w14:paraId="7D80FD02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 xml:space="preserve">справки о том, что лица, зарегистрированные в жилом помещении, </w:t>
      </w:r>
      <w:r>
        <w:rPr>
          <w:color w:val="000000"/>
        </w:rPr>
        <w:lastRenderedPageBreak/>
        <w:t>не обеспечиваются твердым топливом (углем) для бытовых нужд по месту работы, по месту выхода на пенсию с горных предприятий, расположенных на территории Донецкой Народной Республики (с датой выдачи справок не ранее чем за 15 дней до дня обращения);</w:t>
      </w:r>
    </w:p>
    <w:p w14:paraId="58772E49" w14:textId="331BF0AC" w:rsidR="00102C60" w:rsidRDefault="00102C60" w:rsidP="00102C60">
      <w:pPr>
        <w:pStyle w:val="1"/>
        <w:spacing w:after="340"/>
        <w:ind w:firstLine="720"/>
        <w:jc w:val="both"/>
      </w:pPr>
      <w:r>
        <w:rPr>
          <w:color w:val="000000"/>
        </w:rPr>
        <w:t>копии трудовых книжек заявителя и всех лиц, зарегистрированных в жилом помещении, с предъявлением оригинала. В случае отсутствия возможности предоставления заявителем трудовой книжки (своей или кого-либо из лиц, зарегистрированных в жилом помещении</w:t>
      </w:r>
      <w:proofErr w:type="gramStart"/>
      <w:r>
        <w:rPr>
          <w:color w:val="000000"/>
        </w:rPr>
        <w:t>)</w:t>
      </w:r>
      <w:proofErr w:type="gramEnd"/>
      <w:r>
        <w:rPr>
          <w:color w:val="000000"/>
        </w:rPr>
        <w:t xml:space="preserve"> заявитель предоставляет письменное пояснение с указанием причины</w:t>
      </w:r>
      <w:r w:rsidR="009B44E3">
        <w:rPr>
          <w:color w:val="000000"/>
        </w:rPr>
        <w:t xml:space="preserve"> </w:t>
      </w:r>
      <w:r w:rsidR="009B44E3" w:rsidRPr="009B44E3">
        <w:rPr>
          <w:color w:val="000000"/>
        </w:rPr>
        <w:t>(для категорий лиц, определенных в подпунктах 1.1-1.5, 1.13 пункта 1 Указа)</w:t>
      </w:r>
      <w:r>
        <w:rPr>
          <w:color w:val="000000"/>
        </w:rPr>
        <w:t>.</w:t>
      </w:r>
    </w:p>
    <w:p w14:paraId="6F378A65" w14:textId="77777777" w:rsidR="00102C60" w:rsidRDefault="00102C60" w:rsidP="00102C60">
      <w:pPr>
        <w:pStyle w:val="1"/>
        <w:numPr>
          <w:ilvl w:val="0"/>
          <w:numId w:val="3"/>
        </w:numPr>
        <w:tabs>
          <w:tab w:val="left" w:pos="1292"/>
        </w:tabs>
        <w:ind w:firstLine="720"/>
        <w:jc w:val="both"/>
      </w:pPr>
      <w:bookmarkStart w:id="13" w:name="bookmark39"/>
      <w:bookmarkEnd w:id="13"/>
      <w:r>
        <w:rPr>
          <w:color w:val="000000"/>
        </w:rPr>
        <w:t>Дополнительный перечень документов для отдельных категорий лиц, определенных в пункте 1 Указа:</w:t>
      </w:r>
    </w:p>
    <w:p w14:paraId="40C549C4" w14:textId="77777777" w:rsidR="00102C60" w:rsidRDefault="00102C60" w:rsidP="00102C60">
      <w:pPr>
        <w:pStyle w:val="1"/>
        <w:numPr>
          <w:ilvl w:val="0"/>
          <w:numId w:val="4"/>
        </w:numPr>
        <w:tabs>
          <w:tab w:val="left" w:pos="1513"/>
        </w:tabs>
        <w:ind w:firstLine="720"/>
        <w:jc w:val="both"/>
      </w:pPr>
      <w:bookmarkStart w:id="14" w:name="bookmark40"/>
      <w:bookmarkEnd w:id="14"/>
      <w:r>
        <w:rPr>
          <w:color w:val="000000"/>
        </w:rPr>
        <w:t>Для категорий лиц, определенных в подпунктах 1.1, 1.2 пункта 1 Указа:</w:t>
      </w:r>
    </w:p>
    <w:p w14:paraId="6BABAE74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копия документа, подтверждающего соответствующий статус лица, с предъявлением оригинала.</w:t>
      </w:r>
    </w:p>
    <w:p w14:paraId="34509892" w14:textId="77777777" w:rsidR="00102C60" w:rsidRDefault="00102C60" w:rsidP="00102C60">
      <w:pPr>
        <w:pStyle w:val="1"/>
        <w:numPr>
          <w:ilvl w:val="0"/>
          <w:numId w:val="4"/>
        </w:numPr>
        <w:tabs>
          <w:tab w:val="left" w:pos="1518"/>
        </w:tabs>
        <w:ind w:firstLine="720"/>
        <w:jc w:val="both"/>
      </w:pPr>
      <w:bookmarkStart w:id="15" w:name="bookmark41"/>
      <w:bookmarkEnd w:id="15"/>
      <w:r>
        <w:rPr>
          <w:color w:val="000000"/>
        </w:rPr>
        <w:t>Для категории лиц, определенной в подпункте 1.3 пункта 1 Указа:</w:t>
      </w:r>
    </w:p>
    <w:p w14:paraId="12F9D968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копия свидетельства о смерти погибшего (умершего) защитника Донецкой Народной Республики с предъявлением оригинала;</w:t>
      </w:r>
    </w:p>
    <w:p w14:paraId="16161F62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 xml:space="preserve">копия ходатайства на получение единовременной компенсации за вред жизни и здоровью граждан, причиненный в результате агрессии Вооруженных Сил и вооруженных формирований Украины, выданного командиром воинской части членам семьи погибшего (умершего) военнослужащего или справка о прохождении военной службы, заверенная подписью начальника штаба воинской части и печатью. Копия ходатайства может быть предоставлена </w:t>
      </w:r>
      <w:proofErr w:type="spellStart"/>
      <w:r>
        <w:rPr>
          <w:color w:val="000000"/>
        </w:rPr>
        <w:t>МИНТРУДом</w:t>
      </w:r>
      <w:proofErr w:type="spellEnd"/>
      <w:r>
        <w:rPr>
          <w:color w:val="000000"/>
        </w:rPr>
        <w:t xml:space="preserve"> ДНР по запросу управления труда и социальной защиты населения администрации района, города, района в городе Донецкой Народной Республики (далее - УТСЗН);</w:t>
      </w:r>
    </w:p>
    <w:p w14:paraId="69BEB9B5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копия свидетельства о рождении ребенка (в случае обращения законного представителя ребенка погибшего (умершего) защитника Донецкой Народной Республики) с предъявлением оригинала.</w:t>
      </w:r>
    </w:p>
    <w:p w14:paraId="54E73D0E" w14:textId="77777777" w:rsidR="00102C60" w:rsidRDefault="00102C60" w:rsidP="00102C60">
      <w:pPr>
        <w:pStyle w:val="1"/>
        <w:numPr>
          <w:ilvl w:val="0"/>
          <w:numId w:val="4"/>
        </w:numPr>
        <w:tabs>
          <w:tab w:val="left" w:pos="1522"/>
        </w:tabs>
        <w:ind w:firstLine="720"/>
        <w:jc w:val="both"/>
      </w:pPr>
      <w:bookmarkStart w:id="16" w:name="bookmark42"/>
      <w:bookmarkEnd w:id="16"/>
      <w:r>
        <w:rPr>
          <w:color w:val="000000"/>
        </w:rPr>
        <w:t>Для категории лиц, определенной в подпункте 1.4 пункта 1 Указа:</w:t>
      </w:r>
    </w:p>
    <w:p w14:paraId="461E15EE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копия документа, подтверждающего соответствующий статус лица, с предъявлением оригинала, а для опекунов или попечителей - копия документа о назначении опекуном, попечителем (копия решения администрации района, города, района в городе или копия решения суда) с предъявлением оригинала и справка о совместном проживании с опекаемым (подопечным) ребенком.</w:t>
      </w:r>
    </w:p>
    <w:p w14:paraId="0B3C2F1E" w14:textId="77777777" w:rsidR="00102C60" w:rsidRDefault="00102C60" w:rsidP="00102C60">
      <w:pPr>
        <w:pStyle w:val="1"/>
        <w:numPr>
          <w:ilvl w:val="0"/>
          <w:numId w:val="4"/>
        </w:numPr>
        <w:tabs>
          <w:tab w:val="left" w:pos="1522"/>
        </w:tabs>
        <w:ind w:firstLine="720"/>
        <w:jc w:val="both"/>
      </w:pPr>
      <w:bookmarkStart w:id="17" w:name="bookmark43"/>
      <w:bookmarkEnd w:id="17"/>
      <w:r>
        <w:rPr>
          <w:color w:val="000000"/>
        </w:rPr>
        <w:lastRenderedPageBreak/>
        <w:t>Для категории лиц, определенной в подпункте 1.5 пункта 1 Указа:</w:t>
      </w:r>
    </w:p>
    <w:p w14:paraId="1EE85BB5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копия документа, подтверждающего соответствующий статус лица, с предъявлением оригинала;</w:t>
      </w:r>
    </w:p>
    <w:p w14:paraId="5312DF02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копия документа о создании детского дома семейного типа и приемной семьи (копия решения администрации района, города, района в городе) с предъявлением оригинала;</w:t>
      </w:r>
    </w:p>
    <w:p w14:paraId="160228AB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копия документа о назначении опекуна или попечителя (копия решения администрации района, города, района в городе или копия решения суда) с предъявлением оригинала и справка о совместном проживании с опекаемым (подопечным) ребенком.</w:t>
      </w:r>
    </w:p>
    <w:p w14:paraId="6BDEF2E6" w14:textId="77777777" w:rsidR="00102C60" w:rsidRDefault="00102C60" w:rsidP="00102C60">
      <w:pPr>
        <w:pStyle w:val="1"/>
        <w:numPr>
          <w:ilvl w:val="0"/>
          <w:numId w:val="4"/>
        </w:numPr>
        <w:tabs>
          <w:tab w:val="left" w:pos="1513"/>
        </w:tabs>
        <w:ind w:firstLine="720"/>
        <w:jc w:val="both"/>
      </w:pPr>
      <w:bookmarkStart w:id="18" w:name="bookmark44"/>
      <w:bookmarkEnd w:id="18"/>
      <w:r>
        <w:rPr>
          <w:color w:val="000000"/>
        </w:rPr>
        <w:t>Для категории лиц, определенной в подпункте 1.7 пункта 1 Указа:</w:t>
      </w:r>
    </w:p>
    <w:p w14:paraId="63194608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копия заключения медико-социальной экспертной комиссии (МСЭК) с предъявлением оригинала.</w:t>
      </w:r>
    </w:p>
    <w:p w14:paraId="5BA09113" w14:textId="77777777" w:rsidR="00102C60" w:rsidRDefault="00102C60" w:rsidP="00102C60">
      <w:pPr>
        <w:pStyle w:val="1"/>
        <w:numPr>
          <w:ilvl w:val="0"/>
          <w:numId w:val="4"/>
        </w:numPr>
        <w:tabs>
          <w:tab w:val="left" w:pos="1518"/>
        </w:tabs>
        <w:ind w:firstLine="720"/>
        <w:jc w:val="both"/>
      </w:pPr>
      <w:bookmarkStart w:id="19" w:name="bookmark45"/>
      <w:bookmarkEnd w:id="19"/>
      <w:r>
        <w:rPr>
          <w:color w:val="000000"/>
        </w:rPr>
        <w:t>Для категории лиц, определенной в подпункте 1.8 пункта 1 Указа:</w:t>
      </w:r>
    </w:p>
    <w:p w14:paraId="39EA5C85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документ, подтверждающий прекращение работ по основному виду деятельности горных предприятий негосударственной формы собственности.</w:t>
      </w:r>
    </w:p>
    <w:p w14:paraId="6EEC3341" w14:textId="77777777" w:rsidR="00102C60" w:rsidRDefault="00102C60" w:rsidP="00102C60">
      <w:pPr>
        <w:pStyle w:val="1"/>
        <w:numPr>
          <w:ilvl w:val="0"/>
          <w:numId w:val="4"/>
        </w:numPr>
        <w:tabs>
          <w:tab w:val="left" w:pos="1518"/>
        </w:tabs>
        <w:ind w:firstLine="720"/>
        <w:jc w:val="both"/>
      </w:pPr>
      <w:bookmarkStart w:id="20" w:name="bookmark46"/>
      <w:bookmarkEnd w:id="20"/>
      <w:r>
        <w:rPr>
          <w:color w:val="000000"/>
        </w:rPr>
        <w:t>Для категорий лиц, определенных в подпунктах 1.10-1.12 пункта 1 Указа:</w:t>
      </w:r>
    </w:p>
    <w:p w14:paraId="767735C1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копия трудовой книжки погибшего (умершего) с предъявлением оригинала или копия, заверенная Пенсионным фондом Донецкой Народной Республики;</w:t>
      </w:r>
    </w:p>
    <w:p w14:paraId="565611BE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копия пенсионного удостоверения с предъявлением оригинала или справка о назначении пенсии по потере кормильца;</w:t>
      </w:r>
    </w:p>
    <w:p w14:paraId="3EF37DC4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копия акта о несчастном случае на производстве по форме Н-1 (для членов семьи погибшего работника) с предъявлением оригинала;</w:t>
      </w:r>
    </w:p>
    <w:p w14:paraId="1E2C9695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копия справки о причинно-следственной связи смерти с профессиональным заболеванием (для членов семьи лица, умершего от профессионального заболевания) с предъявлением оригинала;</w:t>
      </w:r>
    </w:p>
    <w:p w14:paraId="2F998575" w14:textId="51ECBBA4" w:rsidR="00102C60" w:rsidRDefault="00102C60" w:rsidP="00102C60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документ, подтверждающий прекращение работ по основному виду деятельности горных предприятий негосударственной формы собственности (в случае, предусмотренном подпунктом 1.12 пункта 1 Указа).</w:t>
      </w:r>
    </w:p>
    <w:p w14:paraId="45538CB7" w14:textId="0560E677" w:rsidR="009B44E3" w:rsidRDefault="009B44E3" w:rsidP="009B44E3">
      <w:pPr>
        <w:pStyle w:val="1"/>
        <w:ind w:firstLine="720"/>
        <w:jc w:val="both"/>
      </w:pPr>
      <w:r>
        <w:t>2.2.7</w:t>
      </w:r>
      <w:r w:rsidRPr="009B44E3">
        <w:rPr>
          <w:vertAlign w:val="superscript"/>
        </w:rPr>
        <w:t>1</w:t>
      </w:r>
      <w:r>
        <w:t>. Для категорий лиц, определенных в подпунктах 1.6-1.12 пункта 1 Указа:</w:t>
      </w:r>
    </w:p>
    <w:p w14:paraId="01E77586" w14:textId="314A2B03" w:rsidR="009B44E3" w:rsidRDefault="009B44E3" w:rsidP="009B44E3">
      <w:pPr>
        <w:pStyle w:val="1"/>
        <w:ind w:firstLine="720"/>
        <w:jc w:val="both"/>
      </w:pPr>
      <w:r>
        <w:t>справку (архивную справку) или справку, выданную горным предприятием Донецкой Народной Республики, об изменениях (о реорганизации, реструктуризации или переименовании), которые произошли на горном предприятии.</w:t>
      </w:r>
    </w:p>
    <w:p w14:paraId="2FA19D3E" w14:textId="77777777" w:rsidR="00102C60" w:rsidRDefault="00102C60" w:rsidP="00102C60">
      <w:pPr>
        <w:pStyle w:val="1"/>
        <w:numPr>
          <w:ilvl w:val="0"/>
          <w:numId w:val="4"/>
        </w:numPr>
        <w:tabs>
          <w:tab w:val="left" w:pos="1522"/>
        </w:tabs>
        <w:ind w:firstLine="720"/>
        <w:jc w:val="both"/>
      </w:pPr>
      <w:bookmarkStart w:id="21" w:name="bookmark47"/>
      <w:bookmarkEnd w:id="21"/>
      <w:r>
        <w:rPr>
          <w:color w:val="000000"/>
        </w:rPr>
        <w:lastRenderedPageBreak/>
        <w:t>Для категории лиц, определенной в подпункте 1.13 пункта 1 Указа:</w:t>
      </w:r>
    </w:p>
    <w:p w14:paraId="661A0ECA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справка установленной формы (приложение 2), выданная отделом образования (отделом здравоохранения, отделом культуры) администраций районов, городов, районов в городах или администрацией соответствующего учреждения, в котором они работали. В случае если такие учреждения находятся на временно неподконтрольной Донецкой Народной Республике территории или ликвидированы - сельскими либо поселковыми администрациями по месту регистрации пенсионера на основании записи в трудовой книжке.</w:t>
      </w:r>
    </w:p>
    <w:p w14:paraId="10B64F3A" w14:textId="77777777" w:rsidR="00102C60" w:rsidRDefault="00102C60" w:rsidP="00102C60">
      <w:pPr>
        <w:pStyle w:val="1"/>
        <w:numPr>
          <w:ilvl w:val="0"/>
          <w:numId w:val="4"/>
        </w:numPr>
        <w:tabs>
          <w:tab w:val="left" w:pos="1548"/>
        </w:tabs>
        <w:ind w:firstLine="720"/>
        <w:jc w:val="both"/>
      </w:pPr>
      <w:bookmarkStart w:id="22" w:name="bookmark48"/>
      <w:bookmarkEnd w:id="22"/>
      <w:r>
        <w:rPr>
          <w:color w:val="000000"/>
        </w:rPr>
        <w:t>Для категории лиц, определенной в подпункте 1.14 пункта 1 Указа:</w:t>
      </w:r>
    </w:p>
    <w:p w14:paraId="3D0A1081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справка УТСЗН по месту регистрации заявителя о том, что он не будет обеспечен компенсацией в текущем отопительном сезоне;</w:t>
      </w:r>
    </w:p>
    <w:p w14:paraId="4627F3B0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справка администрации района, города, района в городе о повреждении жилья в результате боевых действий, которое не подлежит восстановлению (требует капитального ремонта) и на момент обращения не восстановлено.</w:t>
      </w:r>
    </w:p>
    <w:p w14:paraId="05BC8414" w14:textId="77777777" w:rsidR="00102C60" w:rsidRDefault="00102C60" w:rsidP="00102C60">
      <w:pPr>
        <w:pStyle w:val="1"/>
        <w:numPr>
          <w:ilvl w:val="0"/>
          <w:numId w:val="4"/>
        </w:numPr>
        <w:tabs>
          <w:tab w:val="left" w:pos="1707"/>
        </w:tabs>
        <w:ind w:firstLine="720"/>
        <w:jc w:val="both"/>
      </w:pPr>
      <w:bookmarkStart w:id="23" w:name="bookmark49"/>
      <w:bookmarkEnd w:id="23"/>
      <w:r>
        <w:rPr>
          <w:color w:val="000000"/>
        </w:rPr>
        <w:t>Для категории лиц, определенной в подпункте 1.15 пункта 1 Указа:</w:t>
      </w:r>
    </w:p>
    <w:p w14:paraId="2C239E47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копия справки о постановке на учет перемещенного лица, выданная УТСЗН, с предъявлением оригинала;</w:t>
      </w:r>
    </w:p>
    <w:p w14:paraId="6D7BC74F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копия адресной справки (в случае отсутствия паспорта гражданина Донецкой Народной Республики) с предъявлением оригинала.</w:t>
      </w:r>
    </w:p>
    <w:p w14:paraId="409A0069" w14:textId="77777777" w:rsidR="00102C60" w:rsidRDefault="00102C60" w:rsidP="00102C60">
      <w:pPr>
        <w:pStyle w:val="1"/>
        <w:numPr>
          <w:ilvl w:val="0"/>
          <w:numId w:val="4"/>
        </w:numPr>
        <w:tabs>
          <w:tab w:val="left" w:pos="1711"/>
        </w:tabs>
        <w:ind w:firstLine="720"/>
        <w:jc w:val="both"/>
      </w:pPr>
      <w:bookmarkStart w:id="24" w:name="bookmark50"/>
      <w:bookmarkEnd w:id="24"/>
      <w:r>
        <w:rPr>
          <w:color w:val="000000"/>
        </w:rPr>
        <w:t>Письменное пояснение:</w:t>
      </w:r>
    </w:p>
    <w:p w14:paraId="6F0E8665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для категории лиц, определенной в подпункте 1.7 пункта 1 Указа, - о получении (неполучении) твердого топлива (угля) для бытовых нужд до наступления инвалидности;</w:t>
      </w:r>
    </w:p>
    <w:p w14:paraId="4A4D5BCE" w14:textId="77777777" w:rsidR="009B44E3" w:rsidRDefault="00102C60" w:rsidP="009B44E3">
      <w:pPr>
        <w:pStyle w:val="1"/>
        <w:ind w:firstLine="720"/>
        <w:jc w:val="both"/>
        <w:rPr>
          <w:color w:val="000000"/>
        </w:rPr>
      </w:pPr>
      <w:r>
        <w:rPr>
          <w:color w:val="000000"/>
        </w:rPr>
        <w:t>для категорий лиц, определенных в подпунктах 1.11, 1.12 пункта 1 Указа, - о получении (неполучении) при жизни твердого топлива (угля) для бытовых нужд умершим пенсионером государственного ликвидированного горного предприятия.</w:t>
      </w:r>
    </w:p>
    <w:p w14:paraId="579A4EB9" w14:textId="0AA3D5CA" w:rsidR="009B44E3" w:rsidRPr="009B44E3" w:rsidRDefault="009B44E3" w:rsidP="009B44E3">
      <w:pPr>
        <w:pStyle w:val="1"/>
        <w:ind w:firstLine="720"/>
        <w:jc w:val="both"/>
        <w:rPr>
          <w:color w:val="000000"/>
        </w:rPr>
      </w:pPr>
      <w:r w:rsidRPr="009B44E3">
        <w:t xml:space="preserve">2.3. В случае если в трудовой книжке отсутствует информация о характере работы на горных предприятиях государственной формы собственности, не прекративших работу по основному виду производственной деятельности, ликвидируемых горных предприятиях государственной формы собственности и предприятиях государственной формы собственности, планируемых к реструктуризации и консервации, ликвидированных горных предприятиях государственной формы собственности, территориальное управление Пенсионного фонда Донецкой Народной Республики представляет в УТСЗН по его запросу копии справок, выданных горными предприятиями, уточняющих особый </w:t>
      </w:r>
      <w:r w:rsidRPr="009B44E3">
        <w:lastRenderedPageBreak/>
        <w:t>характер работы.</w:t>
      </w:r>
    </w:p>
    <w:p w14:paraId="275B9F17" w14:textId="77777777" w:rsidR="00102C60" w:rsidRDefault="00102C60" w:rsidP="00102C60">
      <w:pPr>
        <w:pStyle w:val="11"/>
        <w:keepNext/>
        <w:keepLines/>
        <w:numPr>
          <w:ilvl w:val="0"/>
          <w:numId w:val="1"/>
        </w:numPr>
        <w:tabs>
          <w:tab w:val="left" w:pos="598"/>
        </w:tabs>
      </w:pPr>
      <w:bookmarkStart w:id="25" w:name="bookmark53"/>
      <w:bookmarkStart w:id="26" w:name="bookmark51"/>
      <w:bookmarkStart w:id="27" w:name="bookmark52"/>
      <w:bookmarkStart w:id="28" w:name="bookmark54"/>
      <w:bookmarkEnd w:id="25"/>
      <w:r>
        <w:rPr>
          <w:color w:val="000000"/>
        </w:rPr>
        <w:t>Полномочия органов исполнительной власти и местных</w:t>
      </w:r>
      <w:r>
        <w:rPr>
          <w:color w:val="000000"/>
        </w:rPr>
        <w:br/>
        <w:t>администраций при реализации настоящего Порядка</w:t>
      </w:r>
      <w:bookmarkEnd w:id="26"/>
      <w:bookmarkEnd w:id="27"/>
      <w:bookmarkEnd w:id="28"/>
    </w:p>
    <w:p w14:paraId="00F2FC77" w14:textId="77777777" w:rsidR="00102C60" w:rsidRDefault="00102C60" w:rsidP="00102C60">
      <w:pPr>
        <w:pStyle w:val="1"/>
        <w:numPr>
          <w:ilvl w:val="0"/>
          <w:numId w:val="5"/>
        </w:numPr>
        <w:tabs>
          <w:tab w:val="left" w:pos="1327"/>
        </w:tabs>
        <w:ind w:firstLine="720"/>
        <w:jc w:val="both"/>
      </w:pPr>
      <w:bookmarkStart w:id="29" w:name="bookmark55"/>
      <w:bookmarkEnd w:id="29"/>
      <w:r>
        <w:rPr>
          <w:color w:val="000000"/>
        </w:rPr>
        <w:t>МИНТРУД ДНР:</w:t>
      </w:r>
    </w:p>
    <w:p w14:paraId="04CC232C" w14:textId="77777777" w:rsidR="00102C60" w:rsidRDefault="00102C60" w:rsidP="00102C60">
      <w:pPr>
        <w:pStyle w:val="1"/>
        <w:numPr>
          <w:ilvl w:val="0"/>
          <w:numId w:val="6"/>
        </w:numPr>
        <w:tabs>
          <w:tab w:val="left" w:pos="1558"/>
        </w:tabs>
        <w:ind w:firstLine="720"/>
        <w:jc w:val="both"/>
      </w:pPr>
      <w:bookmarkStart w:id="30" w:name="bookmark56"/>
      <w:bookmarkEnd w:id="30"/>
      <w:r>
        <w:rPr>
          <w:color w:val="000000"/>
        </w:rPr>
        <w:t>Координирует работу УТСЗН по предоставлению компенсации.</w:t>
      </w:r>
    </w:p>
    <w:p w14:paraId="266DFC78" w14:textId="77777777" w:rsidR="00102C60" w:rsidRDefault="00102C60" w:rsidP="00102C60">
      <w:pPr>
        <w:pStyle w:val="1"/>
        <w:numPr>
          <w:ilvl w:val="0"/>
          <w:numId w:val="6"/>
        </w:numPr>
        <w:tabs>
          <w:tab w:val="left" w:pos="1558"/>
        </w:tabs>
        <w:spacing w:after="340"/>
        <w:ind w:firstLine="720"/>
        <w:jc w:val="both"/>
      </w:pPr>
      <w:bookmarkStart w:id="31" w:name="bookmark57"/>
      <w:bookmarkEnd w:id="31"/>
      <w:r>
        <w:rPr>
          <w:color w:val="000000"/>
        </w:rPr>
        <w:t>Осуществляет разъяснение механизма предоставления компенсации в соответствии с настоящим Порядком.</w:t>
      </w:r>
    </w:p>
    <w:p w14:paraId="647B5061" w14:textId="77777777" w:rsidR="00102C60" w:rsidRDefault="00102C60" w:rsidP="00102C60">
      <w:pPr>
        <w:pStyle w:val="1"/>
        <w:numPr>
          <w:ilvl w:val="0"/>
          <w:numId w:val="5"/>
        </w:numPr>
        <w:tabs>
          <w:tab w:val="left" w:pos="1558"/>
        </w:tabs>
        <w:ind w:firstLine="720"/>
        <w:jc w:val="both"/>
      </w:pPr>
      <w:bookmarkStart w:id="32" w:name="bookmark58"/>
      <w:bookmarkEnd w:id="32"/>
      <w:r>
        <w:rPr>
          <w:color w:val="000000"/>
        </w:rPr>
        <w:t>Администрации районов, городов, районов в городах:</w:t>
      </w:r>
    </w:p>
    <w:p w14:paraId="69C79069" w14:textId="77777777" w:rsidR="00102C60" w:rsidRDefault="00102C60" w:rsidP="00102C60">
      <w:pPr>
        <w:pStyle w:val="1"/>
        <w:numPr>
          <w:ilvl w:val="0"/>
          <w:numId w:val="7"/>
        </w:numPr>
        <w:tabs>
          <w:tab w:val="left" w:pos="1558"/>
        </w:tabs>
        <w:ind w:firstLine="720"/>
        <w:jc w:val="both"/>
      </w:pPr>
      <w:bookmarkStart w:id="33" w:name="bookmark59"/>
      <w:bookmarkEnd w:id="33"/>
      <w:r>
        <w:rPr>
          <w:color w:val="000000"/>
        </w:rPr>
        <w:t>Обеспечивают проведение информационно-разъяснительной работы среди населения об условиях предоставления компенсации в соответствии с настоящим Порядком.</w:t>
      </w:r>
    </w:p>
    <w:p w14:paraId="27FBF558" w14:textId="77777777" w:rsidR="00102C60" w:rsidRDefault="00102C60" w:rsidP="00102C60">
      <w:pPr>
        <w:pStyle w:val="1"/>
        <w:numPr>
          <w:ilvl w:val="0"/>
          <w:numId w:val="7"/>
        </w:numPr>
        <w:tabs>
          <w:tab w:val="left" w:pos="1558"/>
        </w:tabs>
        <w:ind w:firstLine="720"/>
        <w:jc w:val="both"/>
      </w:pPr>
      <w:bookmarkStart w:id="34" w:name="bookmark60"/>
      <w:bookmarkEnd w:id="34"/>
      <w:r>
        <w:rPr>
          <w:color w:val="000000"/>
        </w:rPr>
        <w:t>Создают комиссии по рассмотрению спорных вопросов при предоставлении социальной поддержки отдельным категориям лиц, проживающих на территории Донецкой Народной Республики.</w:t>
      </w:r>
    </w:p>
    <w:p w14:paraId="08000BB6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Решение Комиссии по рассмотрению спорных вопросов при предоставлении социальной поддержки отдельным категориям лиц, проживающих на территории Донецкой Народной Республики (далее - Комиссия), может быть обжаловано в судебном порядке.</w:t>
      </w:r>
    </w:p>
    <w:p w14:paraId="04CDF753" w14:textId="77777777" w:rsidR="00102C60" w:rsidRDefault="00102C60" w:rsidP="00102C60">
      <w:pPr>
        <w:pStyle w:val="1"/>
        <w:numPr>
          <w:ilvl w:val="0"/>
          <w:numId w:val="7"/>
        </w:numPr>
        <w:tabs>
          <w:tab w:val="left" w:pos="1573"/>
        </w:tabs>
        <w:ind w:firstLine="720"/>
        <w:jc w:val="both"/>
      </w:pPr>
      <w:bookmarkStart w:id="35" w:name="bookmark61"/>
      <w:bookmarkEnd w:id="35"/>
      <w:r>
        <w:rPr>
          <w:color w:val="000000"/>
        </w:rPr>
        <w:t>Определяют уполномоченный орган, который на соответствующей административно-территориальной единице:</w:t>
      </w:r>
    </w:p>
    <w:p w14:paraId="6C95D316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 xml:space="preserve">осуществляет проверку отсутствия газоснабжения на отопление, центрального отопления, </w:t>
      </w:r>
      <w:proofErr w:type="spellStart"/>
      <w:r>
        <w:rPr>
          <w:color w:val="000000"/>
        </w:rPr>
        <w:t>электроотопления</w:t>
      </w:r>
      <w:proofErr w:type="spellEnd"/>
      <w:r>
        <w:rPr>
          <w:color w:val="000000"/>
        </w:rPr>
        <w:t xml:space="preserve"> при наличии в жилом помещении печного отопления или наличия кухонного очага на твердом топливе (угле);</w:t>
      </w:r>
    </w:p>
    <w:p w14:paraId="4ACFEC13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составляет акт обследования жилого помещения (далее - акт обследования) (приложение 3);</w:t>
      </w:r>
    </w:p>
    <w:p w14:paraId="25A08320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передает акт обследования в УТСЗН для приобщения к личному делу получателя компенсации (далее - личное дело).</w:t>
      </w:r>
    </w:p>
    <w:p w14:paraId="19D31D85" w14:textId="77777777" w:rsidR="00102C60" w:rsidRDefault="00102C60" w:rsidP="00102C60">
      <w:pPr>
        <w:pStyle w:val="1"/>
        <w:numPr>
          <w:ilvl w:val="0"/>
          <w:numId w:val="7"/>
        </w:numPr>
        <w:tabs>
          <w:tab w:val="left" w:pos="1587"/>
        </w:tabs>
        <w:spacing w:after="340"/>
        <w:ind w:firstLine="720"/>
        <w:jc w:val="both"/>
      </w:pPr>
      <w:bookmarkStart w:id="36" w:name="bookmark62"/>
      <w:bookmarkEnd w:id="36"/>
      <w:r>
        <w:rPr>
          <w:color w:val="000000"/>
        </w:rPr>
        <w:t>Главы администраций районов, городов, районов в городах утверждают списки получателей компенсации (приложение 4).</w:t>
      </w:r>
    </w:p>
    <w:p w14:paraId="53204850" w14:textId="77777777" w:rsidR="00102C60" w:rsidRDefault="00102C60" w:rsidP="00102C60">
      <w:pPr>
        <w:pStyle w:val="1"/>
        <w:numPr>
          <w:ilvl w:val="0"/>
          <w:numId w:val="5"/>
        </w:numPr>
        <w:tabs>
          <w:tab w:val="left" w:pos="1347"/>
        </w:tabs>
        <w:ind w:firstLine="720"/>
        <w:jc w:val="both"/>
      </w:pPr>
      <w:bookmarkStart w:id="37" w:name="bookmark63"/>
      <w:bookmarkEnd w:id="37"/>
      <w:r>
        <w:rPr>
          <w:color w:val="000000"/>
        </w:rPr>
        <w:t>Отделы образования (отделы здравоохранения, отделы культуры) администраций районов, городов, районов в городах или администрации соответствующих учреждений, в которых работал заявитель, сельские или поселковые администрации:</w:t>
      </w:r>
    </w:p>
    <w:p w14:paraId="18830C77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подтверждают право на получение компенсации для категории лиц, определенной в подпункте 1.13 пункта 1 Указа;</w:t>
      </w:r>
    </w:p>
    <w:p w14:paraId="7681FE2E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осуществляют выдачу справок в соответствии с подпунктом 2.2.8 пункта 2.2 настоящего Порядка;</w:t>
      </w:r>
    </w:p>
    <w:p w14:paraId="74011974" w14:textId="77777777" w:rsidR="00102C60" w:rsidRDefault="00102C60" w:rsidP="00102C60">
      <w:pPr>
        <w:pStyle w:val="1"/>
        <w:spacing w:after="340"/>
        <w:ind w:firstLine="720"/>
        <w:jc w:val="both"/>
      </w:pPr>
      <w:r>
        <w:rPr>
          <w:color w:val="000000"/>
        </w:rPr>
        <w:lastRenderedPageBreak/>
        <w:t>несут ответственность за достоверность информации, указанной в справке.</w:t>
      </w:r>
    </w:p>
    <w:p w14:paraId="693A62F6" w14:textId="77777777" w:rsidR="00102C60" w:rsidRDefault="00102C60" w:rsidP="00102C60">
      <w:pPr>
        <w:pStyle w:val="1"/>
        <w:numPr>
          <w:ilvl w:val="0"/>
          <w:numId w:val="5"/>
        </w:numPr>
        <w:tabs>
          <w:tab w:val="left" w:pos="1347"/>
        </w:tabs>
        <w:ind w:firstLine="720"/>
        <w:jc w:val="both"/>
      </w:pPr>
      <w:bookmarkStart w:id="38" w:name="bookmark64"/>
      <w:bookmarkEnd w:id="38"/>
      <w:r>
        <w:rPr>
          <w:color w:val="000000"/>
        </w:rPr>
        <w:t>УТСЗН:</w:t>
      </w:r>
    </w:p>
    <w:p w14:paraId="7FF35FE3" w14:textId="16F558CD" w:rsidR="00102C60" w:rsidRDefault="00102C60" w:rsidP="00102C60">
      <w:pPr>
        <w:pStyle w:val="1"/>
        <w:numPr>
          <w:ilvl w:val="0"/>
          <w:numId w:val="8"/>
        </w:numPr>
        <w:tabs>
          <w:tab w:val="left" w:pos="1568"/>
        </w:tabs>
        <w:ind w:firstLine="720"/>
        <w:jc w:val="both"/>
      </w:pPr>
      <w:bookmarkStart w:id="39" w:name="bookmark65"/>
      <w:bookmarkEnd w:id="39"/>
      <w:r>
        <w:rPr>
          <w:color w:val="000000"/>
        </w:rPr>
        <w:t xml:space="preserve">Осуществляет прием документов в период с </w:t>
      </w:r>
      <w:r w:rsidR="009B44E3" w:rsidRPr="009B44E3">
        <w:rPr>
          <w:color w:val="000000"/>
        </w:rPr>
        <w:t>01 мая</w:t>
      </w:r>
      <w:r w:rsidR="009B44E3">
        <w:rPr>
          <w:color w:val="000000"/>
        </w:rPr>
        <w:t xml:space="preserve"> </w:t>
      </w:r>
      <w:r>
        <w:rPr>
          <w:color w:val="000000"/>
        </w:rPr>
        <w:t>по 10 декабря включительно.</w:t>
      </w:r>
    </w:p>
    <w:p w14:paraId="36B29694" w14:textId="77777777" w:rsidR="00102C60" w:rsidRDefault="00102C60" w:rsidP="00102C60">
      <w:pPr>
        <w:pStyle w:val="1"/>
        <w:numPr>
          <w:ilvl w:val="0"/>
          <w:numId w:val="8"/>
        </w:numPr>
        <w:tabs>
          <w:tab w:val="left" w:pos="1583"/>
        </w:tabs>
        <w:ind w:firstLine="720"/>
        <w:jc w:val="both"/>
      </w:pPr>
      <w:bookmarkStart w:id="40" w:name="bookmark66"/>
      <w:bookmarkEnd w:id="40"/>
      <w:r>
        <w:rPr>
          <w:color w:val="000000"/>
        </w:rPr>
        <w:t>Определяет право на предоставление компенсации, руководствуясь, в том числе:</w:t>
      </w:r>
    </w:p>
    <w:p w14:paraId="7C478334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 xml:space="preserve">документом (списком) </w:t>
      </w:r>
      <w:proofErr w:type="spellStart"/>
      <w:r>
        <w:rPr>
          <w:color w:val="000000"/>
        </w:rPr>
        <w:t>газопоставляющей</w:t>
      </w:r>
      <w:proofErr w:type="spellEnd"/>
      <w:r>
        <w:rPr>
          <w:color w:val="000000"/>
        </w:rPr>
        <w:t xml:space="preserve"> организации, подтверждающим отсутствие (наличие) газоснабжения на отопление;</w:t>
      </w:r>
    </w:p>
    <w:p w14:paraId="5E81611E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актом обследования;</w:t>
      </w:r>
    </w:p>
    <w:p w14:paraId="2477A639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решением Комиссии (при возникновении спорных вопросов).</w:t>
      </w:r>
    </w:p>
    <w:p w14:paraId="1D30A8E2" w14:textId="77777777" w:rsidR="00102C60" w:rsidRDefault="00102C60" w:rsidP="00102C60">
      <w:pPr>
        <w:pStyle w:val="1"/>
        <w:numPr>
          <w:ilvl w:val="0"/>
          <w:numId w:val="8"/>
        </w:numPr>
        <w:tabs>
          <w:tab w:val="left" w:pos="1578"/>
        </w:tabs>
        <w:ind w:firstLine="720"/>
        <w:jc w:val="both"/>
      </w:pPr>
      <w:bookmarkStart w:id="41" w:name="bookmark67"/>
      <w:bookmarkEnd w:id="41"/>
      <w:r>
        <w:rPr>
          <w:color w:val="000000"/>
        </w:rPr>
        <w:t>Оказывает консультативную помощь в получении необходимых документов для подтверждения права на компенсацию.</w:t>
      </w:r>
    </w:p>
    <w:p w14:paraId="6ECBA736" w14:textId="77777777" w:rsidR="00102C60" w:rsidRDefault="00102C60" w:rsidP="00102C60">
      <w:pPr>
        <w:pStyle w:val="1"/>
        <w:numPr>
          <w:ilvl w:val="0"/>
          <w:numId w:val="8"/>
        </w:numPr>
        <w:tabs>
          <w:tab w:val="left" w:pos="1578"/>
        </w:tabs>
        <w:ind w:firstLine="720"/>
        <w:jc w:val="both"/>
      </w:pPr>
      <w:bookmarkStart w:id="42" w:name="bookmark68"/>
      <w:bookmarkEnd w:id="42"/>
      <w:r>
        <w:rPr>
          <w:color w:val="000000"/>
        </w:rPr>
        <w:t>Формирует личное дело.</w:t>
      </w:r>
    </w:p>
    <w:p w14:paraId="15DABCE7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При первичном обращении получателя компенсации к личному делу приобщаются:</w:t>
      </w:r>
    </w:p>
    <w:p w14:paraId="038DAE2F" w14:textId="77777777" w:rsidR="00102C60" w:rsidRDefault="00102C60" w:rsidP="00102C60">
      <w:pPr>
        <w:pStyle w:val="1"/>
        <w:ind w:firstLine="700"/>
        <w:jc w:val="both"/>
      </w:pPr>
      <w:r>
        <w:rPr>
          <w:color w:val="000000"/>
        </w:rPr>
        <w:t>документы, указанные в пунктах 2.1, 2.2 настоящего Порядка;</w:t>
      </w:r>
    </w:p>
    <w:p w14:paraId="6D5FE064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акт обследования;</w:t>
      </w:r>
    </w:p>
    <w:p w14:paraId="123059B0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решение Комиссии (при возникновении спорных вопросов).</w:t>
      </w:r>
    </w:p>
    <w:p w14:paraId="63ED6411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При повторном обращении получателя компенсации в обязательном порядке к личному делу приобщаются:</w:t>
      </w:r>
    </w:p>
    <w:p w14:paraId="2524C3AF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заявление установленной формы;</w:t>
      </w:r>
    </w:p>
    <w:p w14:paraId="0E73CC72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 xml:space="preserve">справка о составе семьи или о зарегистрированных в жилом помещении лицах по форме, утвержденной </w:t>
      </w:r>
      <w:proofErr w:type="spellStart"/>
      <w:r>
        <w:rPr>
          <w:color w:val="000000"/>
        </w:rPr>
        <w:t>МИНТРУДом</w:t>
      </w:r>
      <w:proofErr w:type="spellEnd"/>
      <w:r>
        <w:rPr>
          <w:color w:val="000000"/>
        </w:rPr>
        <w:t xml:space="preserve"> ДНР, о наличии в жилом помещении печного отопления и (или) кухонного очага на твердом топливе (угле) (с датой выдачи справки не ранее чем за 30 дней до дня обращения);</w:t>
      </w:r>
    </w:p>
    <w:p w14:paraId="0B76E9EA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справка о том, что лица, зарегистрированные в жилом помещении, не обеспечиваются твердым топливом (углем) для бытовых нужд по месту работы, по месту выхода на пенсию с горных предприятий, расположенных на территории Донецкой Народной Республики (с датой выдачи справки не ранее чем за 15 дней до дня обращения);</w:t>
      </w:r>
    </w:p>
    <w:p w14:paraId="6BF867D5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справка, выданная УТСЗН по месту регистрации заявителя о том, что он не будет обеспечен компенсацией в текущем отопительном сезоне (для категории лиц, определенной в подпункте 1.14 пункта 1 Указа);</w:t>
      </w:r>
    </w:p>
    <w:p w14:paraId="33B44E91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справка администрации района, города, района в городе о повреждении жилья в результате боевых действий, которое не подлежит восстановлению (требует капитального ремонта) и на момент обращения не восстановлено (для категории лиц, определенной в подпункте 1.14 пункта 1 Указа);</w:t>
      </w:r>
    </w:p>
    <w:p w14:paraId="2736D1A4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 xml:space="preserve">копия справки о постановке на учет перемещенного лица, выданная </w:t>
      </w:r>
      <w:r>
        <w:rPr>
          <w:color w:val="000000"/>
        </w:rPr>
        <w:lastRenderedPageBreak/>
        <w:t>УТСЗН, с предъявлением оригинала (для категории лиц, определенной в подпункте 1.15 пункта 1 Указа);</w:t>
      </w:r>
    </w:p>
    <w:p w14:paraId="7D15468F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в случае отсутствия паспорта гражданина Донецкой Народной Республики копия адресной справки с предъявлением оригинала (для категории лиц, определенной в подпункте 1.15 пункта 1 Указа);</w:t>
      </w:r>
    </w:p>
    <w:p w14:paraId="3440CED1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акт обследования;</w:t>
      </w:r>
    </w:p>
    <w:p w14:paraId="354AECF0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решение Комиссии (при возникновении спорных вопросов).</w:t>
      </w:r>
    </w:p>
    <w:p w14:paraId="167071D5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Документы, поданные ранее, приобщаются к личному делу только при наличии в них изменений или в связи с окончанием срока действия.</w:t>
      </w:r>
    </w:p>
    <w:p w14:paraId="72CBA628" w14:textId="77777777" w:rsidR="00102C60" w:rsidRDefault="00102C60" w:rsidP="00102C60">
      <w:pPr>
        <w:pStyle w:val="1"/>
        <w:numPr>
          <w:ilvl w:val="0"/>
          <w:numId w:val="8"/>
        </w:numPr>
        <w:tabs>
          <w:tab w:val="left" w:pos="1559"/>
        </w:tabs>
        <w:spacing w:after="340"/>
        <w:ind w:firstLine="720"/>
        <w:jc w:val="both"/>
      </w:pPr>
      <w:bookmarkStart w:id="43" w:name="bookmark69"/>
      <w:bookmarkEnd w:id="43"/>
      <w:r>
        <w:rPr>
          <w:color w:val="000000"/>
        </w:rPr>
        <w:t>Формирует списки получателей компенсации отдельно по каждой категории, несет ответственность за их правильность и достоверность.</w:t>
      </w:r>
    </w:p>
    <w:p w14:paraId="09B24C10" w14:textId="77777777" w:rsidR="00102C60" w:rsidRDefault="00102C60" w:rsidP="00102C60">
      <w:pPr>
        <w:pStyle w:val="11"/>
        <w:keepNext/>
        <w:keepLines/>
        <w:numPr>
          <w:ilvl w:val="0"/>
          <w:numId w:val="1"/>
        </w:numPr>
        <w:tabs>
          <w:tab w:val="left" w:pos="570"/>
        </w:tabs>
      </w:pPr>
      <w:bookmarkStart w:id="44" w:name="bookmark72"/>
      <w:bookmarkStart w:id="45" w:name="bookmark70"/>
      <w:bookmarkStart w:id="46" w:name="bookmark71"/>
      <w:bookmarkStart w:id="47" w:name="bookmark73"/>
      <w:bookmarkEnd w:id="44"/>
      <w:r>
        <w:rPr>
          <w:color w:val="000000"/>
        </w:rPr>
        <w:t>Порядок выплаты компенсации</w:t>
      </w:r>
      <w:bookmarkEnd w:id="45"/>
      <w:bookmarkEnd w:id="46"/>
      <w:bookmarkEnd w:id="47"/>
    </w:p>
    <w:p w14:paraId="181CBB49" w14:textId="180420D7" w:rsidR="00102C60" w:rsidRDefault="00102C60" w:rsidP="00102C60">
      <w:pPr>
        <w:pStyle w:val="1"/>
        <w:numPr>
          <w:ilvl w:val="0"/>
          <w:numId w:val="9"/>
        </w:numPr>
        <w:tabs>
          <w:tab w:val="left" w:pos="1324"/>
        </w:tabs>
        <w:spacing w:after="160"/>
        <w:ind w:firstLine="720"/>
        <w:jc w:val="both"/>
      </w:pPr>
      <w:bookmarkStart w:id="48" w:name="bookmark74"/>
      <w:bookmarkEnd w:id="48"/>
      <w:r>
        <w:rPr>
          <w:color w:val="000000"/>
        </w:rPr>
        <w:t xml:space="preserve">Выплата компенсации осуществляется с </w:t>
      </w:r>
      <w:r w:rsidR="009B44E3" w:rsidRPr="009B44E3">
        <w:rPr>
          <w:color w:val="000000"/>
        </w:rPr>
        <w:t>01 июня</w:t>
      </w:r>
      <w:r>
        <w:rPr>
          <w:color w:val="000000"/>
        </w:rPr>
        <w:t xml:space="preserve"> по декабрь включительно через:</w:t>
      </w:r>
    </w:p>
    <w:p w14:paraId="21499F36" w14:textId="5F691143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Центральный Республиканский Банк Донецкой Народной Республики</w:t>
      </w:r>
      <w:r w:rsidR="00BB6CFA" w:rsidRPr="00BB6CFA">
        <w:rPr>
          <w:color w:val="000000"/>
        </w:rPr>
        <w:t>, кредитные организации, осуществляющие свою деятельность на территории Донецкой Народной Республики на законных основаниях</w:t>
      </w:r>
      <w:r>
        <w:rPr>
          <w:color w:val="000000"/>
        </w:rPr>
        <w:t xml:space="preserve"> (далее - </w:t>
      </w:r>
      <w:r w:rsidR="00BB6CFA" w:rsidRPr="00BB6CFA">
        <w:rPr>
          <w:color w:val="000000"/>
        </w:rPr>
        <w:t>Банк</w:t>
      </w:r>
      <w:r>
        <w:rPr>
          <w:color w:val="000000"/>
        </w:rPr>
        <w:t xml:space="preserve">) в безналичной форме путем зачисления денежных средств на открытые в </w:t>
      </w:r>
      <w:r w:rsidR="00BB6CFA" w:rsidRPr="00BB6CFA">
        <w:rPr>
          <w:color w:val="000000"/>
        </w:rPr>
        <w:t>Банк</w:t>
      </w:r>
      <w:r>
        <w:rPr>
          <w:color w:val="000000"/>
        </w:rPr>
        <w:t xml:space="preserve"> счета получателей, операции по которым осуществляются с использованием электронных платежных средств - социальной мгновенной картой (далее - счет);</w:t>
      </w:r>
    </w:p>
    <w:p w14:paraId="206D9D3B" w14:textId="77777777" w:rsidR="00102C60" w:rsidRDefault="00102C60" w:rsidP="00102C60">
      <w:pPr>
        <w:pStyle w:val="1"/>
        <w:spacing w:after="340"/>
        <w:ind w:firstLine="720"/>
        <w:jc w:val="both"/>
      </w:pPr>
      <w:r>
        <w:rPr>
          <w:color w:val="000000"/>
        </w:rPr>
        <w:t>Государственное предприятие «Почта Донбасса» (далее - ГП «Почта Донбасса») - в наличной форме получателю лично. Осуществление выплаты компенсации представителю по доверенности допускается в случае пребывания заявителя на стационарном лечении либо прохождения им военной службы в вооруженных формированиях Донецкой Народной Республики или Луганской Народной Республики, либо нахождения в следственном изоляторе. Доверенность заверяется главным врачом учреждения здравоохранения либо командиром (начальником) воинской части, вооруженного формирования соответственно, либо начальником следственного изолятора.</w:t>
      </w:r>
    </w:p>
    <w:p w14:paraId="2835A645" w14:textId="77777777" w:rsidR="00102C60" w:rsidRDefault="00102C60" w:rsidP="00102C60">
      <w:pPr>
        <w:pStyle w:val="1"/>
        <w:numPr>
          <w:ilvl w:val="0"/>
          <w:numId w:val="9"/>
        </w:numPr>
        <w:tabs>
          <w:tab w:val="left" w:pos="1297"/>
        </w:tabs>
        <w:ind w:firstLine="720"/>
        <w:jc w:val="both"/>
      </w:pPr>
      <w:bookmarkStart w:id="49" w:name="bookmark75"/>
      <w:bookmarkEnd w:id="49"/>
      <w:r>
        <w:rPr>
          <w:color w:val="000000"/>
        </w:rPr>
        <w:t>МИНТРУД ДНР:</w:t>
      </w:r>
    </w:p>
    <w:p w14:paraId="2D3863A2" w14:textId="77777777" w:rsidR="00102C60" w:rsidRDefault="00102C60" w:rsidP="00102C60">
      <w:pPr>
        <w:pStyle w:val="1"/>
        <w:numPr>
          <w:ilvl w:val="0"/>
          <w:numId w:val="10"/>
        </w:numPr>
        <w:tabs>
          <w:tab w:val="left" w:pos="1527"/>
        </w:tabs>
        <w:ind w:firstLine="720"/>
        <w:jc w:val="both"/>
      </w:pPr>
      <w:bookmarkStart w:id="50" w:name="bookmark76"/>
      <w:bookmarkEnd w:id="50"/>
      <w:r>
        <w:rPr>
          <w:color w:val="000000"/>
        </w:rPr>
        <w:t>Формирует выплатные ведомости получателей компенсации (в разрезе администраций районов, городов, районов в городах) для выплаты через отделения ГП «Почта Донбасса» и передает их в УТСЗН.</w:t>
      </w:r>
    </w:p>
    <w:p w14:paraId="67530B07" w14:textId="769CBB5F" w:rsidR="00102C60" w:rsidRDefault="00102C60" w:rsidP="00102C60">
      <w:pPr>
        <w:pStyle w:val="1"/>
        <w:numPr>
          <w:ilvl w:val="0"/>
          <w:numId w:val="10"/>
        </w:numPr>
        <w:tabs>
          <w:tab w:val="left" w:pos="1527"/>
        </w:tabs>
        <w:ind w:firstLine="720"/>
        <w:jc w:val="both"/>
      </w:pPr>
      <w:bookmarkStart w:id="51" w:name="bookmark77"/>
      <w:bookmarkEnd w:id="51"/>
      <w:r>
        <w:rPr>
          <w:color w:val="000000"/>
        </w:rPr>
        <w:t xml:space="preserve">В течение всего выплатного периода передает в </w:t>
      </w:r>
      <w:r w:rsidR="00BB6CFA" w:rsidRPr="00BB6CFA">
        <w:rPr>
          <w:color w:val="000000"/>
        </w:rPr>
        <w:t>Банк</w:t>
      </w:r>
      <w:r>
        <w:rPr>
          <w:color w:val="000000"/>
        </w:rPr>
        <w:t xml:space="preserve"> сформированные списки получателей компенсации (в разрезе </w:t>
      </w:r>
      <w:r>
        <w:rPr>
          <w:color w:val="000000"/>
        </w:rPr>
        <w:lastRenderedPageBreak/>
        <w:t>администраций районов, городов, районов в городах) в электронном виде.</w:t>
      </w:r>
    </w:p>
    <w:p w14:paraId="77DAE8D3" w14:textId="77777777" w:rsidR="00102C60" w:rsidRDefault="00102C60" w:rsidP="00102C60">
      <w:pPr>
        <w:pStyle w:val="1"/>
        <w:numPr>
          <w:ilvl w:val="0"/>
          <w:numId w:val="10"/>
        </w:numPr>
        <w:tabs>
          <w:tab w:val="left" w:pos="1532"/>
        </w:tabs>
        <w:spacing w:after="340"/>
        <w:ind w:firstLine="720"/>
        <w:jc w:val="both"/>
      </w:pPr>
      <w:bookmarkStart w:id="52" w:name="bookmark78"/>
      <w:bookmarkEnd w:id="52"/>
      <w:r>
        <w:rPr>
          <w:color w:val="000000"/>
        </w:rPr>
        <w:t>Предоставляет в Министерство финансов Донецкой Народной Республики (далее - МИНФИН ДНР) заявку на финансирование компенсации.</w:t>
      </w:r>
    </w:p>
    <w:p w14:paraId="2422EC54" w14:textId="77777777" w:rsidR="00102C60" w:rsidRDefault="00102C60" w:rsidP="00102C60">
      <w:pPr>
        <w:pStyle w:val="1"/>
        <w:numPr>
          <w:ilvl w:val="0"/>
          <w:numId w:val="9"/>
        </w:numPr>
        <w:tabs>
          <w:tab w:val="left" w:pos="1532"/>
        </w:tabs>
        <w:ind w:firstLine="720"/>
        <w:jc w:val="both"/>
      </w:pPr>
      <w:bookmarkStart w:id="53" w:name="bookmark79"/>
      <w:bookmarkEnd w:id="53"/>
      <w:r>
        <w:rPr>
          <w:color w:val="000000"/>
        </w:rPr>
        <w:t xml:space="preserve">УТСЗН передает выплатные ведомости получателей компенсации, сформированные </w:t>
      </w:r>
      <w:proofErr w:type="spellStart"/>
      <w:r>
        <w:rPr>
          <w:color w:val="000000"/>
        </w:rPr>
        <w:t>МИНТРУДом</w:t>
      </w:r>
      <w:proofErr w:type="spellEnd"/>
      <w:r>
        <w:rPr>
          <w:color w:val="000000"/>
        </w:rPr>
        <w:t xml:space="preserve"> ДНР, в отделения ГП «Почта Донбасса».</w:t>
      </w:r>
    </w:p>
    <w:p w14:paraId="6AD107CA" w14:textId="77777777" w:rsidR="00102C60" w:rsidRDefault="00102C60" w:rsidP="00102C60">
      <w:pPr>
        <w:pStyle w:val="1"/>
        <w:spacing w:after="340"/>
        <w:ind w:firstLine="720"/>
        <w:jc w:val="both"/>
      </w:pPr>
      <w:r>
        <w:rPr>
          <w:color w:val="000000"/>
        </w:rPr>
        <w:t>УТСЗН имеет право корректировать информацию, содержащуюся в выплатных документах и передаваемую в ГП «Почта Донбасса».</w:t>
      </w:r>
    </w:p>
    <w:p w14:paraId="7024AFD7" w14:textId="77777777" w:rsidR="00102C60" w:rsidRDefault="00102C60" w:rsidP="00102C60">
      <w:pPr>
        <w:pStyle w:val="1"/>
        <w:numPr>
          <w:ilvl w:val="0"/>
          <w:numId w:val="9"/>
        </w:numPr>
        <w:tabs>
          <w:tab w:val="left" w:pos="1302"/>
        </w:tabs>
        <w:spacing w:after="340"/>
        <w:ind w:firstLine="720"/>
        <w:jc w:val="both"/>
      </w:pPr>
      <w:bookmarkStart w:id="54" w:name="bookmark80"/>
      <w:bookmarkEnd w:id="54"/>
      <w:r>
        <w:rPr>
          <w:color w:val="000000"/>
        </w:rPr>
        <w:t xml:space="preserve">МИНФИН ДНР в соответствии с заявками </w:t>
      </w:r>
      <w:proofErr w:type="spellStart"/>
      <w:r>
        <w:rPr>
          <w:color w:val="000000"/>
        </w:rPr>
        <w:t>МИНТРУДа</w:t>
      </w:r>
      <w:proofErr w:type="spellEnd"/>
      <w:r>
        <w:rPr>
          <w:color w:val="000000"/>
        </w:rPr>
        <w:t xml:space="preserve"> ДНР обеспечивает финансирование компенсации в пределах утвержденных лимитов бюджетных ассигнований, предусмотренных для этих целей.</w:t>
      </w:r>
    </w:p>
    <w:p w14:paraId="4A7AB4D4" w14:textId="6B25ADEA" w:rsidR="00102C60" w:rsidRDefault="00102C60" w:rsidP="00102C60">
      <w:pPr>
        <w:pStyle w:val="1"/>
        <w:numPr>
          <w:ilvl w:val="0"/>
          <w:numId w:val="9"/>
        </w:numPr>
        <w:tabs>
          <w:tab w:val="left" w:pos="1292"/>
        </w:tabs>
        <w:spacing w:after="160"/>
        <w:ind w:firstLine="720"/>
        <w:jc w:val="both"/>
      </w:pPr>
      <w:bookmarkStart w:id="55" w:name="bookmark81"/>
      <w:bookmarkEnd w:id="55"/>
      <w:r>
        <w:rPr>
          <w:color w:val="000000"/>
        </w:rPr>
        <w:t xml:space="preserve">В течение трех рабочих дней со дня поступления от </w:t>
      </w:r>
      <w:proofErr w:type="spellStart"/>
      <w:r>
        <w:rPr>
          <w:color w:val="000000"/>
        </w:rPr>
        <w:t>МИНТРУДа</w:t>
      </w:r>
      <w:proofErr w:type="spellEnd"/>
      <w:r>
        <w:rPr>
          <w:color w:val="000000"/>
        </w:rPr>
        <w:t xml:space="preserve"> ДНР финансирования и выплатных документов </w:t>
      </w:r>
      <w:r w:rsidR="00BB6CFA" w:rsidRPr="00BB6CFA">
        <w:rPr>
          <w:color w:val="000000"/>
        </w:rPr>
        <w:t>Банк</w:t>
      </w:r>
      <w:r>
        <w:rPr>
          <w:color w:val="000000"/>
        </w:rPr>
        <w:t xml:space="preserve"> и ГП «Почта Донбасса» начинают осуществление выплаты компенсации.</w:t>
      </w:r>
    </w:p>
    <w:p w14:paraId="60780E3E" w14:textId="77777777" w:rsidR="00102C60" w:rsidRDefault="00102C60" w:rsidP="00102C60">
      <w:pPr>
        <w:pStyle w:val="1"/>
        <w:numPr>
          <w:ilvl w:val="0"/>
          <w:numId w:val="9"/>
        </w:numPr>
        <w:tabs>
          <w:tab w:val="left" w:pos="1287"/>
        </w:tabs>
        <w:ind w:firstLine="720"/>
        <w:jc w:val="both"/>
      </w:pPr>
      <w:bookmarkStart w:id="56" w:name="bookmark82"/>
      <w:bookmarkEnd w:id="56"/>
      <w:r>
        <w:rPr>
          <w:color w:val="000000"/>
        </w:rPr>
        <w:t>ЦРБ ДИР не осуществляет зачисление сумм компенсации на счета получателей в случае:</w:t>
      </w:r>
    </w:p>
    <w:p w14:paraId="78C74992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несоответствия каких-либо реквизитов, указанных в выплатных документах, данным счета получателя компенсации;</w:t>
      </w:r>
    </w:p>
    <w:p w14:paraId="105E5935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закрытия счета получателя компенсации на момент зачисления компенсации;</w:t>
      </w:r>
    </w:p>
    <w:p w14:paraId="0E9100C7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наличия сведений о смерти получателя компенсации или о признании получателя безвестно отсутствующим либо объявления его умершим;</w:t>
      </w:r>
    </w:p>
    <w:p w14:paraId="6BD78072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 xml:space="preserve">получения письменного требования </w:t>
      </w:r>
      <w:proofErr w:type="spellStart"/>
      <w:r>
        <w:rPr>
          <w:color w:val="000000"/>
        </w:rPr>
        <w:t>МИНТРУДа</w:t>
      </w:r>
      <w:proofErr w:type="spellEnd"/>
      <w:r>
        <w:rPr>
          <w:color w:val="000000"/>
        </w:rPr>
        <w:t xml:space="preserve"> ДНР.</w:t>
      </w:r>
    </w:p>
    <w:p w14:paraId="4567916C" w14:textId="7616B428" w:rsidR="00102C60" w:rsidRDefault="00102C60" w:rsidP="00102C60">
      <w:pPr>
        <w:pStyle w:val="1"/>
        <w:spacing w:after="340"/>
        <w:ind w:firstLine="720"/>
        <w:jc w:val="both"/>
      </w:pPr>
      <w:r>
        <w:rPr>
          <w:color w:val="000000"/>
        </w:rPr>
        <w:t xml:space="preserve">По письменному требованию </w:t>
      </w:r>
      <w:proofErr w:type="spellStart"/>
      <w:r>
        <w:rPr>
          <w:color w:val="000000"/>
        </w:rPr>
        <w:t>МИНТРУДа</w:t>
      </w:r>
      <w:proofErr w:type="spellEnd"/>
      <w:r>
        <w:rPr>
          <w:color w:val="000000"/>
        </w:rPr>
        <w:t xml:space="preserve"> ДНР суммы компенсаций, зачисленные на счета получателей, подлежат возврату </w:t>
      </w:r>
      <w:r w:rsidR="00BB6CFA" w:rsidRPr="00BB6CFA">
        <w:rPr>
          <w:color w:val="000000"/>
        </w:rPr>
        <w:t>Банк</w:t>
      </w:r>
      <w:r>
        <w:rPr>
          <w:color w:val="000000"/>
        </w:rPr>
        <w:t xml:space="preserve"> в МИНТРУД ДНР в пределах остатка денежных средств на счете получателя в течение трех рабочих дней со дня поступления соответствующего письменного требования.</w:t>
      </w:r>
    </w:p>
    <w:p w14:paraId="3142A764" w14:textId="77777777" w:rsidR="00102C60" w:rsidRDefault="00102C60" w:rsidP="00102C60">
      <w:pPr>
        <w:pStyle w:val="1"/>
        <w:numPr>
          <w:ilvl w:val="0"/>
          <w:numId w:val="9"/>
        </w:numPr>
        <w:tabs>
          <w:tab w:val="left" w:pos="1292"/>
        </w:tabs>
        <w:spacing w:after="340"/>
        <w:ind w:firstLine="720"/>
        <w:jc w:val="both"/>
      </w:pPr>
      <w:bookmarkStart w:id="57" w:name="bookmark83"/>
      <w:bookmarkEnd w:id="57"/>
      <w:r>
        <w:rPr>
          <w:color w:val="000000"/>
        </w:rPr>
        <w:t>ГП «Почта Донбасса» ежедневно в рабочие дни предоставляет в МИНТРУД ДНР оперативную информацию за предыдущий рабочий день выплатного периода о количестве получателей, которым произведена выплата, и о сумме выплаченной компенсации.</w:t>
      </w:r>
    </w:p>
    <w:p w14:paraId="651C61EC" w14:textId="37F3B062" w:rsidR="00102C60" w:rsidRDefault="00102C60" w:rsidP="00102C60">
      <w:pPr>
        <w:pStyle w:val="1"/>
        <w:numPr>
          <w:ilvl w:val="0"/>
          <w:numId w:val="9"/>
        </w:numPr>
        <w:tabs>
          <w:tab w:val="left" w:pos="1297"/>
        </w:tabs>
        <w:spacing w:after="340"/>
        <w:ind w:firstLine="720"/>
        <w:jc w:val="both"/>
      </w:pPr>
      <w:bookmarkStart w:id="58" w:name="bookmark84"/>
      <w:bookmarkEnd w:id="58"/>
      <w:r>
        <w:rPr>
          <w:color w:val="000000"/>
        </w:rPr>
        <w:t xml:space="preserve">Ежемесячно не позднее 05 числа месяца, следующего за </w:t>
      </w:r>
      <w:r>
        <w:rPr>
          <w:color w:val="000000"/>
        </w:rPr>
        <w:lastRenderedPageBreak/>
        <w:t xml:space="preserve">отчетным месяцем, </w:t>
      </w:r>
      <w:r w:rsidR="00BB6CFA" w:rsidRPr="00BB6CFA">
        <w:rPr>
          <w:color w:val="000000"/>
        </w:rPr>
        <w:t>Банк</w:t>
      </w:r>
      <w:r>
        <w:rPr>
          <w:color w:val="000000"/>
        </w:rPr>
        <w:t xml:space="preserve"> и ГП «Почта Донбасса» (каждый отдельно) составляет и подписывает с </w:t>
      </w:r>
      <w:proofErr w:type="spellStart"/>
      <w:r>
        <w:rPr>
          <w:color w:val="000000"/>
        </w:rPr>
        <w:t>МИНТРУДом</w:t>
      </w:r>
      <w:proofErr w:type="spellEnd"/>
      <w:r>
        <w:rPr>
          <w:color w:val="000000"/>
        </w:rPr>
        <w:t xml:space="preserve"> ДНР акты сверки с указанием сумм поступлений, сумм выплаченных получателям денежных средств и сумм невыплаченных денежных средств. Один экземпляр акта сверки МИНТРУД ДНР предоставляет в МИНФИН ДНР.</w:t>
      </w:r>
    </w:p>
    <w:p w14:paraId="0CE5763A" w14:textId="12822FF3" w:rsidR="00102C60" w:rsidRDefault="00102C60" w:rsidP="00102C60">
      <w:pPr>
        <w:pStyle w:val="1"/>
        <w:numPr>
          <w:ilvl w:val="0"/>
          <w:numId w:val="9"/>
        </w:numPr>
        <w:tabs>
          <w:tab w:val="left" w:pos="1297"/>
        </w:tabs>
        <w:spacing w:after="340"/>
        <w:ind w:firstLine="720"/>
        <w:jc w:val="both"/>
      </w:pPr>
      <w:bookmarkStart w:id="59" w:name="bookmark85"/>
      <w:bookmarkEnd w:id="59"/>
      <w:r>
        <w:rPr>
          <w:color w:val="000000"/>
        </w:rPr>
        <w:t xml:space="preserve">На протяжении выплатного периода по запросу </w:t>
      </w:r>
      <w:proofErr w:type="spellStart"/>
      <w:r>
        <w:rPr>
          <w:color w:val="000000"/>
        </w:rPr>
        <w:t>МИНТРУДа</w:t>
      </w:r>
      <w:proofErr w:type="spellEnd"/>
      <w:r>
        <w:rPr>
          <w:color w:val="000000"/>
        </w:rPr>
        <w:t xml:space="preserve"> ДНР в течение пяти рабочих дней со дня получения запроса </w:t>
      </w:r>
      <w:r w:rsidR="00BB6CFA" w:rsidRPr="00BB6CFA">
        <w:rPr>
          <w:color w:val="000000"/>
        </w:rPr>
        <w:t>Банк</w:t>
      </w:r>
      <w:r>
        <w:rPr>
          <w:color w:val="000000"/>
        </w:rPr>
        <w:t xml:space="preserve"> и ГП «Почта Донбасса» предоставляют в МИНТРУД ДНР сводный отчет о выплате компенсации с указанием количества получателей и сумм выплат, а также приложением списка получателей за запрашиваемый период.</w:t>
      </w:r>
    </w:p>
    <w:p w14:paraId="59F53A3A" w14:textId="5501BAA0" w:rsidR="00102C60" w:rsidRDefault="00BB6CFA" w:rsidP="00102C60">
      <w:pPr>
        <w:pStyle w:val="1"/>
        <w:numPr>
          <w:ilvl w:val="0"/>
          <w:numId w:val="9"/>
        </w:numPr>
        <w:tabs>
          <w:tab w:val="left" w:pos="1446"/>
        </w:tabs>
        <w:spacing w:after="340"/>
        <w:ind w:firstLine="720"/>
        <w:jc w:val="both"/>
      </w:pPr>
      <w:bookmarkStart w:id="60" w:name="bookmark86"/>
      <w:bookmarkEnd w:id="60"/>
      <w:r w:rsidRPr="00BB6CFA">
        <w:rPr>
          <w:color w:val="000000"/>
        </w:rPr>
        <w:t>Банк</w:t>
      </w:r>
      <w:r w:rsidR="00102C60">
        <w:rPr>
          <w:color w:val="000000"/>
        </w:rPr>
        <w:t xml:space="preserve"> возвращает в МИНТРУД ДНР суммы компенсаций, не зачисленные на счета получателей по причинам, указанным в пункте 4.6 настоящего Порядка, в течение трех рабочих дней со дня поступления средств на счет </w:t>
      </w:r>
      <w:r w:rsidRPr="00BB6CFA">
        <w:rPr>
          <w:color w:val="000000"/>
        </w:rPr>
        <w:t>Банк</w:t>
      </w:r>
      <w:r w:rsidR="00102C60">
        <w:rPr>
          <w:color w:val="000000"/>
        </w:rPr>
        <w:t>.</w:t>
      </w:r>
    </w:p>
    <w:p w14:paraId="2FC7B4E3" w14:textId="77777777" w:rsidR="00102C60" w:rsidRDefault="00102C60" w:rsidP="00102C60">
      <w:pPr>
        <w:pStyle w:val="1"/>
        <w:numPr>
          <w:ilvl w:val="0"/>
          <w:numId w:val="9"/>
        </w:numPr>
        <w:tabs>
          <w:tab w:val="left" w:pos="1441"/>
        </w:tabs>
        <w:spacing w:after="340"/>
        <w:ind w:firstLine="720"/>
        <w:jc w:val="both"/>
      </w:pPr>
      <w:bookmarkStart w:id="61" w:name="bookmark87"/>
      <w:bookmarkEnd w:id="61"/>
      <w:r>
        <w:rPr>
          <w:color w:val="000000"/>
        </w:rPr>
        <w:t xml:space="preserve">В первый рабочий день со дня предоставления сводного отчета о выплате компенсации (согласно пункту 4.9 настоящего Порядка) ГП «Почта Донбасса» возвращает остаток невыплаченных денежных средств на счет </w:t>
      </w:r>
      <w:proofErr w:type="spellStart"/>
      <w:r>
        <w:rPr>
          <w:color w:val="000000"/>
        </w:rPr>
        <w:t>МИНТРУДа</w:t>
      </w:r>
      <w:proofErr w:type="spellEnd"/>
      <w:r>
        <w:rPr>
          <w:color w:val="000000"/>
        </w:rPr>
        <w:t xml:space="preserve"> ДНР.</w:t>
      </w:r>
    </w:p>
    <w:p w14:paraId="1B733EEF" w14:textId="32B9FABE" w:rsidR="00102C60" w:rsidRDefault="00F653FD" w:rsidP="00102C60">
      <w:pPr>
        <w:pStyle w:val="1"/>
        <w:numPr>
          <w:ilvl w:val="0"/>
          <w:numId w:val="9"/>
        </w:numPr>
        <w:tabs>
          <w:tab w:val="left" w:pos="1441"/>
        </w:tabs>
        <w:spacing w:after="340"/>
        <w:ind w:firstLine="720"/>
        <w:jc w:val="both"/>
      </w:pPr>
      <w:bookmarkStart w:id="62" w:name="bookmark88"/>
      <w:bookmarkEnd w:id="62"/>
      <w:r w:rsidRPr="00F653FD">
        <w:rPr>
          <w:color w:val="000000"/>
        </w:rPr>
        <w:t xml:space="preserve">Услуги Центрального Республиканского Банка Донецкой Народной Республики по выплате компенсации оплачиваются </w:t>
      </w:r>
      <w:proofErr w:type="spellStart"/>
      <w:r w:rsidRPr="00F653FD">
        <w:rPr>
          <w:color w:val="000000"/>
        </w:rPr>
        <w:t>МИНТРУДом</w:t>
      </w:r>
      <w:proofErr w:type="spellEnd"/>
      <w:r w:rsidRPr="00F653FD">
        <w:rPr>
          <w:color w:val="000000"/>
        </w:rPr>
        <w:t xml:space="preserve"> ДНР с учетом особенностей статьи 85 Закона Донецкой Народной Республики от 28 июня 2019 года № 46-IIНС «Об основах бюджетного устройства и бюджетного процесса в Донецкой Народной Республике» ежемесячно, но не позднее рабочего дня, следующего за днем финансирования </w:t>
      </w:r>
      <w:proofErr w:type="spellStart"/>
      <w:r w:rsidRPr="00F653FD">
        <w:rPr>
          <w:color w:val="000000"/>
        </w:rPr>
        <w:t>МИНТРУДа</w:t>
      </w:r>
      <w:proofErr w:type="spellEnd"/>
      <w:r w:rsidRPr="00F653FD">
        <w:rPr>
          <w:color w:val="000000"/>
        </w:rPr>
        <w:t xml:space="preserve"> ДНР на эти цели, на основании акта сверки, предусмотренного пунктом 4.8 настоящего Порядка.</w:t>
      </w:r>
      <w:r w:rsidR="008B3B23">
        <w:rPr>
          <w:color w:val="000000"/>
        </w:rPr>
        <w:br/>
      </w:r>
      <w:r w:rsidR="008B3B23" w:rsidRPr="008B3B23">
        <w:rPr>
          <w:color w:val="000000"/>
        </w:rPr>
        <w:t xml:space="preserve">         </w:t>
      </w:r>
      <w:r w:rsidR="00767116" w:rsidRPr="00767116">
        <w:rPr>
          <w:color w:val="000000"/>
        </w:rPr>
        <w:t>Услуги кредитных организаций, осуществляющих свою деятельность на территории Донецкой Народной Республики на законных основаниях, по выплате компенсации предоставляются на безвозмездной основе.</w:t>
      </w:r>
      <w:bookmarkStart w:id="63" w:name="_GoBack"/>
      <w:bookmarkEnd w:id="63"/>
    </w:p>
    <w:p w14:paraId="2F4221D4" w14:textId="77777777" w:rsidR="00102C60" w:rsidRDefault="00102C60" w:rsidP="00102C60">
      <w:pPr>
        <w:pStyle w:val="1"/>
        <w:numPr>
          <w:ilvl w:val="0"/>
          <w:numId w:val="9"/>
        </w:numPr>
        <w:tabs>
          <w:tab w:val="left" w:pos="1446"/>
        </w:tabs>
        <w:ind w:firstLine="720"/>
        <w:jc w:val="both"/>
      </w:pPr>
      <w:r>
        <w:rPr>
          <w:color w:val="000000"/>
        </w:rPr>
        <w:t>В случае регистрации в одном жилом помещении нескольких лиц, имеющих право на компенсацию, денежные средства получает только одно из них. Другие лица, зарегистрированные в жилом помещении и имеющие право на компенсацию, подают заявление установленной формы об отказе от компенсации (приложение 5).</w:t>
      </w:r>
    </w:p>
    <w:p w14:paraId="1718950A" w14:textId="6515C92E" w:rsidR="00102C60" w:rsidRDefault="00102C60" w:rsidP="00102C60">
      <w:pPr>
        <w:pStyle w:val="1"/>
        <w:spacing w:after="340"/>
        <w:ind w:firstLine="720"/>
        <w:jc w:val="both"/>
      </w:pPr>
      <w:r>
        <w:rPr>
          <w:color w:val="000000"/>
        </w:rPr>
        <w:t xml:space="preserve">В случае отсутствия возможности предоставления заявления об </w:t>
      </w:r>
      <w:r>
        <w:rPr>
          <w:color w:val="000000"/>
        </w:rPr>
        <w:lastRenderedPageBreak/>
        <w:t>отказе от компенсации другими лицами, зарегистрированными в жилом помещении, заявитель предоставляет письменное пояснение с указанием причины.</w:t>
      </w:r>
    </w:p>
    <w:p w14:paraId="251A5E00" w14:textId="716CA3DB" w:rsidR="00102C60" w:rsidRDefault="00102C60" w:rsidP="00102C60">
      <w:pPr>
        <w:pStyle w:val="1"/>
        <w:numPr>
          <w:ilvl w:val="0"/>
          <w:numId w:val="9"/>
        </w:numPr>
        <w:tabs>
          <w:tab w:val="left" w:pos="1450"/>
        </w:tabs>
        <w:spacing w:after="340"/>
        <w:ind w:firstLine="720"/>
        <w:jc w:val="both"/>
      </w:pPr>
      <w:bookmarkStart w:id="64" w:name="bookmark90"/>
      <w:bookmarkEnd w:id="64"/>
      <w:r>
        <w:rPr>
          <w:color w:val="000000"/>
        </w:rPr>
        <w:t>В случае обеспечения заявителя или других лиц, зарегистрированных и проживающих в жилом помещении, твердым топливом (углем) для бытовых нужд за счет средств действующих горных предприятий компенсация не выплачивается.</w:t>
      </w:r>
    </w:p>
    <w:p w14:paraId="7F94F6C5" w14:textId="77777777" w:rsidR="00102C60" w:rsidRDefault="00102C60" w:rsidP="00102C60">
      <w:pPr>
        <w:pStyle w:val="1"/>
        <w:numPr>
          <w:ilvl w:val="0"/>
          <w:numId w:val="9"/>
        </w:numPr>
        <w:tabs>
          <w:tab w:val="left" w:pos="1446"/>
        </w:tabs>
        <w:ind w:firstLine="720"/>
        <w:jc w:val="both"/>
      </w:pPr>
      <w:bookmarkStart w:id="65" w:name="bookmark91"/>
      <w:bookmarkEnd w:id="65"/>
      <w:r>
        <w:rPr>
          <w:color w:val="000000"/>
        </w:rPr>
        <w:t>В случае возникновения обстоятельств, вследствие которых может быть прекращена выплата компенсации, получатель обязан в течение трех рабочих дней сообщить об этом в УТСЗН.</w:t>
      </w:r>
    </w:p>
    <w:p w14:paraId="10CBDC6E" w14:textId="77777777" w:rsidR="00102C60" w:rsidRDefault="00102C60" w:rsidP="00102C60">
      <w:pPr>
        <w:pStyle w:val="1"/>
        <w:spacing w:after="340"/>
        <w:ind w:firstLine="860"/>
        <w:jc w:val="both"/>
      </w:pPr>
      <w:r>
        <w:rPr>
          <w:color w:val="000000"/>
        </w:rPr>
        <w:t xml:space="preserve">Излишне выплаченная сумма компенсации может быть возвращена получателем добровольно на счет </w:t>
      </w:r>
      <w:proofErr w:type="spellStart"/>
      <w:r>
        <w:rPr>
          <w:color w:val="000000"/>
        </w:rPr>
        <w:t>МИНТРУДа</w:t>
      </w:r>
      <w:proofErr w:type="spellEnd"/>
      <w:r>
        <w:rPr>
          <w:color w:val="000000"/>
        </w:rPr>
        <w:t xml:space="preserve"> ДНР или подлежит взысканию в судебном порядке.</w:t>
      </w:r>
    </w:p>
    <w:p w14:paraId="77D41AFC" w14:textId="77777777" w:rsidR="00102C60" w:rsidRDefault="00102C60" w:rsidP="00102C60">
      <w:pPr>
        <w:pStyle w:val="1"/>
        <w:numPr>
          <w:ilvl w:val="0"/>
          <w:numId w:val="9"/>
        </w:numPr>
        <w:tabs>
          <w:tab w:val="left" w:pos="1450"/>
        </w:tabs>
        <w:spacing w:after="340"/>
        <w:ind w:firstLine="720"/>
        <w:jc w:val="both"/>
      </w:pPr>
      <w:bookmarkStart w:id="66" w:name="bookmark92"/>
      <w:bookmarkEnd w:id="66"/>
      <w:r>
        <w:rPr>
          <w:color w:val="000000"/>
        </w:rPr>
        <w:t>В случае смерти лица, имеющего право на компенсацию и включенного в утвержденный главой администрации района, города, района в городе список получателей компенсации, один из членов семьи заявителя (на основании справки о составе семьи, приобщенной к личному делу умершего) имеет право на получение указанной компенсации в текущем отопительном сезоне на основании следующих документов:</w:t>
      </w:r>
    </w:p>
    <w:p w14:paraId="1F1C2A23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заявления члена семьи, поданного не позднее срока, предусмотренного подпунктом 3.4.1 пункта 3.4 настоящего Порядка;</w:t>
      </w:r>
    </w:p>
    <w:p w14:paraId="16894C78" w14:textId="77777777" w:rsidR="00102C60" w:rsidRDefault="00102C60" w:rsidP="00102C60">
      <w:pPr>
        <w:pStyle w:val="1"/>
        <w:ind w:firstLine="720"/>
        <w:jc w:val="both"/>
      </w:pPr>
      <w:r>
        <w:rPr>
          <w:color w:val="000000"/>
        </w:rPr>
        <w:t>копии свидетельства о смерти лица, имевшего право на компенсацию, с предъявлением оригинала;</w:t>
      </w:r>
    </w:p>
    <w:p w14:paraId="7C8908AE" w14:textId="7654880E" w:rsidR="00870EE3" w:rsidRDefault="00102C60" w:rsidP="00102C60">
      <w:pPr>
        <w:pStyle w:val="1"/>
        <w:ind w:firstLine="720"/>
        <w:jc w:val="both"/>
      </w:pPr>
      <w:r>
        <w:rPr>
          <w:color w:val="000000"/>
        </w:rPr>
        <w:t>копии документа, подтверждающего родство с умершим членом семьи, с предъявлением оригинала.</w:t>
      </w:r>
    </w:p>
    <w:sectPr w:rsidR="00870EE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BA3D2" w14:textId="77777777" w:rsidR="007130D2" w:rsidRDefault="007130D2">
      <w:r>
        <w:separator/>
      </w:r>
    </w:p>
  </w:endnote>
  <w:endnote w:type="continuationSeparator" w:id="0">
    <w:p w14:paraId="261E93FC" w14:textId="77777777" w:rsidR="007130D2" w:rsidRDefault="0071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72126" w14:textId="77777777" w:rsidR="007130D2" w:rsidRDefault="007130D2">
      <w:r>
        <w:separator/>
      </w:r>
    </w:p>
  </w:footnote>
  <w:footnote w:type="continuationSeparator" w:id="0">
    <w:p w14:paraId="1AD57940" w14:textId="77777777" w:rsidR="007130D2" w:rsidRDefault="00713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3541" w14:textId="77777777" w:rsidR="009354BD" w:rsidRDefault="00102C6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95C02F2" wp14:editId="69E9D966">
              <wp:simplePos x="0" y="0"/>
              <wp:positionH relativeFrom="page">
                <wp:posOffset>4025265</wp:posOffset>
              </wp:positionH>
              <wp:positionV relativeFrom="page">
                <wp:posOffset>575310</wp:posOffset>
              </wp:positionV>
              <wp:extent cx="130810" cy="103505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C3B8EC" w14:textId="77777777" w:rsidR="009354BD" w:rsidRDefault="00102C6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C02F2"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316.95pt;margin-top:45.3pt;width:10.3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" filled="f" stroked="f">
              <v:textbox style="mso-fit-shape-to-text:t" inset="0,0,0,0">
                <w:txbxContent>
                  <w:p w14:paraId="49C3B8EC" w14:textId="77777777" w:rsidR="009354BD" w:rsidRDefault="00102C60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A7E8F"/>
    <w:multiLevelType w:val="multilevel"/>
    <w:tmpl w:val="304897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701BBF"/>
    <w:multiLevelType w:val="multilevel"/>
    <w:tmpl w:val="2ADC9582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04079D"/>
    <w:multiLevelType w:val="multilevel"/>
    <w:tmpl w:val="7E38B9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690C5C"/>
    <w:multiLevelType w:val="multilevel"/>
    <w:tmpl w:val="ABD2025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D72F9F"/>
    <w:multiLevelType w:val="multilevel"/>
    <w:tmpl w:val="46F6B26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84A4E"/>
    <w:multiLevelType w:val="multilevel"/>
    <w:tmpl w:val="B54A549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3E12FD"/>
    <w:multiLevelType w:val="multilevel"/>
    <w:tmpl w:val="41141B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7A590E"/>
    <w:multiLevelType w:val="multilevel"/>
    <w:tmpl w:val="7D0E13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A97921"/>
    <w:multiLevelType w:val="multilevel"/>
    <w:tmpl w:val="652CA4C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F759BB"/>
    <w:multiLevelType w:val="multilevel"/>
    <w:tmpl w:val="5FBAB5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D0"/>
    <w:rsid w:val="00102C60"/>
    <w:rsid w:val="001E2ED0"/>
    <w:rsid w:val="002F7FE3"/>
    <w:rsid w:val="005C5017"/>
    <w:rsid w:val="00684EB4"/>
    <w:rsid w:val="007130D2"/>
    <w:rsid w:val="00767116"/>
    <w:rsid w:val="00870EE3"/>
    <w:rsid w:val="008B3B23"/>
    <w:rsid w:val="009B44E3"/>
    <w:rsid w:val="00BB6CFA"/>
    <w:rsid w:val="00D0302B"/>
    <w:rsid w:val="00EB080F"/>
    <w:rsid w:val="00F6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70DF"/>
  <w15:chartTrackingRefBased/>
  <w15:docId w15:val="{E88DD6C5-BE34-4E9F-AC90-40B742CF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C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02C60"/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№1_"/>
    <w:basedOn w:val="a0"/>
    <w:link w:val="11"/>
    <w:rsid w:val="00102C60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">
    <w:name w:val="Колонтитул (2)_"/>
    <w:basedOn w:val="a0"/>
    <w:link w:val="20"/>
    <w:rsid w:val="00102C60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102C60"/>
    <w:pPr>
      <w:ind w:firstLine="40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11">
    <w:name w:val="Заголовок №1"/>
    <w:basedOn w:val="a"/>
    <w:link w:val="10"/>
    <w:rsid w:val="00102C60"/>
    <w:pPr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20">
    <w:name w:val="Колонтитул (2)"/>
    <w:basedOn w:val="a"/>
    <w:link w:val="2"/>
    <w:rsid w:val="00102C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a4">
    <w:name w:val="Hyperlink"/>
    <w:basedOn w:val="a0"/>
    <w:uiPriority w:val="99"/>
    <w:unhideWhenUsed/>
    <w:rsid w:val="00D0302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3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npa-dnr.ru/npa/0001-2-20221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npa-dnr.ru/npa/0001-549-2022091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isnpa-dnr.ru/npa/0001-23-202211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Сарбей Виктор Сергеевич</dc:creator>
  <cp:keywords/>
  <dc:description/>
  <cp:lastModifiedBy>Сарбей Виктор Сергеевич</cp:lastModifiedBy>
  <cp:revision>7</cp:revision>
  <dcterms:created xsi:type="dcterms:W3CDTF">2022-09-14T14:19:00Z</dcterms:created>
  <dcterms:modified xsi:type="dcterms:W3CDTF">2022-11-15T09:58:00Z</dcterms:modified>
</cp:coreProperties>
</file>