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25" w:rsidRDefault="00BF75D9">
      <w:pPr>
        <w:pStyle w:val="1"/>
        <w:spacing w:after="0"/>
        <w:ind w:left="5140" w:firstLine="0"/>
        <w:jc w:val="both"/>
      </w:pPr>
      <w:r>
        <w:t>ПРИЛОЖЕНИЕ 1</w:t>
      </w:r>
    </w:p>
    <w:p w:rsidR="00484525" w:rsidRDefault="00484525">
      <w:pPr>
        <w:pStyle w:val="1"/>
        <w:spacing w:after="0"/>
        <w:ind w:left="5140" w:firstLine="0"/>
        <w:jc w:val="both"/>
      </w:pPr>
    </w:p>
    <w:p w:rsidR="008B5EB9" w:rsidRDefault="00BF75D9">
      <w:pPr>
        <w:pStyle w:val="1"/>
        <w:spacing w:after="0"/>
        <w:ind w:left="5140" w:firstLine="0"/>
        <w:jc w:val="both"/>
      </w:pPr>
      <w:r>
        <w:t>к Указу Главы</w:t>
      </w:r>
    </w:p>
    <w:p w:rsidR="00484525" w:rsidRDefault="00BF75D9" w:rsidP="00484525">
      <w:pPr>
        <w:pStyle w:val="1"/>
        <w:tabs>
          <w:tab w:val="left" w:pos="8239"/>
        </w:tabs>
        <w:spacing w:after="0"/>
        <w:ind w:left="5100" w:right="360" w:firstLine="0"/>
        <w:jc w:val="center"/>
      </w:pPr>
      <w:r>
        <w:t>Донецкой Народной Республики</w:t>
      </w:r>
    </w:p>
    <w:p w:rsidR="008B5EB9" w:rsidRDefault="00484525" w:rsidP="000506A6">
      <w:pPr>
        <w:pStyle w:val="1"/>
        <w:tabs>
          <w:tab w:val="left" w:pos="8239"/>
        </w:tabs>
        <w:spacing w:after="0"/>
        <w:ind w:left="5100" w:right="360" w:firstLine="0"/>
      </w:pPr>
      <w:r>
        <w:t>О</w:t>
      </w:r>
      <w:r w:rsidR="00BF75D9">
        <w:t>т</w:t>
      </w:r>
      <w:r>
        <w:t xml:space="preserve"> «25» декабря 2020 </w:t>
      </w:r>
      <w:r w:rsidR="00BF75D9">
        <w:t>г. №</w:t>
      </w:r>
      <w:r>
        <w:t xml:space="preserve"> 466</w:t>
      </w:r>
    </w:p>
    <w:p w:rsidR="000506A6" w:rsidRDefault="000506A6" w:rsidP="00484525">
      <w:pPr>
        <w:pStyle w:val="1"/>
        <w:tabs>
          <w:tab w:val="left" w:pos="8239"/>
        </w:tabs>
        <w:spacing w:after="1420"/>
        <w:ind w:left="5100" w:right="360" w:firstLine="0"/>
      </w:pPr>
      <w:r>
        <w:t>(</w:t>
      </w:r>
      <w:r>
        <w:rPr>
          <w:rStyle w:val="a8"/>
          <w:color w:val="999999"/>
        </w:rPr>
        <w:t>в ред. Указа Главы ДНР</w:t>
      </w:r>
      <w:r>
        <w:rPr>
          <w:rStyle w:val="a8"/>
        </w:rPr>
        <w:t> </w:t>
      </w:r>
      <w:hyperlink r:id="rId7" w:tgtFrame="_blank" w:history="1">
        <w:r>
          <w:rPr>
            <w:rStyle w:val="a8"/>
            <w:color w:val="0000FF"/>
            <w:u w:val="single"/>
          </w:rPr>
          <w:t>от 03.02.2023 № 29</w:t>
        </w:r>
      </w:hyperlink>
      <w:r>
        <w:t>)</w:t>
      </w:r>
    </w:p>
    <w:p w:rsidR="008B5EB9" w:rsidRDefault="00BF75D9">
      <w:pPr>
        <w:pStyle w:val="1"/>
        <w:spacing w:after="0"/>
        <w:ind w:firstLine="0"/>
        <w:jc w:val="center"/>
      </w:pPr>
      <w:r>
        <w:rPr>
          <w:b/>
          <w:bCs/>
        </w:rPr>
        <w:t>ПОРЯДОК</w:t>
      </w:r>
    </w:p>
    <w:p w:rsidR="008B5EB9" w:rsidRDefault="00BF75D9">
      <w:pPr>
        <w:pStyle w:val="1"/>
        <w:spacing w:after="340"/>
        <w:ind w:firstLine="0"/>
        <w:jc w:val="center"/>
      </w:pPr>
      <w:r>
        <w:rPr>
          <w:b/>
          <w:bCs/>
        </w:rPr>
        <w:t>возврата и списания сумм переплат социальных пособий, иных мер</w:t>
      </w:r>
      <w:r>
        <w:rPr>
          <w:b/>
          <w:bCs/>
        </w:rPr>
        <w:br/>
        <w:t>социальной поддержки в виде денежных выплат, признанных</w:t>
      </w:r>
      <w:r>
        <w:rPr>
          <w:b/>
          <w:bCs/>
        </w:rPr>
        <w:br/>
        <w:t>безнадежной задолженностью</w:t>
      </w:r>
    </w:p>
    <w:p w:rsidR="008B5EB9" w:rsidRDefault="00BF75D9">
      <w:pPr>
        <w:pStyle w:val="1"/>
        <w:numPr>
          <w:ilvl w:val="0"/>
          <w:numId w:val="1"/>
        </w:numPr>
        <w:tabs>
          <w:tab w:val="left" w:pos="1454"/>
        </w:tabs>
        <w:spacing w:after="0"/>
        <w:ind w:firstLine="720"/>
        <w:jc w:val="both"/>
      </w:pPr>
      <w:r>
        <w:t xml:space="preserve">Настоящий Порядок </w:t>
      </w:r>
      <w:r>
        <w:t>определяет механизм возврата излишне выплаченных сумм и списания признанных безнадежной задолженностью сумм переплат социальных пособий, субсидий, компенсационных выплат на приобретение твердого топлива (угля) для бытовых нужд, материальной помощи в денежн</w:t>
      </w:r>
      <w:r>
        <w:t>ом выражении отдельным категориям лиц и иных мер социальной поддержки в виде денежных выплат (далее - социальная помощь) управлениями труда и социальной защиты населения городских, районных в городах, районных администраций Донецкой Народной Республики (да</w:t>
      </w:r>
      <w:r>
        <w:t>лее - Управления).</w:t>
      </w:r>
    </w:p>
    <w:p w:rsidR="008B5EB9" w:rsidRDefault="00BF75D9">
      <w:pPr>
        <w:pStyle w:val="1"/>
        <w:spacing w:after="120"/>
        <w:ind w:firstLine="720"/>
        <w:jc w:val="both"/>
      </w:pPr>
      <w:r>
        <w:t>Признание сумм переплат социальной помощи безнадежной задолженностью возлагается на постоянно действующие комиссии по рассмотрению вопросов о списании сумм переплат социальных пособий, иных мер социальной поддержки в виде денежных выплат</w:t>
      </w:r>
      <w:r>
        <w:t>, признании задолженности безнадежной, созданные при местных администрациях Донецкой Народной Республики (далее - Комиссия).</w:t>
      </w:r>
    </w:p>
    <w:p w:rsidR="008B5EB9" w:rsidRDefault="00BF75D9">
      <w:pPr>
        <w:pStyle w:val="1"/>
        <w:numPr>
          <w:ilvl w:val="0"/>
          <w:numId w:val="1"/>
        </w:numPr>
        <w:tabs>
          <w:tab w:val="left" w:pos="1454"/>
        </w:tabs>
        <w:spacing w:after="0"/>
        <w:ind w:firstLine="720"/>
        <w:jc w:val="both"/>
      </w:pPr>
      <w:r>
        <w:t>В настоящем Порядке понятия и термины употребляются в следующем значении:</w:t>
      </w:r>
    </w:p>
    <w:p w:rsidR="008B5EB9" w:rsidRDefault="00BF75D9">
      <w:pPr>
        <w:pStyle w:val="1"/>
        <w:spacing w:after="0"/>
        <w:ind w:firstLine="720"/>
        <w:jc w:val="both"/>
      </w:pPr>
      <w:r>
        <w:t>безнадежная задолженность - сумма переплаты социальной по</w:t>
      </w:r>
      <w:r>
        <w:t>мощи, которая не может быть взыскана (возмещена), признанная решением Комиссии безнадежной к взысканию;</w:t>
      </w:r>
    </w:p>
    <w:p w:rsidR="008B5EB9" w:rsidRDefault="00BF75D9">
      <w:pPr>
        <w:pStyle w:val="1"/>
        <w:spacing w:after="0"/>
        <w:ind w:firstLine="720"/>
        <w:jc w:val="both"/>
      </w:pPr>
      <w:r>
        <w:t>переплата социальной помощи - сумма социальной помощи, выплаченная свыше размера, установленного законодательством Донецкой Народной Республики;</w:t>
      </w:r>
    </w:p>
    <w:p w:rsidR="008B5EB9" w:rsidRDefault="00BF75D9">
      <w:pPr>
        <w:pStyle w:val="1"/>
        <w:spacing w:after="220"/>
        <w:ind w:firstLine="720"/>
        <w:jc w:val="both"/>
      </w:pPr>
      <w:r>
        <w:t>списани</w:t>
      </w:r>
      <w:r>
        <w:t xml:space="preserve">е суммы переплаты социальной помощи - уменьшение Управлениями в данных бухгалтерского учета размера задолженности, </w:t>
      </w:r>
      <w:r>
        <w:lastRenderedPageBreak/>
        <w:t>образовавшейся вследствие переплаты социальной помощи, на сумму безнадежной задолженности.</w:t>
      </w:r>
    </w:p>
    <w:p w:rsidR="008B5EB9" w:rsidRDefault="00BF75D9">
      <w:pPr>
        <w:pStyle w:val="1"/>
        <w:numPr>
          <w:ilvl w:val="0"/>
          <w:numId w:val="1"/>
        </w:numPr>
        <w:tabs>
          <w:tab w:val="left" w:pos="1454"/>
        </w:tabs>
        <w:ind w:firstLine="740"/>
        <w:jc w:val="both"/>
      </w:pPr>
      <w:r>
        <w:t>В соответствии с настоящим Порядком возврату подле</w:t>
      </w:r>
      <w:r>
        <w:t>жат: излишне выплаченные суммы социальной помощи по причинам злоупотребления со стороны получателя социальной помощи (предоставление документов с заведомо ложными сведениями, непредоставление сведений об изменениях состава семьи, места жительства, о поступ</w:t>
      </w:r>
      <w:r>
        <w:t>лении на работу для некоторых видов социальной помощи либо иных обстоятельств, влияющих на право получения социальной помощи) или со стороны работников организаций, осуществляющих выплату и доставку социальной помощи, либо должностных лиц организаций, выда</w:t>
      </w:r>
      <w:r>
        <w:t>вших документы, содержащие недостоверные сведения, а также со стороны работников и должностных лиц Управления.</w:t>
      </w:r>
    </w:p>
    <w:p w:rsidR="008B5EB9" w:rsidRDefault="00BF75D9">
      <w:pPr>
        <w:pStyle w:val="1"/>
        <w:numPr>
          <w:ilvl w:val="0"/>
          <w:numId w:val="1"/>
        </w:numPr>
        <w:tabs>
          <w:tab w:val="left" w:pos="1454"/>
        </w:tabs>
        <w:ind w:firstLine="740"/>
        <w:jc w:val="both"/>
      </w:pPr>
      <w:r>
        <w:t>В случае если возникшая переплата социальной помощи не возмещается в добровольном порядке, установление лица, виновного в возникновении переплаты</w:t>
      </w:r>
      <w:r>
        <w:t xml:space="preserve"> социальной помощи, возлагается на постоянно действующие комиссии по рассмотрению спорных вопросов назначения и выплаты всех видов социальных пособий при Управлениях, созданные в порядке, предусмотренном Министерством труда и социальной политики Донецкой Н</w:t>
      </w:r>
      <w:r>
        <w:t>ародной Республики (далее - Комиссия при Управлении).</w:t>
      </w:r>
    </w:p>
    <w:p w:rsidR="008B5EB9" w:rsidRDefault="00BF75D9">
      <w:pPr>
        <w:pStyle w:val="1"/>
        <w:numPr>
          <w:ilvl w:val="0"/>
          <w:numId w:val="1"/>
        </w:numPr>
        <w:tabs>
          <w:tab w:val="left" w:pos="1454"/>
        </w:tabs>
        <w:ind w:firstLine="740"/>
        <w:jc w:val="both"/>
      </w:pPr>
      <w:r>
        <w:t xml:space="preserve">Возврат сумм социальной помощи, излишне выплаченных по вине работников организаций, осуществляющих выплату и доставку социальной помощи, либо должностных лиц организаций, выдавших документы, содержащие </w:t>
      </w:r>
      <w:r>
        <w:t>недостоверные сведения, а также работников и должностных лиц Управления, осуществляется добровольно или в судебном порядке.</w:t>
      </w:r>
    </w:p>
    <w:p w:rsidR="008B5EB9" w:rsidRDefault="00BF75D9">
      <w:pPr>
        <w:pStyle w:val="1"/>
        <w:numPr>
          <w:ilvl w:val="0"/>
          <w:numId w:val="1"/>
        </w:numPr>
        <w:tabs>
          <w:tab w:val="left" w:pos="1454"/>
        </w:tabs>
        <w:ind w:firstLine="740"/>
        <w:jc w:val="both"/>
      </w:pPr>
      <w:r>
        <w:t>В случае установления факта наличия вины получателя социальной помощи излишне выплаченные суммы могут быть возвращены им добровольно</w:t>
      </w:r>
      <w:r>
        <w:t xml:space="preserve"> либо взысканы Управлениями на основании Решения Комиссии при Управлении об удержании излишне выплаченной суммы социальной помощи (далее - Решение Комиссии при Управлении) (приложение 1) или в судебном порядке.</w:t>
      </w:r>
    </w:p>
    <w:p w:rsidR="008B5EB9" w:rsidRDefault="00BF75D9">
      <w:pPr>
        <w:pStyle w:val="1"/>
        <w:numPr>
          <w:ilvl w:val="0"/>
          <w:numId w:val="1"/>
        </w:numPr>
        <w:tabs>
          <w:tab w:val="left" w:pos="1454"/>
        </w:tabs>
        <w:ind w:firstLine="740"/>
        <w:jc w:val="both"/>
      </w:pPr>
      <w:r>
        <w:t xml:space="preserve">Управления уведомляют получателя социальной помощи о возникшей переплате в течение десяти календарных дней со дня ее выявления с </w:t>
      </w:r>
      <w:r>
        <w:t>разъяснением права получателя социальной помощи о возможности добровольного возврата излишне выплаченной суммы или удержания излишне выплаченной суммы из выплачиваемых ему видов социальной помощи на основании поданного получателем социальной помощи заявлен</w:t>
      </w:r>
      <w:r>
        <w:t>ия.</w:t>
      </w:r>
    </w:p>
    <w:p w:rsidR="00484525" w:rsidRDefault="00484525" w:rsidP="00484525">
      <w:pPr>
        <w:pStyle w:val="1"/>
        <w:tabs>
          <w:tab w:val="left" w:pos="1454"/>
        </w:tabs>
        <w:jc w:val="both"/>
      </w:pPr>
    </w:p>
    <w:p w:rsidR="008B5EB9" w:rsidRPr="00484525" w:rsidRDefault="00484525" w:rsidP="00484525">
      <w:pPr>
        <w:pStyle w:val="20"/>
        <w:jc w:val="both"/>
        <w:rPr>
          <w:sz w:val="30"/>
          <w:szCs w:val="30"/>
        </w:rPr>
      </w:pPr>
      <w:r w:rsidRPr="00484525">
        <w:rPr>
          <w:sz w:val="30"/>
          <w:szCs w:val="30"/>
        </w:rPr>
        <w:lastRenderedPageBreak/>
        <w:t>8. В случае отказа получателя социальной помощи от</w:t>
      </w:r>
      <w:r w:rsidRPr="00484525">
        <w:rPr>
          <w:sz w:val="30"/>
          <w:szCs w:val="30"/>
        </w:rPr>
        <w:t xml:space="preserve"> </w:t>
      </w:r>
      <w:r w:rsidR="00BF75D9" w:rsidRPr="00484525">
        <w:rPr>
          <w:sz w:val="30"/>
          <w:szCs w:val="30"/>
        </w:rPr>
        <w:t>добровольного возврата излишне выплаченной суммы социальной помощи либо неполучения ответа в течение одного месяца со дня уведомления получателя социальной помощи, а также в случае отсутствия в течение двух месяцев подряд денежных поступлений на счет п</w:t>
      </w:r>
      <w:r w:rsidR="00BF75D9" w:rsidRPr="00484525">
        <w:rPr>
          <w:sz w:val="30"/>
          <w:szCs w:val="30"/>
        </w:rPr>
        <w:t>олучателя бюджетных средств в части возврата за текущий финансовый год и (или) на счета администратора дохода бюджетных средств в части возврата социальной помощи за прошлые бюджетные периоды от получателя социальной помощи, добровольно возмещавшего перепл</w:t>
      </w:r>
      <w:r w:rsidR="00BF75D9" w:rsidRPr="00484525">
        <w:rPr>
          <w:sz w:val="30"/>
          <w:szCs w:val="30"/>
        </w:rPr>
        <w:t xml:space="preserve">ату социальной помощи, взыскание осуществляется из выплачиваемых ему видов социальной помощи, за исключением выплат социальной помощи, которые носят единоразовый характер, по Решению Комиссии при Управлении с обязательным обследованием материально-бытовых </w:t>
      </w:r>
      <w:r w:rsidR="00BF75D9" w:rsidRPr="00484525">
        <w:rPr>
          <w:sz w:val="30"/>
          <w:szCs w:val="30"/>
        </w:rPr>
        <w:t>условий семьи получателя социальной помощи в размере не более 20 процентов совокупного размера сумм выплачиваемых ему видов социальной помощи до полного погашения суммы образовавшейся переплаты социальной помощи.</w:t>
      </w:r>
    </w:p>
    <w:p w:rsidR="008B5EB9" w:rsidRDefault="00BF75D9">
      <w:pPr>
        <w:pStyle w:val="1"/>
        <w:spacing w:after="120"/>
        <w:ind w:firstLine="740"/>
        <w:jc w:val="both"/>
      </w:pPr>
      <w:r>
        <w:t>К</w:t>
      </w:r>
      <w:r>
        <w:t>опия Решения Комиссии при Управлении напра</w:t>
      </w:r>
      <w:r>
        <w:t>вляется (вручается) получателю социальной помощи (законному представителю получателя социальной помощи) не позднее десяти календарных дней со дня его принятия.</w:t>
      </w:r>
    </w:p>
    <w:p w:rsidR="008B5EB9" w:rsidRDefault="00BF75D9">
      <w:pPr>
        <w:pStyle w:val="1"/>
        <w:numPr>
          <w:ilvl w:val="0"/>
          <w:numId w:val="2"/>
        </w:numPr>
        <w:tabs>
          <w:tab w:val="left" w:pos="1536"/>
        </w:tabs>
        <w:spacing w:after="120"/>
        <w:ind w:firstLine="740"/>
        <w:jc w:val="both"/>
      </w:pPr>
      <w:r>
        <w:t>В случае изменения места жительства получателем социальной помощи, который имеет задолженность п</w:t>
      </w:r>
      <w:r>
        <w:t>о возврату излишне выплаченной суммы социальной помощи, в адрес соответствующего Управления по новому месту жительства получателя социальной помощи на территории Донецкой Народной Республики при передаче его личного дела направляются сведения о снятии с уч</w:t>
      </w:r>
      <w:r>
        <w:t>ета с указанием выплаченной суммы переплаты, оставшейся суммы задолженности, подлежащей удержанию, Решение Комиссии при Управлении.</w:t>
      </w:r>
    </w:p>
    <w:p w:rsidR="008B5EB9" w:rsidRDefault="00BF75D9">
      <w:pPr>
        <w:pStyle w:val="1"/>
        <w:numPr>
          <w:ilvl w:val="0"/>
          <w:numId w:val="2"/>
        </w:numPr>
        <w:tabs>
          <w:tab w:val="left" w:pos="1536"/>
        </w:tabs>
        <w:spacing w:after="0"/>
        <w:ind w:firstLine="740"/>
        <w:jc w:val="both"/>
      </w:pPr>
      <w:r>
        <w:t>Возврат излишне выплаченной суммы социальной помощи осуществляется получателем социальной помощи в добровольном порядке одно</w:t>
      </w:r>
      <w:r>
        <w:t>кратно в полном размере либо частями на счет получателя бюджетных средств в части возврата за текущий финансовый год и (или) администратора дохода бюджетных средств в части возврата социальной помощи за прошлые бюджетные периоды либо путем удержания из сум</w:t>
      </w:r>
      <w:r>
        <w:t>м получаемых видов социальной помощи.</w:t>
      </w:r>
    </w:p>
    <w:p w:rsidR="008B5EB9" w:rsidRDefault="00BF75D9">
      <w:pPr>
        <w:pStyle w:val="1"/>
        <w:spacing w:after="120"/>
        <w:ind w:firstLine="740"/>
        <w:jc w:val="both"/>
      </w:pPr>
      <w:r>
        <w:t>Добровольное согласие на удержание излишне выплаченной суммы с указанием размера (части/частей) удержания, пе</w:t>
      </w:r>
      <w:r>
        <w:t>риода и способа возврата оформляется заявлением получателя социальной помощи (законного представителя получателя социальной помощи), которое приобщается к личному делу.</w:t>
      </w:r>
    </w:p>
    <w:p w:rsidR="008B5EB9" w:rsidRPr="00484525" w:rsidRDefault="00484525" w:rsidP="00484525">
      <w:pPr>
        <w:pStyle w:val="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Pr="00484525">
        <w:rPr>
          <w:sz w:val="30"/>
          <w:szCs w:val="30"/>
        </w:rPr>
        <w:t>В случае прекращения выплаты социальной помощи</w:t>
      </w:r>
      <w:r w:rsidRPr="00484525">
        <w:rPr>
          <w:sz w:val="30"/>
          <w:szCs w:val="30"/>
        </w:rPr>
        <w:t xml:space="preserve"> </w:t>
      </w:r>
      <w:r w:rsidR="00BF75D9" w:rsidRPr="00484525">
        <w:rPr>
          <w:sz w:val="30"/>
          <w:szCs w:val="30"/>
        </w:rPr>
        <w:t xml:space="preserve">по основаниям, </w:t>
      </w:r>
      <w:r w:rsidR="00BF75D9" w:rsidRPr="00484525">
        <w:rPr>
          <w:sz w:val="30"/>
          <w:szCs w:val="30"/>
        </w:rPr>
        <w:lastRenderedPageBreak/>
        <w:t>установленным законодательством Донецкой Народной Республики, предусматр</w:t>
      </w:r>
      <w:r w:rsidR="00BF75D9" w:rsidRPr="00484525">
        <w:rPr>
          <w:sz w:val="30"/>
          <w:szCs w:val="30"/>
        </w:rPr>
        <w:t>ивающим выплаты социальных пособий и иных мер социальной поддержки в виде денежных выплат, остаток переплаты социальной помощи, которая взыскивалась по Решению Комиссии при Управлении, в случае отказа получателя социальной помощи (законного представителя п</w:t>
      </w:r>
      <w:r w:rsidR="00BF75D9" w:rsidRPr="00484525">
        <w:rPr>
          <w:sz w:val="30"/>
          <w:szCs w:val="30"/>
        </w:rPr>
        <w:t>олучателя социальной помощи) от добровольного возврата выплаченной суммы взыскивается в судебном порядке.</w:t>
      </w:r>
    </w:p>
    <w:p w:rsidR="008B5EB9" w:rsidRDefault="00BF75D9">
      <w:pPr>
        <w:pStyle w:val="1"/>
        <w:numPr>
          <w:ilvl w:val="0"/>
          <w:numId w:val="3"/>
        </w:numPr>
        <w:tabs>
          <w:tab w:val="left" w:pos="1536"/>
        </w:tabs>
        <w:spacing w:after="0"/>
        <w:ind w:firstLine="740"/>
        <w:jc w:val="both"/>
      </w:pPr>
      <w:r>
        <w:t>У</w:t>
      </w:r>
      <w:r>
        <w:t>правления ведут Реестр переплат социальной помощи (приложение 2).</w:t>
      </w:r>
    </w:p>
    <w:p w:rsidR="008B5EB9" w:rsidRDefault="00BF75D9">
      <w:pPr>
        <w:pStyle w:val="1"/>
        <w:ind w:firstLine="740"/>
        <w:jc w:val="both"/>
      </w:pPr>
      <w:r>
        <w:t xml:space="preserve">Учет сумм переплат социальной помощи ведется нарастающим итогом на конец </w:t>
      </w:r>
      <w:r>
        <w:t>месяца, квартала, года и отражается в электронной базе данных получателей социальной помощи.</w:t>
      </w:r>
    </w:p>
    <w:p w:rsidR="008B5EB9" w:rsidRDefault="00BF75D9">
      <w:pPr>
        <w:pStyle w:val="1"/>
        <w:numPr>
          <w:ilvl w:val="0"/>
          <w:numId w:val="3"/>
        </w:numPr>
        <w:tabs>
          <w:tab w:val="left" w:pos="1536"/>
        </w:tabs>
        <w:spacing w:after="0"/>
        <w:ind w:firstLine="740"/>
        <w:jc w:val="both"/>
      </w:pPr>
      <w:r>
        <w:t>Безнадежной задолженностью сумму переплаты социальной помощи Комиссия признает в случае:</w:t>
      </w:r>
    </w:p>
    <w:p w:rsidR="008B5EB9" w:rsidRDefault="00BF75D9">
      <w:pPr>
        <w:pStyle w:val="1"/>
        <w:spacing w:after="0"/>
        <w:ind w:firstLine="740"/>
        <w:jc w:val="both"/>
      </w:pPr>
      <w:r>
        <w:t>смерти получателя социальной помощи, признания получателя социальной помощ</w:t>
      </w:r>
      <w:r>
        <w:t>и безвестно отсутствующим или умершим в установленном гражданским законодательством порядке (в случае переплаты по вине получателя социальной помощи);</w:t>
      </w:r>
    </w:p>
    <w:p w:rsidR="008B5EB9" w:rsidRDefault="00BF75D9">
      <w:pPr>
        <w:pStyle w:val="1"/>
        <w:spacing w:after="0"/>
        <w:ind w:firstLine="740"/>
        <w:jc w:val="both"/>
      </w:pPr>
      <w:r>
        <w:t>наличия решения суда, вступившего в законную силу, об отказе во взыскании (в удержании) с получателя соци</w:t>
      </w:r>
      <w:r>
        <w:t>альной помощи суммы переплаты;</w:t>
      </w:r>
    </w:p>
    <w:p w:rsidR="008B5EB9" w:rsidRDefault="00BF75D9">
      <w:pPr>
        <w:pStyle w:val="1"/>
        <w:spacing w:after="0"/>
        <w:ind w:firstLine="740"/>
        <w:jc w:val="both"/>
      </w:pPr>
      <w:r>
        <w:t>истечения срока исковой давности (на основании данных проведенной инвентаризации, письменного обоснования причин возникновения задолженности и принятых Управлением мерах по ее взысканию), признанного судом;</w:t>
      </w:r>
    </w:p>
    <w:p w:rsidR="008B5EB9" w:rsidRDefault="00BF75D9">
      <w:pPr>
        <w:pStyle w:val="1"/>
        <w:spacing w:after="0"/>
        <w:ind w:firstLine="740"/>
        <w:jc w:val="both"/>
      </w:pPr>
      <w:r>
        <w:t>ликвидации организ</w:t>
      </w:r>
      <w:r>
        <w:t>аций, выдавших документы, содержащие сведения, необходимые для назначения социальной помощи, в случае отсутствия правопреемников;</w:t>
      </w:r>
    </w:p>
    <w:p w:rsidR="008B5EB9" w:rsidRDefault="00BF75D9">
      <w:pPr>
        <w:pStyle w:val="1"/>
        <w:ind w:firstLine="740"/>
        <w:jc w:val="both"/>
      </w:pPr>
      <w:r>
        <w:t>получения от органов внутренних дел и их территориальных органов, подразделений, организаций, осуществляющих выплату и доставк</w:t>
      </w:r>
      <w:r>
        <w:t>у социальной помощи, информации о невозможности установления лица в случае, когда денежные средства получателя социальной помощи присвоены другими лицами.</w:t>
      </w:r>
    </w:p>
    <w:p w:rsidR="000506A6" w:rsidRPr="000506A6" w:rsidRDefault="000506A6" w:rsidP="000506A6">
      <w:pPr>
        <w:pStyle w:val="a9"/>
        <w:shd w:val="clear" w:color="auto" w:fill="FEFEFE"/>
        <w:ind w:firstLine="708"/>
        <w:jc w:val="both"/>
        <w:rPr>
          <w:color w:val="0A0A0A"/>
          <w:sz w:val="30"/>
          <w:szCs w:val="30"/>
        </w:rPr>
      </w:pPr>
      <w:r w:rsidRPr="000506A6">
        <w:rPr>
          <w:color w:val="0A0A0A"/>
          <w:sz w:val="30"/>
          <w:szCs w:val="30"/>
        </w:rPr>
        <w:t>получения от органов внутренних дел и их территориальных подразделений постановления об отказе в возбуждении уголовного дела в случае, когда денежные средства получателя социальной помощи присвоены другими лицами:</w:t>
      </w:r>
    </w:p>
    <w:p w:rsidR="000506A6" w:rsidRDefault="000506A6" w:rsidP="000506A6">
      <w:pPr>
        <w:pStyle w:val="a9"/>
        <w:shd w:val="clear" w:color="auto" w:fill="FEFEFE"/>
        <w:ind w:firstLine="708"/>
        <w:jc w:val="both"/>
        <w:rPr>
          <w:color w:val="0A0A0A"/>
          <w:sz w:val="23"/>
          <w:szCs w:val="23"/>
        </w:rPr>
      </w:pPr>
      <w:bookmarkStart w:id="0" w:name="_GoBack"/>
      <w:bookmarkEnd w:id="0"/>
      <w:r w:rsidRPr="000506A6">
        <w:rPr>
          <w:color w:val="0A0A0A"/>
          <w:sz w:val="30"/>
          <w:szCs w:val="30"/>
        </w:rPr>
        <w:t xml:space="preserve">получения постановления (копии постановления) о прекращении исполнительного производства, возбужденною в отношении должника – физического лица (получателя социальной помощи) на основании </w:t>
      </w:r>
      <w:r w:rsidRPr="000506A6">
        <w:rPr>
          <w:color w:val="0A0A0A"/>
          <w:sz w:val="30"/>
          <w:szCs w:val="30"/>
        </w:rPr>
        <w:lastRenderedPageBreak/>
        <w:t>исполнительного документа о взыскании суммы переплаты социальной помощи.</w:t>
      </w:r>
    </w:p>
    <w:p w:rsidR="000506A6" w:rsidRDefault="000506A6">
      <w:pPr>
        <w:pStyle w:val="1"/>
        <w:ind w:firstLine="740"/>
        <w:jc w:val="both"/>
      </w:pPr>
    </w:p>
    <w:p w:rsidR="008B5EB9" w:rsidRDefault="00BF75D9">
      <w:pPr>
        <w:pStyle w:val="1"/>
        <w:numPr>
          <w:ilvl w:val="0"/>
          <w:numId w:val="3"/>
        </w:numPr>
        <w:tabs>
          <w:tab w:val="left" w:pos="1536"/>
        </w:tabs>
        <w:spacing w:after="0"/>
        <w:ind w:firstLine="740"/>
        <w:jc w:val="both"/>
      </w:pPr>
      <w:r>
        <w:t>Заключение о признании суммы переплаты социальной помощи безнадежной задолженностью и ее списании (пр</w:t>
      </w:r>
      <w:r>
        <w:t>иложение 3) или об отказе в признании суммы переплаты социальной помощи безнадежной задолженностью (приложение 4) оформляется Комиссией на основании протокола ее заседания.</w:t>
      </w:r>
    </w:p>
    <w:p w:rsidR="008B5EB9" w:rsidRDefault="00BF75D9">
      <w:pPr>
        <w:pStyle w:val="1"/>
        <w:spacing w:after="0"/>
        <w:ind w:firstLine="740"/>
        <w:jc w:val="both"/>
      </w:pPr>
      <w:r>
        <w:t>Списание суммы переплаты социальной помощи, которая является безнадежной задолженно</w:t>
      </w:r>
      <w:r>
        <w:t>стью к взысканию, осуществляется Управлением на основании Заключения о признании суммы переплаты социальной помощи безнадежной задолженностью и ее списании.</w:t>
      </w:r>
    </w:p>
    <w:p w:rsidR="008B5EB9" w:rsidRDefault="00BF75D9">
      <w:pPr>
        <w:pStyle w:val="1"/>
        <w:spacing w:after="0"/>
        <w:ind w:firstLine="720"/>
        <w:jc w:val="both"/>
      </w:pPr>
      <w:r>
        <w:t>Суммы переплат социальной помощи, которые не признаны безнадежной задолженностью на основании Заклю</w:t>
      </w:r>
      <w:r>
        <w:t>чения об отказе в признании суммы переплаты социальной помощи безнадежной задолженностью, не подлежат списанию с данных бухгалтерского учета. Управление продолжает работу по проведению мероприятий, направленных на возмещение переплат социальной помощи.</w:t>
      </w:r>
    </w:p>
    <w:sectPr w:rsidR="008B5EB9">
      <w:headerReference w:type="default" r:id="rId8"/>
      <w:footerReference w:type="default" r:id="rId9"/>
      <w:pgSz w:w="11900" w:h="16840"/>
      <w:pgMar w:top="1222" w:right="553" w:bottom="1064" w:left="1559" w:header="0" w:footer="6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D9" w:rsidRDefault="00BF75D9">
      <w:r>
        <w:separator/>
      </w:r>
    </w:p>
  </w:endnote>
  <w:endnote w:type="continuationSeparator" w:id="0">
    <w:p w:rsidR="00BF75D9" w:rsidRDefault="00BF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B9" w:rsidRDefault="008B5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D9" w:rsidRDefault="00BF75D9"/>
  </w:footnote>
  <w:footnote w:type="continuationSeparator" w:id="0">
    <w:p w:rsidR="00BF75D9" w:rsidRDefault="00BF7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B9" w:rsidRDefault="00BF75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4059555</wp:posOffset>
              </wp:positionH>
              <wp:positionV relativeFrom="page">
                <wp:posOffset>370840</wp:posOffset>
              </wp:positionV>
              <wp:extent cx="6413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EB9" w:rsidRDefault="00BF75D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9.65pt;margin-top:29.2pt;width:5.05pt;height:7.4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" filled="f" stroked="f">
              <v:textbox style="mso-fit-shape-to-text:t" inset="0,0,0,0">
                <w:txbxContent>
                  <w:p w:rsidR="008B5EB9" w:rsidRDefault="00BF75D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7262"/>
    <w:multiLevelType w:val="multilevel"/>
    <w:tmpl w:val="EAC62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0A5D15"/>
    <w:multiLevelType w:val="multilevel"/>
    <w:tmpl w:val="7B6C744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BC0D36"/>
    <w:multiLevelType w:val="multilevel"/>
    <w:tmpl w:val="E2FA479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B9"/>
    <w:rsid w:val="000506A6"/>
    <w:rsid w:val="00484525"/>
    <w:rsid w:val="008B5EB9"/>
    <w:rsid w:val="00B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A6C7"/>
  <w15:docId w15:val="{EC6B51DE-FA90-4B5F-913F-819B9120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45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525"/>
    <w:rPr>
      <w:color w:val="000000"/>
    </w:rPr>
  </w:style>
  <w:style w:type="paragraph" w:styleId="a6">
    <w:name w:val="footer"/>
    <w:basedOn w:val="a"/>
    <w:link w:val="a7"/>
    <w:uiPriority w:val="99"/>
    <w:unhideWhenUsed/>
    <w:rsid w:val="004845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525"/>
    <w:rPr>
      <w:color w:val="000000"/>
    </w:rPr>
  </w:style>
  <w:style w:type="character" w:styleId="a8">
    <w:name w:val="Emphasis"/>
    <w:basedOn w:val="a0"/>
    <w:uiPriority w:val="20"/>
    <w:qFormat/>
    <w:rsid w:val="000506A6"/>
    <w:rPr>
      <w:i/>
      <w:iCs/>
    </w:rPr>
  </w:style>
  <w:style w:type="paragraph" w:styleId="a9">
    <w:name w:val="Normal (Web)"/>
    <w:basedOn w:val="a"/>
    <w:uiPriority w:val="99"/>
    <w:semiHidden/>
    <w:unhideWhenUsed/>
    <w:rsid w:val="000506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29-20230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1435</Words>
  <Characters>8184</Characters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2023-02-06T08:21:00Z</dcterms:created>
  <dcterms:modified xsi:type="dcterms:W3CDTF">2023-02-06T08:41:00Z</dcterms:modified>
</cp:coreProperties>
</file>