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E895" w14:textId="77777777" w:rsidR="002B66B3" w:rsidRDefault="002B66B3" w:rsidP="002B66B3">
      <w:pPr>
        <w:pStyle w:val="a3"/>
        <w:spacing w:before="0" w:beforeAutospacing="0" w:after="0" w:afterAutospacing="0" w:line="276" w:lineRule="auto"/>
        <w:ind w:left="4536"/>
        <w:rPr>
          <w:sz w:val="28"/>
          <w:szCs w:val="28"/>
        </w:rPr>
      </w:pPr>
      <w:r w:rsidRPr="00FA660B">
        <w:rPr>
          <w:sz w:val="28"/>
          <w:szCs w:val="28"/>
        </w:rPr>
        <w:t>Приложение 3</w:t>
      </w:r>
      <w:r w:rsidRPr="00FA660B">
        <w:rPr>
          <w:sz w:val="28"/>
          <w:szCs w:val="28"/>
        </w:rPr>
        <w:br/>
        <w:t>к Закону Донецкой Народной Республики</w:t>
      </w:r>
      <w:r w:rsidRPr="00FA660B">
        <w:rPr>
          <w:sz w:val="28"/>
          <w:szCs w:val="28"/>
        </w:rPr>
        <w:br/>
        <w:t>«О статусе депутата Народного Совета</w:t>
      </w:r>
      <w:r w:rsidRPr="00FA660B">
        <w:rPr>
          <w:sz w:val="28"/>
          <w:szCs w:val="28"/>
        </w:rPr>
        <w:br/>
        <w:t>Донецкой Народной Республики»</w:t>
      </w:r>
    </w:p>
    <w:p w14:paraId="609456CC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5D2B291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6F193213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4A2F51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6"/>
        <w:jc w:val="center"/>
        <w:rPr>
          <w:rStyle w:val="a4"/>
          <w:rFonts w:eastAsia="Times New Roman"/>
          <w:sz w:val="28"/>
          <w:szCs w:val="28"/>
        </w:rPr>
      </w:pPr>
      <w:r w:rsidRPr="00FA660B">
        <w:rPr>
          <w:rStyle w:val="a4"/>
          <w:rFonts w:eastAsia="Times New Roman"/>
          <w:sz w:val="28"/>
          <w:szCs w:val="28"/>
        </w:rPr>
        <w:t xml:space="preserve">ПОЛОЖЕНИЕ </w:t>
      </w:r>
      <w:r w:rsidRPr="00FA660B">
        <w:rPr>
          <w:rStyle w:val="a4"/>
          <w:rFonts w:eastAsia="Times New Roman"/>
          <w:sz w:val="28"/>
          <w:szCs w:val="28"/>
        </w:rPr>
        <w:br/>
        <w:t>о контроле за расходами депутата Народного Совета Донецкой Народной Республики, а также за расходами его супруги (супруга) и несовершеннолетних детей</w:t>
      </w:r>
    </w:p>
    <w:p w14:paraId="6AA16CA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1. Настоящее Положение в соответствии с частью 2 статьи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устанавливает порядок осуществления контроля за соответствием расходов депутата Народного Совета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 (далее – депутат), расходов его супруги (супруга) и несовершеннолетних детей общему доходу депутата и его супруги (супруга) за три последних года, предшествующих отчетному периоду (далее – контроль за расходами).</w:t>
      </w:r>
    </w:p>
    <w:p w14:paraId="4DD2928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2. Основанием для принятия решения об осуществлении контроля за расходами является достаточная информация, представленная в Народный Совет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, о том, что депутатом, его супругой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224BCD3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15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Указанная информация в письменной форме может быть представлена субъектами, указанными в пунктах 1–4 части 10 статьи 19 Федерального закона от 21 декабря 2021 года № 414-ФЗ «Об общих принципах организации публичной власти в субъектах Российской Федерации».</w:t>
      </w:r>
    </w:p>
    <w:p w14:paraId="510C62B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Информация анонимного характера не может служить основанием для принятия решения об осуществлении контроля за расходами.</w:t>
      </w:r>
    </w:p>
    <w:p w14:paraId="6334C97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3. Контроль за расходами включает в себя:</w:t>
      </w:r>
    </w:p>
    <w:p w14:paraId="7B22E8F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истребование от депутата сведений:</w:t>
      </w:r>
    </w:p>
    <w:p w14:paraId="05517301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20B5A44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об источниках получения средств, за счет которых совершена сделка, указанная в абзаце втором настоящего подпункта;</w:t>
      </w:r>
    </w:p>
    <w:p w14:paraId="736C63D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проверку достоверности и полноты сведений, предусмотренных Законом Донецкой Народной Республики «О статусе депутата Народного Совета Донецкой Народной Республики» и подпунктом 1 настоящего пункта;</w:t>
      </w:r>
    </w:p>
    <w:p w14:paraId="203E97A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определение соответствия расходов депутата,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доходу.</w:t>
      </w:r>
    </w:p>
    <w:p w14:paraId="1C4CC13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4. Решение об осуществлении контроля за расходами принимает Председатель Народного Совета Донецкой Народной Республики отдельно в отношении каждого лица.</w:t>
      </w:r>
    </w:p>
    <w:p w14:paraId="479CB21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5. До принятия Председателем Народного Совета Донецкой Народной Республики решения об осуществлении контроля за расходами, информация, указанная в абзаце первом пункта 2 настоящего Положения, в течение двух рабочих дней со дня ее поступления в Народный Совет Донецкой Народной Республики направляется в Комиссию Народного Совета Донецкой Народной Республики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Народного Совета Донецкой Народной Республики (далее - Комиссия), для предварительного рассмотрения на предмет ее достаточности и соответствия абзацу второму пункта 2 настоящего Положения.</w:t>
      </w:r>
    </w:p>
    <w:p w14:paraId="61682FA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6. Поступившая в Комиссию информация рассматривается на ее заседании не позднее пяти рабочих дней со дня поступления информации в Народный Совет Донецкой Народной Республики.</w:t>
      </w:r>
    </w:p>
    <w:p w14:paraId="74F8448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По результатам предварительного рассмотрения указанной информации Комиссия большинством голосов от общего числа присутствующих членов принимает одно из следующих решений:</w:t>
      </w:r>
    </w:p>
    <w:p w14:paraId="736AA1D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признать информацию, поступившую в Народный Совет Донецкой Народной Республики, соответствующей абзацу второму пункта 2 настоящего Положения и достаточной для принятия решения об осуществлении контроля за расходами;</w:t>
      </w:r>
    </w:p>
    <w:p w14:paraId="5CD0E15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признать информацию, поступившую в Народный Совет Донецкой Народной Республики, не соответствующей абзацу второму пункта 2 настоящего Положения и (или) недостаточной для принятия решения об осуществлении контроля за расходами.</w:t>
      </w:r>
    </w:p>
    <w:p w14:paraId="5460E3A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7. Решение, указанное в пункте 6 настоящего Положения, доводится до Председателя Народного Совета Донецкой Народной Республики и депутата, в отношении которого поступила информация, предусмотренная пунктом 2 настоящего Положения, в течение двух дней со дня его принятия.</w:t>
      </w:r>
    </w:p>
    <w:p w14:paraId="24094CF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8. С учетом решения Комиссии Председатель Народного Совета Донецкой Народной Республики не позднее десяти рабочих дней со дня поступления в Народный Совет Донецкой Народной Республики информации, указанной в абзаце первом пункта 2 настоящего Положения, принимает одно из следующих решений:</w:t>
      </w:r>
    </w:p>
    <w:p w14:paraId="13DB53E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решение об осуществлении контроля за расходами</w:t>
      </w:r>
      <w:r w:rsidRPr="00FA660B">
        <w:t xml:space="preserve">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случае, предусмотренном подпунктом 1 абзаца второго пункта 6 настоящего Положения;</w:t>
      </w:r>
    </w:p>
    <w:p w14:paraId="602EEED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2) решение об отказе в осуществлении контроля за расходами в случае, предусмотренном подпунктом 2 абзаца второго пункта 6 настоящего Положения.</w:t>
      </w:r>
    </w:p>
    <w:p w14:paraId="038E1FE7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Принятое решение оформляется в письменной форме в виде резолюции на решении, принятом Комиссией, и направляется в Комиссию в течение двух рабочих дней со дня его принятия.</w:t>
      </w:r>
    </w:p>
    <w:p w14:paraId="7E6A9A4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9. Комиссия не позднее чем через два рабочих дня со дня получения решения обязана уведомить депутата в письменной форме о принятом решении, а в случае принятия решения об осуществлении контроля за расходами также о необходимости представить в течение пятнадцати рабочих дней с даты их истребования сведения, предусмотренные подпунктом 1 пункта 3 настоящего Положения.</w:t>
      </w:r>
    </w:p>
    <w:p w14:paraId="5AAECE2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 принятом решении об осуществлении контроля за расходами либо об отказе в осуществлении контроля за расходами Комиссия также уведомляет соответствующие органы или организации, представившие информацию, указанную в абзаце первом пункта 2 настоящего Положения.</w:t>
      </w:r>
    </w:p>
    <w:p w14:paraId="7F274E9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случае если депутат, в отношении которого принято решение об осуществлении контроля за расходами, обратился с ходатайством в соответствии с подпунктом 3 пункта 11 настоящего Положения, с депутатом в течение семи рабочих дней со дня поступления ходатайства (в случае наличия уважительной причины – в срок, согласованный с депутатом) проводится беседа, в ходе которой должны быть даны разъяснения по интересующим его вопросам.</w:t>
      </w:r>
    </w:p>
    <w:p w14:paraId="21FFA977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10. Проверка достоверности и полноты сведений, предусмотренных частью 3 статьи 8 Закона Донецкой Народной Республики «О статусе депутата Народного Совета Донецкой Народной Республики « и подпунктом 1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br/>
        <w:t xml:space="preserve">пункта 3 настоящего Положения, осуществляется Комиссией самостоятельно на основании анализа (в том числе с использованием государственной информационной системы в области противодействия коррупции (далее – система) предоставленных депутатом сведений или в случае возникновения сомнений в достоверности предоставленных сведений путем направления (в том числе с использованием системы) запроса председателя Комиссии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обязательствах имущественного характера лица, представившего такие сведения, его супруги (супруга) и несовершеннолетних детей.</w:t>
      </w:r>
    </w:p>
    <w:p w14:paraId="6814F83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Проверка осуществляется в срок, не превышающий шестидесяти дней со дня принятия решения о ее проведении. Срок проверки может быть продлен до девяноста дней распоряжением Председателя Народного Совета Донецкой Народной Республики.</w:t>
      </w:r>
    </w:p>
    <w:p w14:paraId="0782785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11. Депутат в связи с осуществлением контроля за его расходами вправе:</w:t>
      </w:r>
    </w:p>
    <w:p w14:paraId="334EB9A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давать пояснения в письменной форме:</w:t>
      </w:r>
    </w:p>
    <w:p w14:paraId="6E36248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связи с истребованием сведений, предусмотренных подпунктом 1 пункта 3 настоящего Положения;</w:t>
      </w:r>
    </w:p>
    <w:p w14:paraId="2E23FA21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в ходе проверки достоверности и полноты сведений, предусмотренных частью 3 статьи 8 Закона Донецкой Народной Республики «О статусе депутата Народного Совета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» и подпунктом 1 пункта 3 настоящего Положения, и по ее результатам;</w:t>
      </w:r>
    </w:p>
    <w:p w14:paraId="353F888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об источниках получения средств, за счет которых им, его супругой (супругом) и (или) несовершеннолетними детьми совершена сделка, указанная в абзаце втором подпункта 1 пункта 3 настоящего Положения;</w:t>
      </w:r>
    </w:p>
    <w:p w14:paraId="6166446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представлять дополнительные материалы и давать по ним пояснения в письменной форме, в том числе на заседании Комиссии;</w:t>
      </w:r>
    </w:p>
    <w:p w14:paraId="2B5B8361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ходатайствовать перед Комиссией о проведении с ним беседы по вопросам, связанным с проведением контроля за его расходами. Ходатайство подлежит обязательному удовлетворению.</w:t>
      </w:r>
    </w:p>
    <w:p w14:paraId="70CBF727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12. Комиссия при проведении контроля за расходами обязана:</w:t>
      </w:r>
    </w:p>
    <w:p w14:paraId="5BD587F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истребовать от депутата сведения, предусмотренные подпунктом 1 пункта 3 настоящего Положения;</w:t>
      </w:r>
    </w:p>
    <w:p w14:paraId="29CE88E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проводить с депутатом беседу в случае поступления ходатайства, предусмотренного подпунктом 3 пункта 11 настоящего Положения.</w:t>
      </w:r>
    </w:p>
    <w:p w14:paraId="736765F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13. Комиссия при проведении контроля за расходами депутата вправе:</w:t>
      </w:r>
    </w:p>
    <w:p w14:paraId="60BF1F8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проводить по своей инициативе беседу с депутатом;</w:t>
      </w:r>
    </w:p>
    <w:p w14:paraId="1F29487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изучать представленные депутатом сведения о доходах, расходах, об имуществе и обязательствах имущественного характера, а также дополнительные материалы;</w:t>
      </w:r>
    </w:p>
    <w:p w14:paraId="0DCD256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получать от депутата пояснения по представленным им сведениям и материалам;</w:t>
      </w:r>
    </w:p>
    <w:p w14:paraId="122131D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4) наводить справки у физических лиц и получать от них с их согласия информацию;</w:t>
      </w:r>
    </w:p>
    <w:p w14:paraId="1E81F93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5) подготавливать для направления в установленном порядке (в том числе с использованием системы)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детей, о достоверности и полноте сведений, представленных депутатом в соответствии с частью 3 статьи 8 Закона Донецкой Народной Республики «О статусе депутата Народного Совета Донецкой Народной Республики»;</w:t>
      </w:r>
    </w:p>
    <w:p w14:paraId="7B43AE3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6) осуществлять (в том числе с использованием системы)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14:paraId="6E7E728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14. В запросе, предусмотренном подпунктом 5 пункта 13 настоящего Положения, указываются:</w:t>
      </w:r>
    </w:p>
    <w:p w14:paraId="03FB9D8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14:paraId="66D5FAD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нормативный правовой акт, на основании которого направляется запрос;</w:t>
      </w:r>
    </w:p>
    <w:p w14:paraId="3A05AF1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14:paraId="071A4DF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4) содержание и объем сведений, подлежащих проверке;</w:t>
      </w:r>
    </w:p>
    <w:p w14:paraId="172E8D7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5) срок представления запрашиваемых сведений;</w:t>
      </w:r>
    </w:p>
    <w:p w14:paraId="6FF6150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6) фамилия, инициалы и номер телефона государственного служащего, подготовившего запрос;</w:t>
      </w:r>
    </w:p>
    <w:p w14:paraId="4E917E9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3EB33B8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8) другие необходимые сведения.</w:t>
      </w:r>
    </w:p>
    <w:p w14:paraId="7D008D5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15. В запросе о проведении оперативно-розыскных мероприятий (направленном в том числе с использованием системы)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</w:t>
      </w:r>
    </w:p>
    <w:p w14:paraId="193B9C9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16. Запросы, предусмотренные подпунктом 5 пункта 13 настоящего Положения, в том числе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запросы о проведении оперативно-розыскных мероприятий в соответствии с частью третьей статьи 7 Федерального закона от 12 августа 1995 года № 144-ФЗ «Об оперативно-розыскной деятельности», направляются (в том числе с использованием системы) Председателем Народного Совета Донецкой Народной Республики (или специально уполномоченным заместителем Председателя Народного Совета Донецкой Народной Республики) по представлению председателя Комиссии.</w:t>
      </w:r>
    </w:p>
    <w:p w14:paraId="1EF2760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17. Доклад о результатах осуществления контроля за расходами рассматривается на заседании Комиссии и доводится до Председателя Народного Совета Донецкой Народной Республики и депутата, в отношении которого осуществлялся контроль за расходами, не позднее пятнадцати календарных дней со дня окончания проверки достоверности и полноты сведений, предусмотренных частью 3 статьи 8 Закона Донецкой Народной Республики «О статусе депутата Народного Совета Донецкой Народной Республики» и подпунктом 1 пункта 3 настоящего Положения.</w:t>
      </w:r>
    </w:p>
    <w:p w14:paraId="56A63D4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15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При этом в докладе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289FE7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докладе также должно содержаться одно из следующих предложений:</w:t>
      </w:r>
    </w:p>
    <w:p w14:paraId="42F34EF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об отсутствии оснований для применения к депутату мер юридической ответственности;</w:t>
      </w:r>
    </w:p>
    <w:p w14:paraId="0B28C3E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о применении к депутату мер юридической ответственности.</w:t>
      </w:r>
    </w:p>
    <w:p w14:paraId="35F13A6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18. Председатель Народного Совета Донецкой Народной Республики:</w:t>
      </w:r>
    </w:p>
    <w:p w14:paraId="025A836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информирует о результатах, полученных в ходе осуществления контроля за расходами депутата, лиц, представивших информацию, указанную в абзаце первом пункта 2 настоящего Положения, с соблюдением законодательства Российской Федерации о государственной тайне и о защите персональных данных и с одновременным уведомлением об этом депутата;</w:t>
      </w:r>
    </w:p>
    <w:p w14:paraId="65707F5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6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2) вносит в случае необходимости предложения о применении к такому лицу мер юридической ответственности и (или) о направлении материалов,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F9406B1" w14:textId="27D1A318" w:rsidR="00B123AF" w:rsidRDefault="002B66B3" w:rsidP="002B66B3"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19. В случае подтверждения Комиссией нарушения депутатом законодательства Российской Федерации о противодействии коррупции вопрос о применении к нему мер ответственности, предусмотренных статьей 12 настоящего Закона, подлежит обязательному вынесению на рассмотрение Народного Совета Донецкой Народной Республики.</w:t>
      </w:r>
      <w:bookmarkStart w:id="0" w:name="_GoBack"/>
      <w:bookmarkEnd w:id="0"/>
    </w:p>
    <w:sectPr w:rsidR="00B123AF" w:rsidSect="002B66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5"/>
    <w:rsid w:val="002B66B3"/>
    <w:rsid w:val="00781704"/>
    <w:rsid w:val="00B123AF"/>
    <w:rsid w:val="00D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2023-10-04T06:08:00Z</dcterms:created>
  <dcterms:modified xsi:type="dcterms:W3CDTF">2023-10-04T06:08:00Z</dcterms:modified>
</cp:coreProperties>
</file>