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38DB" w14:textId="0D2A33BE" w:rsidR="003C6D5F" w:rsidRPr="00302BBA" w:rsidRDefault="00BA6C13" w:rsidP="009A2F05">
      <w:pPr>
        <w:pStyle w:val="1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302BBA">
        <w:rPr>
          <w:rFonts w:ascii="Arial" w:hAnsi="Arial" w:cs="Arial"/>
          <w:sz w:val="24"/>
          <w:szCs w:val="24"/>
        </w:rPr>
        <w:t xml:space="preserve">     </w:t>
      </w:r>
      <w:r w:rsidR="00FE72B6" w:rsidRPr="00302BBA">
        <w:rPr>
          <w:rFonts w:ascii="Arial" w:hAnsi="Arial" w:cs="Arial"/>
          <w:sz w:val="24"/>
          <w:szCs w:val="24"/>
        </w:rPr>
        <w:t>Приложение 1</w:t>
      </w:r>
    </w:p>
    <w:p w14:paraId="367FEBF2" w14:textId="77777777" w:rsidR="00263885" w:rsidRPr="00302BBA" w:rsidRDefault="009A2F05" w:rsidP="009A2F05">
      <w:pPr>
        <w:ind w:left="4821" w:firstLine="282"/>
        <w:contextualSpacing/>
        <w:rPr>
          <w:rFonts w:ascii="Arial" w:hAnsi="Arial" w:cs="Arial"/>
        </w:rPr>
      </w:pPr>
      <w:r w:rsidRPr="00302BBA">
        <w:rPr>
          <w:rFonts w:ascii="Arial" w:hAnsi="Arial" w:cs="Arial"/>
        </w:rPr>
        <w:t xml:space="preserve">      к п</w:t>
      </w:r>
      <w:r w:rsidR="00263885" w:rsidRPr="00302BBA">
        <w:rPr>
          <w:rFonts w:ascii="Arial" w:hAnsi="Arial" w:cs="Arial"/>
        </w:rPr>
        <w:t>остановлени</w:t>
      </w:r>
      <w:r w:rsidRPr="00302BBA">
        <w:rPr>
          <w:rFonts w:ascii="Arial" w:hAnsi="Arial" w:cs="Arial"/>
        </w:rPr>
        <w:t>ю</w:t>
      </w:r>
      <w:r w:rsidR="00263885" w:rsidRPr="00302BBA">
        <w:rPr>
          <w:rFonts w:ascii="Arial" w:hAnsi="Arial" w:cs="Arial"/>
        </w:rPr>
        <w:t xml:space="preserve"> </w:t>
      </w:r>
      <w:r w:rsidR="00BA6C13" w:rsidRPr="00302BBA">
        <w:rPr>
          <w:rFonts w:ascii="Arial" w:hAnsi="Arial" w:cs="Arial"/>
        </w:rPr>
        <w:t>А</w:t>
      </w:r>
      <w:r w:rsidR="00263885" w:rsidRPr="00302BBA">
        <w:rPr>
          <w:rFonts w:ascii="Arial" w:hAnsi="Arial" w:cs="Arial"/>
        </w:rPr>
        <w:t>дминистрации</w:t>
      </w:r>
    </w:p>
    <w:p w14:paraId="648B7A34" w14:textId="77777777" w:rsidR="009A2F05" w:rsidRPr="00302BBA" w:rsidRDefault="00263885" w:rsidP="009A2F05">
      <w:pPr>
        <w:ind w:left="5529" w:hanging="426"/>
        <w:contextualSpacing/>
        <w:rPr>
          <w:rFonts w:ascii="Arial" w:hAnsi="Arial" w:cs="Arial"/>
        </w:rPr>
      </w:pPr>
      <w:r w:rsidRPr="00302BBA">
        <w:rPr>
          <w:rFonts w:ascii="Arial" w:hAnsi="Arial" w:cs="Arial"/>
        </w:rPr>
        <w:t xml:space="preserve">      Краснолиманского муниципального</w:t>
      </w:r>
    </w:p>
    <w:p w14:paraId="55DC0E2E" w14:textId="5241BE94" w:rsidR="00263885" w:rsidRPr="00302BBA" w:rsidRDefault="009A2F05" w:rsidP="009A2F05">
      <w:pPr>
        <w:ind w:left="5529" w:hanging="426"/>
        <w:contextualSpacing/>
        <w:rPr>
          <w:rFonts w:ascii="Arial" w:hAnsi="Arial" w:cs="Arial"/>
        </w:rPr>
      </w:pPr>
      <w:r w:rsidRPr="00302BBA">
        <w:rPr>
          <w:rFonts w:ascii="Arial" w:hAnsi="Arial" w:cs="Arial"/>
        </w:rPr>
        <w:t xml:space="preserve">      </w:t>
      </w:r>
      <w:r w:rsidR="00263885" w:rsidRPr="00302BBA">
        <w:rPr>
          <w:rFonts w:ascii="Arial" w:hAnsi="Arial" w:cs="Arial"/>
        </w:rPr>
        <w:t>округа Донецкой Народной</w:t>
      </w:r>
      <w:r w:rsidRPr="00302BBA">
        <w:rPr>
          <w:rFonts w:ascii="Arial" w:hAnsi="Arial" w:cs="Arial"/>
        </w:rPr>
        <w:t xml:space="preserve"> Республики</w:t>
      </w:r>
    </w:p>
    <w:p w14:paraId="7618ED20" w14:textId="11D35A87" w:rsidR="00263885" w:rsidRPr="00302BBA" w:rsidRDefault="00BA6C13" w:rsidP="009A2F05">
      <w:pPr>
        <w:ind w:left="5529" w:right="-46" w:hanging="426"/>
        <w:rPr>
          <w:rFonts w:ascii="Arial" w:hAnsi="Arial" w:cs="Arial"/>
        </w:rPr>
      </w:pPr>
      <w:r w:rsidRPr="00302BBA">
        <w:rPr>
          <w:rFonts w:ascii="Arial" w:hAnsi="Arial" w:cs="Arial"/>
        </w:rPr>
        <w:t xml:space="preserve">      </w:t>
      </w:r>
      <w:r w:rsidR="00263885" w:rsidRPr="00302BBA">
        <w:rPr>
          <w:rFonts w:ascii="Arial" w:hAnsi="Arial" w:cs="Arial"/>
        </w:rPr>
        <w:t xml:space="preserve">от </w:t>
      </w:r>
      <w:r w:rsidR="009A2F05" w:rsidRPr="00302BBA">
        <w:rPr>
          <w:rFonts w:ascii="Arial" w:hAnsi="Arial" w:cs="Arial"/>
        </w:rPr>
        <w:t>09</w:t>
      </w:r>
      <w:r w:rsidR="00F33EC8">
        <w:rPr>
          <w:rFonts w:ascii="Arial" w:hAnsi="Arial" w:cs="Arial"/>
        </w:rPr>
        <w:t>.01.</w:t>
      </w:r>
      <w:r w:rsidR="00263885" w:rsidRPr="00302BBA">
        <w:rPr>
          <w:rFonts w:ascii="Arial" w:hAnsi="Arial" w:cs="Arial"/>
        </w:rPr>
        <w:t xml:space="preserve"> 202</w:t>
      </w:r>
      <w:r w:rsidR="00517A8E" w:rsidRPr="00302BBA">
        <w:rPr>
          <w:rFonts w:ascii="Arial" w:hAnsi="Arial" w:cs="Arial"/>
        </w:rPr>
        <w:t>4</w:t>
      </w:r>
      <w:r w:rsidR="00263885" w:rsidRPr="00302BBA">
        <w:rPr>
          <w:rFonts w:ascii="Arial" w:hAnsi="Arial" w:cs="Arial"/>
        </w:rPr>
        <w:t xml:space="preserve"> № </w:t>
      </w:r>
      <w:r w:rsidR="009A2F05" w:rsidRPr="00302BBA">
        <w:rPr>
          <w:rFonts w:ascii="Arial" w:hAnsi="Arial" w:cs="Arial"/>
        </w:rPr>
        <w:t>5</w:t>
      </w:r>
    </w:p>
    <w:p w14:paraId="354DCC7A" w14:textId="77777777" w:rsidR="00263885" w:rsidRPr="00302BBA" w:rsidRDefault="00263885" w:rsidP="00263885">
      <w:pPr>
        <w:ind w:left="5103" w:right="-46"/>
        <w:rPr>
          <w:rFonts w:ascii="Arial" w:hAnsi="Arial" w:cs="Arial"/>
        </w:rPr>
      </w:pPr>
    </w:p>
    <w:p w14:paraId="04AA34DF" w14:textId="77777777" w:rsidR="009A2F05" w:rsidRPr="00302BBA" w:rsidRDefault="009A2F05" w:rsidP="00263885">
      <w:pPr>
        <w:ind w:left="5103" w:right="-46"/>
        <w:rPr>
          <w:rFonts w:ascii="Arial" w:hAnsi="Arial" w:cs="Arial"/>
        </w:rPr>
      </w:pPr>
    </w:p>
    <w:p w14:paraId="6E5E0167" w14:textId="77777777" w:rsidR="0008182F" w:rsidRDefault="00AC65F2" w:rsidP="0008182F">
      <w:pPr>
        <w:pStyle w:val="1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02BBA">
        <w:rPr>
          <w:rFonts w:ascii="Arial" w:hAnsi="Arial" w:cs="Arial"/>
          <w:b/>
          <w:bCs/>
          <w:sz w:val="24"/>
          <w:szCs w:val="24"/>
        </w:rPr>
        <w:t>Порядок</w:t>
      </w:r>
    </w:p>
    <w:p w14:paraId="10BB0C9B" w14:textId="05E647D2" w:rsidR="003C6D5F" w:rsidRPr="00302BBA" w:rsidRDefault="00AC65F2" w:rsidP="0008182F">
      <w:pPr>
        <w:pStyle w:val="1"/>
        <w:ind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302BBA">
        <w:rPr>
          <w:rFonts w:ascii="Arial" w:hAnsi="Arial" w:cs="Arial"/>
          <w:b/>
          <w:bCs/>
          <w:sz w:val="24"/>
          <w:szCs w:val="24"/>
        </w:rPr>
        <w:t xml:space="preserve">осуществления органами </w:t>
      </w:r>
      <w:r w:rsidR="00BA6C13" w:rsidRPr="00302BBA">
        <w:rPr>
          <w:rFonts w:ascii="Arial" w:hAnsi="Arial" w:cs="Arial"/>
          <w:b/>
          <w:bCs/>
          <w:sz w:val="24"/>
          <w:szCs w:val="24"/>
        </w:rPr>
        <w:t>местного самоуправления</w:t>
      </w:r>
      <w:bookmarkEnd w:id="0"/>
      <w:r w:rsidR="00BA6C13" w:rsidRPr="00302B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BBA">
        <w:rPr>
          <w:rFonts w:ascii="Arial" w:hAnsi="Arial" w:cs="Arial"/>
          <w:b/>
          <w:bCs/>
          <w:sz w:val="24"/>
          <w:szCs w:val="24"/>
        </w:rPr>
        <w:t>и (или) находящимися</w:t>
      </w:r>
      <w:r w:rsidR="00BA6C13" w:rsidRPr="00302B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BBA">
        <w:rPr>
          <w:rFonts w:ascii="Arial" w:hAnsi="Arial" w:cs="Arial"/>
          <w:b/>
          <w:bCs/>
          <w:sz w:val="24"/>
          <w:szCs w:val="24"/>
        </w:rPr>
        <w:t>в их ведении казенными</w:t>
      </w:r>
      <w:r w:rsidR="00BA6C13" w:rsidRPr="00302B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BBA">
        <w:rPr>
          <w:rFonts w:ascii="Arial" w:hAnsi="Arial" w:cs="Arial"/>
          <w:b/>
          <w:bCs/>
          <w:sz w:val="24"/>
          <w:szCs w:val="24"/>
        </w:rPr>
        <w:t>учреждениями бюджетных полномочий главных администраторов</w:t>
      </w:r>
      <w:r w:rsidR="00BA6C13" w:rsidRPr="00302BBA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2BBA">
        <w:rPr>
          <w:rFonts w:ascii="Arial" w:hAnsi="Arial" w:cs="Arial"/>
          <w:b/>
          <w:bCs/>
          <w:sz w:val="24"/>
          <w:szCs w:val="24"/>
        </w:rPr>
        <w:t>доходов бюджет</w:t>
      </w:r>
      <w:r w:rsidR="00BA6C13" w:rsidRPr="00302BBA">
        <w:rPr>
          <w:rFonts w:ascii="Arial" w:hAnsi="Arial" w:cs="Arial"/>
          <w:b/>
          <w:bCs/>
          <w:sz w:val="24"/>
          <w:szCs w:val="24"/>
        </w:rPr>
        <w:t>а муниципального образования Краснолиманский муниципальный округ Донецкой Народной Республики</w:t>
      </w:r>
      <w:r w:rsidRPr="00302BB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2DF559F" w14:textId="77777777" w:rsidR="003C6D5F" w:rsidRPr="00302BBA" w:rsidRDefault="00BA6C13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1. </w:t>
      </w:r>
      <w:r w:rsidR="00AC65F2" w:rsidRPr="00302BBA">
        <w:rPr>
          <w:rFonts w:ascii="Arial" w:hAnsi="Arial" w:cs="Arial"/>
          <w:sz w:val="24"/>
          <w:szCs w:val="24"/>
        </w:rPr>
        <w:t xml:space="preserve">Органы </w:t>
      </w:r>
      <w:r w:rsidRPr="00302BBA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AC65F2" w:rsidRPr="00302BBA">
        <w:rPr>
          <w:rFonts w:ascii="Arial" w:hAnsi="Arial" w:cs="Arial"/>
          <w:sz w:val="24"/>
          <w:szCs w:val="24"/>
        </w:rPr>
        <w:t>и (или) находящиеся в их ведении казенные учреждения в качестве главных администраторов доходов бюджет</w:t>
      </w:r>
      <w:r w:rsidRPr="00302BBA">
        <w:rPr>
          <w:rFonts w:ascii="Arial" w:hAnsi="Arial" w:cs="Arial"/>
          <w:sz w:val="24"/>
          <w:szCs w:val="24"/>
        </w:rPr>
        <w:t>а муниципального образования Краснолиманский муниципальный округ Донецкой Народной Республики</w:t>
      </w:r>
      <w:r w:rsidR="00AC65F2" w:rsidRPr="00302BBA">
        <w:rPr>
          <w:rFonts w:ascii="Arial" w:hAnsi="Arial" w:cs="Arial"/>
          <w:sz w:val="24"/>
          <w:szCs w:val="24"/>
        </w:rPr>
        <w:t>:</w:t>
      </w:r>
    </w:p>
    <w:p w14:paraId="7CE4A141" w14:textId="77777777" w:rsidR="003C6D5F" w:rsidRPr="00302BBA" w:rsidRDefault="00AC65F2">
      <w:pPr>
        <w:pStyle w:val="1"/>
        <w:numPr>
          <w:ilvl w:val="0"/>
          <w:numId w:val="2"/>
        </w:numPr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формируют и утверждают перечень администраторов доходов бюджетов, подведомственных главному администратору доходов бюджетов;</w:t>
      </w:r>
    </w:p>
    <w:p w14:paraId="6A0B3B6A" w14:textId="77777777" w:rsidR="003C6D5F" w:rsidRPr="00302BBA" w:rsidRDefault="00AC65F2">
      <w:pPr>
        <w:pStyle w:val="1"/>
        <w:numPr>
          <w:ilvl w:val="0"/>
          <w:numId w:val="2"/>
        </w:numPr>
        <w:tabs>
          <w:tab w:val="left" w:pos="10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формируют и представляют в </w:t>
      </w:r>
      <w:r w:rsidR="00BA6C13" w:rsidRPr="00302BBA">
        <w:rPr>
          <w:rFonts w:ascii="Arial" w:hAnsi="Arial" w:cs="Arial"/>
          <w:sz w:val="24"/>
          <w:szCs w:val="24"/>
        </w:rPr>
        <w:t>Управление</w:t>
      </w:r>
      <w:r w:rsidRPr="00302BBA">
        <w:rPr>
          <w:rFonts w:ascii="Arial" w:hAnsi="Arial" w:cs="Arial"/>
          <w:sz w:val="24"/>
          <w:szCs w:val="24"/>
        </w:rPr>
        <w:t xml:space="preserve"> финансов </w:t>
      </w:r>
      <w:r w:rsidR="00BA6C13" w:rsidRPr="00302BBA">
        <w:rPr>
          <w:rFonts w:ascii="Arial" w:hAnsi="Arial" w:cs="Arial"/>
          <w:sz w:val="24"/>
          <w:szCs w:val="24"/>
        </w:rPr>
        <w:t xml:space="preserve">Администрации Краснолиманского муниципального округа </w:t>
      </w:r>
      <w:r w:rsidRPr="00302BBA">
        <w:rPr>
          <w:rFonts w:ascii="Arial" w:hAnsi="Arial" w:cs="Arial"/>
          <w:sz w:val="24"/>
          <w:szCs w:val="24"/>
        </w:rPr>
        <w:t>Донецкой Народной Республики следующие документы:</w:t>
      </w:r>
    </w:p>
    <w:p w14:paraId="4BF334A3" w14:textId="7444B246" w:rsidR="003C6D5F" w:rsidRPr="00302BBA" w:rsidRDefault="00AC65F2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прогноз поступления доходов бюджета </w:t>
      </w:r>
      <w:r w:rsidR="00BA6C13" w:rsidRPr="00302BBA">
        <w:rPr>
          <w:rFonts w:ascii="Arial" w:hAnsi="Arial" w:cs="Arial"/>
          <w:sz w:val="24"/>
          <w:szCs w:val="24"/>
        </w:rPr>
        <w:t>муниципального образования Краснолиманский муниципальный округ Донецкой Народной Республики</w:t>
      </w:r>
      <w:r w:rsidRPr="00302BBA">
        <w:rPr>
          <w:rFonts w:ascii="Arial" w:hAnsi="Arial" w:cs="Arial"/>
          <w:sz w:val="24"/>
          <w:szCs w:val="24"/>
        </w:rPr>
        <w:t xml:space="preserve"> в соответствии с порядком, установленным </w:t>
      </w:r>
      <w:r w:rsidR="00BA6C13" w:rsidRPr="00302BBA">
        <w:rPr>
          <w:rFonts w:ascii="Arial" w:hAnsi="Arial" w:cs="Arial"/>
          <w:sz w:val="24"/>
          <w:szCs w:val="24"/>
        </w:rPr>
        <w:t>Управлением финансов Администрации Краснолиманского муниципального округа</w:t>
      </w:r>
      <w:r w:rsidRPr="00302BBA">
        <w:rPr>
          <w:rFonts w:ascii="Arial" w:hAnsi="Arial" w:cs="Arial"/>
          <w:sz w:val="24"/>
          <w:szCs w:val="24"/>
        </w:rPr>
        <w:t xml:space="preserve"> Донецкой Народной Республики;</w:t>
      </w:r>
    </w:p>
    <w:p w14:paraId="4C3736F8" w14:textId="77777777" w:rsidR="003C6D5F" w:rsidRPr="00302BBA" w:rsidRDefault="00AC65F2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обоснования прогноза поступления доходов бюджета </w:t>
      </w:r>
      <w:r w:rsidR="00BA6C13" w:rsidRPr="00302BBA">
        <w:rPr>
          <w:rFonts w:ascii="Arial" w:hAnsi="Arial" w:cs="Arial"/>
          <w:sz w:val="24"/>
          <w:szCs w:val="24"/>
        </w:rPr>
        <w:t>муниципального образования Краснолиманский муниципальный округ Донецкой Народной Республики</w:t>
      </w:r>
      <w:r w:rsidRPr="00302BBA">
        <w:rPr>
          <w:rFonts w:ascii="Arial" w:hAnsi="Arial" w:cs="Arial"/>
          <w:sz w:val="24"/>
          <w:szCs w:val="24"/>
        </w:rPr>
        <w:t xml:space="preserve">, формы, порядок формирования и представления которых устанавливаются </w:t>
      </w:r>
      <w:r w:rsidR="001618D4" w:rsidRPr="00302BBA">
        <w:rPr>
          <w:rFonts w:ascii="Arial" w:hAnsi="Arial" w:cs="Arial"/>
          <w:sz w:val="24"/>
          <w:szCs w:val="24"/>
        </w:rPr>
        <w:t>Управлением финансов Администрации Краснолиманского муниципального округа Донецкой Народной Республики</w:t>
      </w:r>
      <w:r w:rsidRPr="00302BBA">
        <w:rPr>
          <w:rFonts w:ascii="Arial" w:hAnsi="Arial" w:cs="Arial"/>
          <w:sz w:val="24"/>
          <w:szCs w:val="24"/>
        </w:rPr>
        <w:t>;</w:t>
      </w:r>
    </w:p>
    <w:p w14:paraId="7D449531" w14:textId="77777777" w:rsidR="003C6D5F" w:rsidRPr="00302BBA" w:rsidRDefault="00AC65F2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аналитические материалы по исполнению бюджета в части доходов бюджета </w:t>
      </w:r>
      <w:r w:rsidR="001618D4" w:rsidRPr="00302BBA">
        <w:rPr>
          <w:rFonts w:ascii="Arial" w:hAnsi="Arial" w:cs="Arial"/>
          <w:sz w:val="24"/>
          <w:szCs w:val="24"/>
        </w:rPr>
        <w:t>муниципального образования Краснолиманский муниципальный округ Донецкой Народной Республики</w:t>
      </w:r>
      <w:r w:rsidRPr="00302BBA">
        <w:rPr>
          <w:rFonts w:ascii="Arial" w:hAnsi="Arial" w:cs="Arial"/>
          <w:sz w:val="24"/>
          <w:szCs w:val="24"/>
        </w:rPr>
        <w:t xml:space="preserve"> в установленные законодательством Донецкой Народной Республики</w:t>
      </w:r>
      <w:r w:rsidR="001618D4" w:rsidRPr="00302BBA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Pr="00302BBA">
        <w:rPr>
          <w:rFonts w:ascii="Arial" w:hAnsi="Arial" w:cs="Arial"/>
          <w:sz w:val="24"/>
          <w:szCs w:val="24"/>
        </w:rPr>
        <w:t>сроки;</w:t>
      </w:r>
    </w:p>
    <w:p w14:paraId="4B1C757B" w14:textId="0A782157" w:rsidR="003C6D5F" w:rsidRPr="00302BBA" w:rsidRDefault="00AC65F2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сведения, необходимые для составления проекта бюджета </w:t>
      </w:r>
      <w:r w:rsidR="001618D4" w:rsidRPr="00302BBA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1618D4" w:rsidRPr="00302BBA">
        <w:rPr>
          <w:rFonts w:ascii="Arial" w:hAnsi="Arial" w:cs="Arial"/>
          <w:sz w:val="24"/>
          <w:szCs w:val="24"/>
        </w:rPr>
        <w:t>Краснолиманский</w:t>
      </w:r>
      <w:proofErr w:type="spellEnd"/>
      <w:r w:rsidR="001618D4" w:rsidRPr="00302BBA">
        <w:rPr>
          <w:rFonts w:ascii="Arial" w:hAnsi="Arial" w:cs="Arial"/>
          <w:sz w:val="24"/>
          <w:szCs w:val="24"/>
        </w:rPr>
        <w:t xml:space="preserve"> муниципальный округ Донецкой Народной Республики</w:t>
      </w:r>
      <w:r w:rsidRPr="00302BBA">
        <w:rPr>
          <w:rFonts w:ascii="Arial" w:hAnsi="Arial" w:cs="Arial"/>
          <w:sz w:val="24"/>
          <w:szCs w:val="24"/>
        </w:rPr>
        <w:t>;</w:t>
      </w:r>
    </w:p>
    <w:p w14:paraId="1DD3D31E" w14:textId="77777777" w:rsidR="003C6D5F" w:rsidRPr="00302BBA" w:rsidRDefault="00AC65F2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сведения, необходимые для составления и ведения кассового плана;</w:t>
      </w:r>
    </w:p>
    <w:p w14:paraId="6256DACC" w14:textId="3DA3CE76" w:rsidR="009A2F05" w:rsidRPr="00302BBA" w:rsidRDefault="00AC65F2" w:rsidP="00D4436A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сведения для включения в перечень источников доходов Российской Федерации и реестр источников доходов бюджета о закрепленных за ним источниках доходов;</w:t>
      </w:r>
    </w:p>
    <w:p w14:paraId="6C2A594C" w14:textId="2FB0A615" w:rsidR="0008182F" w:rsidRDefault="00D4436A" w:rsidP="0008182F">
      <w:pPr>
        <w:pStyle w:val="1"/>
        <w:ind w:firstLine="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сведения, необходимые для внесения изменений в перечни главных администраторов доходов бюджета муниципального образования</w:t>
      </w:r>
      <w:r w:rsidR="0008182F" w:rsidRPr="000818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182F" w:rsidRPr="00302BBA">
        <w:rPr>
          <w:rFonts w:ascii="Arial" w:hAnsi="Arial" w:cs="Arial"/>
          <w:sz w:val="24"/>
          <w:szCs w:val="24"/>
        </w:rPr>
        <w:t>Краснолиманский</w:t>
      </w:r>
      <w:proofErr w:type="spellEnd"/>
      <w:r w:rsidR="0008182F" w:rsidRPr="00302BBA">
        <w:rPr>
          <w:rFonts w:ascii="Arial" w:hAnsi="Arial" w:cs="Arial"/>
          <w:sz w:val="24"/>
          <w:szCs w:val="24"/>
        </w:rPr>
        <w:t xml:space="preserve"> муниципальный округ Донецкой Народной Республики и закрепляемых за ними видов (подвидов) доходов бюджетов;</w:t>
      </w:r>
    </w:p>
    <w:p w14:paraId="047C6E55" w14:textId="02E0264F" w:rsidR="003C6D5F" w:rsidRPr="00302BBA" w:rsidRDefault="00D4436A" w:rsidP="00D4436A">
      <w:pPr>
        <w:pStyle w:val="1"/>
        <w:tabs>
          <w:tab w:val="left" w:pos="1081"/>
        </w:tabs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   </w:t>
      </w:r>
      <w:r w:rsidR="00AC65F2" w:rsidRPr="00302BBA">
        <w:rPr>
          <w:rFonts w:ascii="Arial" w:hAnsi="Arial" w:cs="Arial"/>
          <w:sz w:val="24"/>
          <w:szCs w:val="24"/>
        </w:rPr>
        <w:t xml:space="preserve">формируют и представляют бюджетную отчетность главного администратора доходов бюджета </w:t>
      </w:r>
      <w:r w:rsidR="001618D4" w:rsidRPr="00302BBA">
        <w:rPr>
          <w:rFonts w:ascii="Arial" w:hAnsi="Arial" w:cs="Arial"/>
          <w:sz w:val="24"/>
          <w:szCs w:val="24"/>
        </w:rPr>
        <w:t>муниципального образования Краснолиманский муниципальный округ Донецкой Народной Республики</w:t>
      </w:r>
      <w:r w:rsidR="00AC65F2" w:rsidRPr="00302BBA">
        <w:rPr>
          <w:rFonts w:ascii="Arial" w:hAnsi="Arial" w:cs="Arial"/>
          <w:sz w:val="24"/>
          <w:szCs w:val="24"/>
        </w:rPr>
        <w:t xml:space="preserve"> по формам и в сроки, которые установлены законодательством Российской Федерации;</w:t>
      </w:r>
    </w:p>
    <w:p w14:paraId="34A16216" w14:textId="42E16ADD" w:rsidR="003C6D5F" w:rsidRPr="00302BBA" w:rsidRDefault="00AC65F2">
      <w:pPr>
        <w:pStyle w:val="1"/>
        <w:numPr>
          <w:ilvl w:val="0"/>
          <w:numId w:val="2"/>
        </w:numPr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исполняют в случаях, установленных законодательством Российской Федерации, полномочия администратора доходов бюджетов в соответствии с принятыми правовыми актами об осуществлении полномочий администратора доходов бюджетов;</w:t>
      </w:r>
    </w:p>
    <w:p w14:paraId="2E3CAA1A" w14:textId="5CCD746E" w:rsidR="003C6D5F" w:rsidRPr="00302BBA" w:rsidRDefault="00AC65F2">
      <w:pPr>
        <w:pStyle w:val="1"/>
        <w:numPr>
          <w:ilvl w:val="0"/>
          <w:numId w:val="2"/>
        </w:numPr>
        <w:tabs>
          <w:tab w:val="left" w:pos="10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принимают правовые акты о наделении полномочиями администратора доходов бюджета </w:t>
      </w:r>
      <w:r w:rsidR="001618D4" w:rsidRPr="00302BBA">
        <w:rPr>
          <w:rFonts w:ascii="Arial" w:hAnsi="Arial" w:cs="Arial"/>
          <w:sz w:val="24"/>
          <w:szCs w:val="24"/>
        </w:rPr>
        <w:t>муниципального образования Краснолиманский муниципальный округ Донецкой Народной Республики</w:t>
      </w:r>
      <w:r w:rsidRPr="00302BBA">
        <w:rPr>
          <w:rFonts w:ascii="Arial" w:hAnsi="Arial" w:cs="Arial"/>
          <w:sz w:val="24"/>
          <w:szCs w:val="24"/>
        </w:rPr>
        <w:t xml:space="preserve">, главного администратора доходов бюджетов, а также своих </w:t>
      </w:r>
      <w:r w:rsidR="001618D4" w:rsidRPr="00302BBA">
        <w:rPr>
          <w:rFonts w:ascii="Arial" w:hAnsi="Arial" w:cs="Arial"/>
          <w:sz w:val="24"/>
          <w:szCs w:val="24"/>
        </w:rPr>
        <w:lastRenderedPageBreak/>
        <w:t>подведомственных</w:t>
      </w:r>
      <w:r w:rsidRPr="00302BBA">
        <w:rPr>
          <w:rFonts w:ascii="Arial" w:hAnsi="Arial" w:cs="Arial"/>
          <w:sz w:val="24"/>
          <w:szCs w:val="24"/>
        </w:rPr>
        <w:t xml:space="preserve"> казенных учреждений, находящихся в их ведении, и доводят их до соответствующих администраторов доходов бюджета </w:t>
      </w:r>
      <w:r w:rsidR="001618D4" w:rsidRPr="00302BBA">
        <w:rPr>
          <w:rFonts w:ascii="Arial" w:hAnsi="Arial" w:cs="Arial"/>
          <w:sz w:val="24"/>
          <w:szCs w:val="24"/>
        </w:rPr>
        <w:t xml:space="preserve">муниципального образования Краснолиманский муниципальный округ Донецкой Народной Республики </w:t>
      </w:r>
      <w:r w:rsidRPr="00302BBA">
        <w:rPr>
          <w:rFonts w:ascii="Arial" w:hAnsi="Arial" w:cs="Arial"/>
          <w:sz w:val="24"/>
          <w:szCs w:val="24"/>
        </w:rPr>
        <w:t>не позднее 5 рабочих дней после их принятия;</w:t>
      </w:r>
    </w:p>
    <w:p w14:paraId="6856858E" w14:textId="50F87920" w:rsidR="003C6D5F" w:rsidRPr="00302BBA" w:rsidRDefault="00AC65F2" w:rsidP="00D4436A">
      <w:pPr>
        <w:pStyle w:val="1"/>
        <w:numPr>
          <w:ilvl w:val="0"/>
          <w:numId w:val="2"/>
        </w:numPr>
        <w:tabs>
          <w:tab w:val="left" w:pos="106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вносят соответствующие изменения в правовые акты, указанные в подпункте «д» пункта 1 настоящего Порядка, в двухмесячный срок после вступления в силу изменений, внесенных в бюджетное законодательство Российской Федерации и иные нормативные правовые акты, регулирующие бюджетные правоотношения.</w:t>
      </w:r>
    </w:p>
    <w:p w14:paraId="5A4E77D2" w14:textId="77777777" w:rsidR="003C6D5F" w:rsidRPr="00302BBA" w:rsidRDefault="00AC65F2" w:rsidP="00D4436A">
      <w:pPr>
        <w:pStyle w:val="1"/>
        <w:numPr>
          <w:ilvl w:val="0"/>
          <w:numId w:val="3"/>
        </w:numPr>
        <w:tabs>
          <w:tab w:val="left" w:pos="104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Правовые акты, указанные в подпункте «д» пункта 1 настоящего </w:t>
      </w:r>
      <w:r w:rsidR="00D4436A" w:rsidRPr="00302BBA">
        <w:rPr>
          <w:rFonts w:ascii="Arial" w:hAnsi="Arial" w:cs="Arial"/>
          <w:sz w:val="24"/>
          <w:szCs w:val="24"/>
        </w:rPr>
        <w:t>п</w:t>
      </w:r>
      <w:r w:rsidRPr="00302BBA">
        <w:rPr>
          <w:rFonts w:ascii="Arial" w:hAnsi="Arial" w:cs="Arial"/>
          <w:sz w:val="24"/>
          <w:szCs w:val="24"/>
        </w:rPr>
        <w:t xml:space="preserve">орядка, должны содержать приложения, включающие перечень казенных учреждений, находящихся в ведении органов </w:t>
      </w:r>
      <w:r w:rsidR="001618D4" w:rsidRPr="00302BBA">
        <w:rPr>
          <w:rFonts w:ascii="Arial" w:hAnsi="Arial" w:cs="Arial"/>
          <w:sz w:val="24"/>
          <w:szCs w:val="24"/>
        </w:rPr>
        <w:t>местного самоуправления</w:t>
      </w:r>
      <w:r w:rsidRPr="00302BBA">
        <w:rPr>
          <w:rFonts w:ascii="Arial" w:hAnsi="Arial" w:cs="Arial"/>
          <w:sz w:val="24"/>
          <w:szCs w:val="24"/>
        </w:rPr>
        <w:t xml:space="preserve">, являющихся главными администраторами (администраторами) доходов бюджетов бюджетной системы Российской Федерации, и перечень источников доходов бюджетов бюджетной системы. Формы указанных приложений утверждаются </w:t>
      </w:r>
      <w:r w:rsidR="001618D4" w:rsidRPr="00302BBA">
        <w:rPr>
          <w:rFonts w:ascii="Arial" w:hAnsi="Arial" w:cs="Arial"/>
          <w:sz w:val="24"/>
          <w:szCs w:val="24"/>
        </w:rPr>
        <w:t xml:space="preserve">Управлением </w:t>
      </w:r>
      <w:r w:rsidRPr="00302BBA">
        <w:rPr>
          <w:rFonts w:ascii="Arial" w:hAnsi="Arial" w:cs="Arial"/>
          <w:sz w:val="24"/>
          <w:szCs w:val="24"/>
        </w:rPr>
        <w:t xml:space="preserve">финансов </w:t>
      </w:r>
      <w:r w:rsidR="001618D4" w:rsidRPr="00302BBA">
        <w:rPr>
          <w:rFonts w:ascii="Arial" w:hAnsi="Arial" w:cs="Arial"/>
          <w:sz w:val="24"/>
          <w:szCs w:val="24"/>
        </w:rPr>
        <w:t xml:space="preserve">Администрации Краснолиманского муниципального округа </w:t>
      </w:r>
      <w:r w:rsidRPr="00302BBA">
        <w:rPr>
          <w:rFonts w:ascii="Arial" w:hAnsi="Arial" w:cs="Arial"/>
          <w:sz w:val="24"/>
          <w:szCs w:val="24"/>
        </w:rPr>
        <w:t>Донецкой Народной Республики.</w:t>
      </w:r>
    </w:p>
    <w:p w14:paraId="0F5787F6" w14:textId="77777777" w:rsidR="003C6D5F" w:rsidRPr="00302BBA" w:rsidRDefault="00AC65F2" w:rsidP="00D4436A">
      <w:pPr>
        <w:pStyle w:val="1"/>
        <w:numPr>
          <w:ilvl w:val="0"/>
          <w:numId w:val="3"/>
        </w:numPr>
        <w:tabs>
          <w:tab w:val="left" w:pos="1047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Правовые акты, указанные в подпункте «д» пункта 1 настоящего </w:t>
      </w:r>
      <w:r w:rsidR="00D27AC9" w:rsidRPr="00302BBA">
        <w:rPr>
          <w:rFonts w:ascii="Arial" w:hAnsi="Arial" w:cs="Arial"/>
          <w:sz w:val="24"/>
          <w:szCs w:val="24"/>
        </w:rPr>
        <w:t>п</w:t>
      </w:r>
      <w:r w:rsidRPr="00302BBA">
        <w:rPr>
          <w:rFonts w:ascii="Arial" w:hAnsi="Arial" w:cs="Arial"/>
          <w:sz w:val="24"/>
          <w:szCs w:val="24"/>
        </w:rPr>
        <w:t>орядка, должны содержать следующие положения:</w:t>
      </w:r>
    </w:p>
    <w:p w14:paraId="2C07A596" w14:textId="77777777" w:rsidR="003C6D5F" w:rsidRPr="00302BBA" w:rsidRDefault="00AC65F2">
      <w:pPr>
        <w:pStyle w:val="1"/>
        <w:numPr>
          <w:ilvl w:val="0"/>
          <w:numId w:val="4"/>
        </w:numPr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закрепление за подведомственными администраторами доходов бюджетов источников доходов бюджетов, полномочия по администрированию которых они осуществляют, с указанием нормативных правовых актов Российской Федерации, Донецкой Народной Республики, </w:t>
      </w:r>
      <w:r w:rsidR="001618D4" w:rsidRPr="00302BBA">
        <w:rPr>
          <w:rFonts w:ascii="Arial" w:hAnsi="Arial" w:cs="Arial"/>
          <w:sz w:val="24"/>
          <w:szCs w:val="24"/>
        </w:rPr>
        <w:t xml:space="preserve">муниципального образования Краснолиманский муниципальный округ Донецкой Народной Республики, </w:t>
      </w:r>
      <w:r w:rsidRPr="00302BBA">
        <w:rPr>
          <w:rFonts w:ascii="Arial" w:hAnsi="Arial" w:cs="Arial"/>
          <w:sz w:val="24"/>
          <w:szCs w:val="24"/>
        </w:rPr>
        <w:t>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бюджетов в соответствии с законодательством Российской Федерации;</w:t>
      </w:r>
    </w:p>
    <w:p w14:paraId="3C682E54" w14:textId="77777777" w:rsidR="003C6D5F" w:rsidRPr="00302BBA" w:rsidRDefault="00AC65F2">
      <w:pPr>
        <w:pStyle w:val="1"/>
        <w:numPr>
          <w:ilvl w:val="0"/>
          <w:numId w:val="4"/>
        </w:numPr>
        <w:tabs>
          <w:tab w:val="left" w:pos="109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наделение администраторов доходов бюджетов в отношении закрепленных за ними источников доходов бюджета </w:t>
      </w:r>
      <w:r w:rsidR="00517A8E" w:rsidRPr="00302BBA">
        <w:rPr>
          <w:rFonts w:ascii="Arial" w:hAnsi="Arial" w:cs="Arial"/>
          <w:sz w:val="24"/>
          <w:szCs w:val="24"/>
        </w:rPr>
        <w:t xml:space="preserve">муниципального образования Краснолиманский муниципальный округ Донецкой Народной Республики </w:t>
      </w:r>
      <w:r w:rsidRPr="00302BBA">
        <w:rPr>
          <w:rFonts w:ascii="Arial" w:hAnsi="Arial" w:cs="Arial"/>
          <w:sz w:val="24"/>
          <w:szCs w:val="24"/>
        </w:rPr>
        <w:t>следующими бюджетными полномочиями:</w:t>
      </w:r>
    </w:p>
    <w:p w14:paraId="03C62742" w14:textId="5B51CED0" w:rsidR="003C6D5F" w:rsidRPr="00302BBA" w:rsidRDefault="00AC65F2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начисление, учет и контроль за правильностью исчисления, полнотой</w:t>
      </w:r>
      <w:r w:rsidR="00D4436A" w:rsidRPr="00302BBA">
        <w:rPr>
          <w:rFonts w:ascii="Arial" w:hAnsi="Arial" w:cs="Arial"/>
          <w:sz w:val="24"/>
          <w:szCs w:val="24"/>
        </w:rPr>
        <w:t xml:space="preserve"> </w:t>
      </w:r>
      <w:r w:rsidRPr="00302BBA">
        <w:rPr>
          <w:rFonts w:ascii="Arial" w:hAnsi="Arial" w:cs="Arial"/>
          <w:sz w:val="24"/>
          <w:szCs w:val="24"/>
        </w:rPr>
        <w:t>и своевременностью осуществления платежей в бюджет, пеней и штрафов</w:t>
      </w:r>
      <w:r w:rsidR="00250576" w:rsidRPr="00302BBA">
        <w:rPr>
          <w:rFonts w:ascii="Arial" w:hAnsi="Arial" w:cs="Arial"/>
          <w:sz w:val="24"/>
          <w:szCs w:val="24"/>
        </w:rPr>
        <w:t xml:space="preserve"> </w:t>
      </w:r>
      <w:r w:rsidRPr="00302BBA">
        <w:rPr>
          <w:rFonts w:ascii="Arial" w:hAnsi="Arial" w:cs="Arial"/>
          <w:sz w:val="24"/>
          <w:szCs w:val="24"/>
        </w:rPr>
        <w:t>по ним;</w:t>
      </w:r>
    </w:p>
    <w:p w14:paraId="63DCC12D" w14:textId="77777777" w:rsidR="003C6D5F" w:rsidRPr="00302BBA" w:rsidRDefault="00AC65F2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взыскание задолженности по платежам в бюджет, пеней и штрафов;</w:t>
      </w:r>
    </w:p>
    <w:p w14:paraId="26EBD003" w14:textId="1212D55A" w:rsidR="003C6D5F" w:rsidRPr="00302BBA" w:rsidRDefault="00AC65F2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принятие решений о возврате излишне уплаченных (</w:t>
      </w:r>
      <w:r w:rsidR="00C76164" w:rsidRPr="00302BBA">
        <w:rPr>
          <w:rFonts w:ascii="Arial" w:hAnsi="Arial" w:cs="Arial"/>
          <w:sz w:val="24"/>
          <w:szCs w:val="24"/>
        </w:rPr>
        <w:t>взысканных) платежей</w:t>
      </w:r>
      <w:r w:rsidRPr="00302BBA">
        <w:rPr>
          <w:rFonts w:ascii="Arial" w:hAnsi="Arial" w:cs="Arial"/>
          <w:sz w:val="24"/>
          <w:szCs w:val="24"/>
        </w:rPr>
        <w:t xml:space="preserve">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заявок на возврат для осуществления возврата в порядке, установленном Министерством финансов Российской Федерации;</w:t>
      </w:r>
    </w:p>
    <w:p w14:paraId="3F97D5D0" w14:textId="77777777" w:rsidR="003C6D5F" w:rsidRPr="00302BBA" w:rsidRDefault="00AC65F2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орган Федерального казначейства;</w:t>
      </w:r>
    </w:p>
    <w:p w14:paraId="3EF2546B" w14:textId="77777777" w:rsidR="003C6D5F" w:rsidRPr="00302BBA" w:rsidRDefault="00AC65F2">
      <w:pPr>
        <w:pStyle w:val="1"/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иные бюджетные полномочия, установленные законодательством Российской Федерации и принимаемые в соответствии с ним нормативные правовые акты;</w:t>
      </w:r>
    </w:p>
    <w:p w14:paraId="719D6E20" w14:textId="6C77F2C7" w:rsidR="003C6D5F" w:rsidRPr="00302BBA" w:rsidRDefault="00AC65F2">
      <w:pPr>
        <w:pStyle w:val="1"/>
        <w:numPr>
          <w:ilvl w:val="0"/>
          <w:numId w:val="4"/>
        </w:numPr>
        <w:tabs>
          <w:tab w:val="left" w:pos="107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вопросы;</w:t>
      </w:r>
    </w:p>
    <w:p w14:paraId="3F96B8FC" w14:textId="77777777" w:rsidR="003C6D5F" w:rsidRPr="00302BBA" w:rsidRDefault="00AC65F2">
      <w:pPr>
        <w:pStyle w:val="1"/>
        <w:numPr>
          <w:ilvl w:val="0"/>
          <w:numId w:val="4"/>
        </w:numPr>
        <w:tabs>
          <w:tab w:val="left" w:pos="106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определение порядка и сроков сверки данных бюджетного учета администрируемых доходов бюджетов в соответствии с нормативными правовыми актами Российской Федерации;</w:t>
      </w:r>
    </w:p>
    <w:p w14:paraId="14438307" w14:textId="50A9A7BD" w:rsidR="003C6D5F" w:rsidRPr="00302BBA" w:rsidRDefault="00AC65F2">
      <w:pPr>
        <w:pStyle w:val="1"/>
        <w:numPr>
          <w:ilvl w:val="0"/>
          <w:numId w:val="4"/>
        </w:numPr>
        <w:tabs>
          <w:tab w:val="left" w:pos="109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</w:t>
      </w:r>
      <w:r w:rsidRPr="00302BBA">
        <w:rPr>
          <w:rFonts w:ascii="Arial" w:hAnsi="Arial" w:cs="Arial"/>
          <w:sz w:val="24"/>
          <w:szCs w:val="24"/>
        </w:rPr>
        <w:lastRenderedPageBreak/>
        <w:t xml:space="preserve">Российской Федерации, Донецкой Народной Республики, </w:t>
      </w:r>
      <w:r w:rsidR="00517A8E" w:rsidRPr="00302BBA">
        <w:rPr>
          <w:rFonts w:ascii="Arial" w:hAnsi="Arial" w:cs="Arial"/>
          <w:sz w:val="24"/>
          <w:szCs w:val="24"/>
        </w:rPr>
        <w:t xml:space="preserve">муниципального образования Краснолиманский муниципальный округ Донецкой Народной Республики, </w:t>
      </w:r>
      <w:r w:rsidRPr="00302BBA">
        <w:rPr>
          <w:rFonts w:ascii="Arial" w:hAnsi="Arial" w:cs="Arial"/>
          <w:sz w:val="24"/>
          <w:szCs w:val="24"/>
        </w:rPr>
        <w:t>в том числе нормативными правовыми актами Министерства финансов Российской Федерации;</w:t>
      </w:r>
    </w:p>
    <w:p w14:paraId="7D065119" w14:textId="46D97B9E" w:rsidR="003C6D5F" w:rsidRPr="00302BBA" w:rsidRDefault="00AC65F2">
      <w:pPr>
        <w:pStyle w:val="1"/>
        <w:numPr>
          <w:ilvl w:val="0"/>
          <w:numId w:val="4"/>
        </w:numPr>
        <w:tabs>
          <w:tab w:val="left" w:pos="1071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определение порядка возврата денежных средств физическим и юридическим лицам в случаях осуществления ими платежей, являющихся источниками формирования доходов бюджета </w:t>
      </w:r>
      <w:r w:rsidR="00517A8E" w:rsidRPr="00302BBA">
        <w:rPr>
          <w:rFonts w:ascii="Arial" w:hAnsi="Arial" w:cs="Arial"/>
          <w:sz w:val="24"/>
          <w:szCs w:val="24"/>
        </w:rPr>
        <w:t>муниципального образования Краснолиманский муниципальный округ Донецкой Народной Республики</w:t>
      </w:r>
      <w:r w:rsidR="00250576" w:rsidRPr="00302BBA">
        <w:rPr>
          <w:rFonts w:ascii="Arial" w:hAnsi="Arial" w:cs="Arial"/>
          <w:sz w:val="24"/>
          <w:szCs w:val="24"/>
        </w:rPr>
        <w:t xml:space="preserve"> в</w:t>
      </w:r>
      <w:r w:rsidRPr="00302BBA">
        <w:rPr>
          <w:rFonts w:ascii="Arial" w:hAnsi="Arial" w:cs="Arial"/>
          <w:sz w:val="24"/>
          <w:szCs w:val="24"/>
        </w:rPr>
        <w:t xml:space="preserve"> соответствии с законодательством Российской Федерации;</w:t>
      </w:r>
    </w:p>
    <w:p w14:paraId="766216B4" w14:textId="20682DB3" w:rsidR="003C6D5F" w:rsidRPr="00302BBA" w:rsidRDefault="00AC65F2">
      <w:pPr>
        <w:pStyle w:val="1"/>
        <w:numPr>
          <w:ilvl w:val="0"/>
          <w:numId w:val="4"/>
        </w:numPr>
        <w:tabs>
          <w:tab w:val="left" w:pos="113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определение порядка действий администраторов доходов бюджетов при принудительном взыскании администраторами доходов бюджетов</w:t>
      </w:r>
      <w:r w:rsidR="00250576" w:rsidRPr="00302BBA">
        <w:rPr>
          <w:rFonts w:ascii="Arial" w:hAnsi="Arial" w:cs="Arial"/>
          <w:sz w:val="24"/>
          <w:szCs w:val="24"/>
        </w:rPr>
        <w:t xml:space="preserve"> </w:t>
      </w:r>
      <w:r w:rsidRPr="00302BBA">
        <w:rPr>
          <w:rFonts w:ascii="Arial" w:hAnsi="Arial" w:cs="Arial"/>
          <w:sz w:val="24"/>
          <w:szCs w:val="24"/>
        </w:rPr>
        <w:t>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Федерации;</w:t>
      </w:r>
    </w:p>
    <w:p w14:paraId="2C0DE384" w14:textId="4AB08EE1" w:rsidR="003C6D5F" w:rsidRPr="00302BBA" w:rsidRDefault="00AC65F2">
      <w:pPr>
        <w:pStyle w:val="1"/>
        <w:numPr>
          <w:ilvl w:val="0"/>
          <w:numId w:val="4"/>
        </w:numPr>
        <w:tabs>
          <w:tab w:val="left" w:pos="105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 xml:space="preserve">установление порядка обмена информацией между структурными подразделениями соответствующих органов </w:t>
      </w:r>
      <w:r w:rsidR="00517A8E" w:rsidRPr="00302BBA">
        <w:rPr>
          <w:rFonts w:ascii="Arial" w:hAnsi="Arial" w:cs="Arial"/>
          <w:sz w:val="24"/>
          <w:szCs w:val="24"/>
        </w:rPr>
        <w:t xml:space="preserve">местного </w:t>
      </w:r>
      <w:r w:rsidR="00C76164" w:rsidRPr="00302BBA">
        <w:rPr>
          <w:rFonts w:ascii="Arial" w:hAnsi="Arial" w:cs="Arial"/>
          <w:sz w:val="24"/>
          <w:szCs w:val="24"/>
        </w:rPr>
        <w:t>самоуправления, казенных</w:t>
      </w:r>
      <w:r w:rsidRPr="00302BBA">
        <w:rPr>
          <w:rFonts w:ascii="Arial" w:hAnsi="Arial" w:cs="Arial"/>
          <w:sz w:val="24"/>
          <w:szCs w:val="24"/>
        </w:rPr>
        <w:t xml:space="preserve"> учреждений, связанной с осуществлением ими бюджетных</w:t>
      </w:r>
      <w:r w:rsidR="00250576" w:rsidRPr="00302BBA">
        <w:rPr>
          <w:rFonts w:ascii="Arial" w:hAnsi="Arial" w:cs="Arial"/>
          <w:sz w:val="24"/>
          <w:szCs w:val="24"/>
        </w:rPr>
        <w:t xml:space="preserve"> </w:t>
      </w:r>
      <w:r w:rsidRPr="00302BBA">
        <w:rPr>
          <w:rFonts w:ascii="Arial" w:hAnsi="Arial" w:cs="Arial"/>
          <w:sz w:val="24"/>
          <w:szCs w:val="24"/>
        </w:rPr>
        <w:t>полномочий администраторов доходов бюджетов;</w:t>
      </w:r>
    </w:p>
    <w:p w14:paraId="2BDDF6A0" w14:textId="57ADE293" w:rsidR="003C6D5F" w:rsidRPr="00302BBA" w:rsidRDefault="00AC65F2">
      <w:pPr>
        <w:pStyle w:val="1"/>
        <w:numPr>
          <w:ilvl w:val="0"/>
          <w:numId w:val="4"/>
        </w:numPr>
        <w:tabs>
          <w:tab w:val="left" w:pos="1095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определение порядка, форм и сроков представления администратором доходов бюджетов главному администратору доходов бюджетов сведений и бюджетной отчетности, необходимых для осуществления полномочий главного администратора доходов бюджетов;</w:t>
      </w:r>
    </w:p>
    <w:p w14:paraId="7D4B3063" w14:textId="34200019" w:rsidR="003C6D5F" w:rsidRPr="00302BBA" w:rsidRDefault="00AC65F2">
      <w:pPr>
        <w:pStyle w:val="1"/>
        <w:numPr>
          <w:ilvl w:val="0"/>
          <w:numId w:val="4"/>
        </w:numPr>
        <w:tabs>
          <w:tab w:val="left" w:pos="108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определение порядка и сроков представления бюджетной отчетности</w:t>
      </w:r>
      <w:r w:rsidR="0008182F" w:rsidRPr="0008182F">
        <w:rPr>
          <w:rFonts w:ascii="Arial" w:hAnsi="Arial" w:cs="Arial"/>
          <w:sz w:val="24"/>
          <w:szCs w:val="24"/>
        </w:rPr>
        <w:t xml:space="preserve"> </w:t>
      </w:r>
      <w:r w:rsidRPr="00302BBA">
        <w:rPr>
          <w:rFonts w:ascii="Arial" w:hAnsi="Arial" w:cs="Arial"/>
          <w:sz w:val="24"/>
          <w:szCs w:val="24"/>
        </w:rPr>
        <w:t xml:space="preserve">в орган, организующий исполнение бюджета </w:t>
      </w:r>
      <w:r w:rsidR="00517A8E" w:rsidRPr="00302BBA">
        <w:rPr>
          <w:rFonts w:ascii="Arial" w:hAnsi="Arial" w:cs="Arial"/>
          <w:sz w:val="24"/>
          <w:szCs w:val="24"/>
        </w:rPr>
        <w:t xml:space="preserve">муниципального образования Краснолиманский муниципальный округ Донецкой Народной Республики </w:t>
      </w:r>
      <w:r w:rsidRPr="00302BBA">
        <w:rPr>
          <w:rFonts w:ascii="Arial" w:hAnsi="Arial" w:cs="Arial"/>
          <w:sz w:val="24"/>
          <w:szCs w:val="24"/>
        </w:rPr>
        <w:t>по доходам, в соответствии с установленными им сроками;</w:t>
      </w:r>
    </w:p>
    <w:p w14:paraId="488C451E" w14:textId="77777777" w:rsidR="003C6D5F" w:rsidRPr="00302BBA" w:rsidRDefault="00AC65F2" w:rsidP="00250576">
      <w:pPr>
        <w:pStyle w:val="1"/>
        <w:numPr>
          <w:ilvl w:val="0"/>
          <w:numId w:val="4"/>
        </w:numPr>
        <w:tabs>
          <w:tab w:val="left" w:pos="1076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иные положения, необходимые для реализации полномочий администратора доходов бюджетов.</w:t>
      </w:r>
    </w:p>
    <w:p w14:paraId="4844732E" w14:textId="6FC7D37B" w:rsidR="003C6D5F" w:rsidRPr="00302BBA" w:rsidRDefault="00AC65F2" w:rsidP="00250576">
      <w:pPr>
        <w:pStyle w:val="1"/>
        <w:numPr>
          <w:ilvl w:val="0"/>
          <w:numId w:val="3"/>
        </w:numPr>
        <w:tabs>
          <w:tab w:val="left" w:pos="104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Администраторы доходов бюджета, находящиеся в ведении главных администраторов дохода бюджет</w:t>
      </w:r>
      <w:r w:rsidR="00517A8E" w:rsidRPr="00302BBA">
        <w:rPr>
          <w:rFonts w:ascii="Arial" w:hAnsi="Arial" w:cs="Arial"/>
          <w:sz w:val="24"/>
          <w:szCs w:val="24"/>
        </w:rPr>
        <w:t>а</w:t>
      </w:r>
      <w:r w:rsidRPr="00302BBA">
        <w:rPr>
          <w:rFonts w:ascii="Arial" w:hAnsi="Arial" w:cs="Arial"/>
          <w:sz w:val="24"/>
          <w:szCs w:val="24"/>
        </w:rPr>
        <w:t xml:space="preserve"> </w:t>
      </w:r>
      <w:r w:rsidR="00517A8E" w:rsidRPr="00302BBA">
        <w:rPr>
          <w:rFonts w:ascii="Arial" w:hAnsi="Arial" w:cs="Arial"/>
          <w:sz w:val="24"/>
          <w:szCs w:val="24"/>
        </w:rPr>
        <w:t>муниципального образования Краснолиманский муниципальный округ Донецкой Народной Республики</w:t>
      </w:r>
      <w:r w:rsidRPr="00302BBA">
        <w:rPr>
          <w:rFonts w:ascii="Arial" w:hAnsi="Arial" w:cs="Arial"/>
          <w:sz w:val="24"/>
          <w:szCs w:val="24"/>
        </w:rPr>
        <w:t>, обеспечивают заключение с территориальным органом Федерального казначейства по Донецкой Народной Республике договора (соглашения)</w:t>
      </w:r>
      <w:r w:rsidR="00250576" w:rsidRPr="00302BBA">
        <w:rPr>
          <w:rFonts w:ascii="Arial" w:hAnsi="Arial" w:cs="Arial"/>
          <w:sz w:val="24"/>
          <w:szCs w:val="24"/>
        </w:rPr>
        <w:t xml:space="preserve"> </w:t>
      </w:r>
      <w:r w:rsidRPr="00302BBA">
        <w:rPr>
          <w:rFonts w:ascii="Arial" w:hAnsi="Arial" w:cs="Arial"/>
          <w:sz w:val="24"/>
          <w:szCs w:val="24"/>
        </w:rPr>
        <w:t>об обмене электронными документами.</w:t>
      </w:r>
    </w:p>
    <w:p w14:paraId="0503790A" w14:textId="77777777" w:rsidR="003C6D5F" w:rsidRPr="00302BBA" w:rsidRDefault="00AC65F2" w:rsidP="00250576">
      <w:pPr>
        <w:pStyle w:val="1"/>
        <w:numPr>
          <w:ilvl w:val="0"/>
          <w:numId w:val="3"/>
        </w:numPr>
        <w:tabs>
          <w:tab w:val="left" w:pos="103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302BBA">
        <w:rPr>
          <w:rFonts w:ascii="Arial" w:hAnsi="Arial" w:cs="Arial"/>
          <w:sz w:val="24"/>
          <w:szCs w:val="24"/>
        </w:rPr>
        <w:t>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sectPr w:rsidR="003C6D5F" w:rsidRPr="00302BBA" w:rsidSect="00726A96">
      <w:headerReference w:type="even" r:id="rId7"/>
      <w:headerReference w:type="default" r:id="rId8"/>
      <w:headerReference w:type="first" r:id="rId9"/>
      <w:pgSz w:w="11900" w:h="16840"/>
      <w:pgMar w:top="1134" w:right="567" w:bottom="1134" w:left="1134" w:header="0" w:footer="3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85E81" w14:textId="77777777" w:rsidR="005210CA" w:rsidRDefault="005210CA">
      <w:r>
        <w:separator/>
      </w:r>
    </w:p>
  </w:endnote>
  <w:endnote w:type="continuationSeparator" w:id="0">
    <w:p w14:paraId="734FE359" w14:textId="77777777" w:rsidR="005210CA" w:rsidRDefault="0052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A17DD" w14:textId="77777777" w:rsidR="005210CA" w:rsidRDefault="005210CA"/>
  </w:footnote>
  <w:footnote w:type="continuationSeparator" w:id="0">
    <w:p w14:paraId="47AFEDCB" w14:textId="77777777" w:rsidR="005210CA" w:rsidRDefault="005210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7E3A" w14:textId="77777777" w:rsidR="003C6D5F" w:rsidRDefault="00AC65F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01A4875C" wp14:editId="1FE99144">
              <wp:simplePos x="0" y="0"/>
              <wp:positionH relativeFrom="page">
                <wp:posOffset>4105910</wp:posOffset>
              </wp:positionH>
              <wp:positionV relativeFrom="page">
                <wp:posOffset>500380</wp:posOffset>
              </wp:positionV>
              <wp:extent cx="54610" cy="100330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B62EDB" w14:textId="77777777" w:rsidR="003C6D5F" w:rsidRDefault="00AC65F2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A4875C"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23.3pt;margin-top:39.4pt;width:4.3pt;height:7.9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" filled="f" stroked="f">
              <v:textbox style="mso-fit-shape-to-text:t" inset="0,0,0,0">
                <w:txbxContent>
                  <w:p w14:paraId="5EB62EDB" w14:textId="77777777" w:rsidR="003C6D5F" w:rsidRDefault="00AC65F2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2"/>
                        <w:szCs w:val="22"/>
                      </w:rPr>
                      <w:t>#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4E747" w14:textId="189CA633" w:rsidR="003C6D5F" w:rsidRDefault="003C6D5F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1011" w14:textId="78A9793A" w:rsidR="003C6D5F" w:rsidRDefault="003C6D5F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976CC"/>
    <w:multiLevelType w:val="multilevel"/>
    <w:tmpl w:val="7AB8445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CA6962"/>
    <w:multiLevelType w:val="multilevel"/>
    <w:tmpl w:val="590A4EC0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B6296"/>
    <w:multiLevelType w:val="multilevel"/>
    <w:tmpl w:val="B53AE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A62BD"/>
    <w:multiLevelType w:val="multilevel"/>
    <w:tmpl w:val="6A8C16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D5F"/>
    <w:rsid w:val="00021F6C"/>
    <w:rsid w:val="0008182F"/>
    <w:rsid w:val="001618D4"/>
    <w:rsid w:val="00250576"/>
    <w:rsid w:val="00263885"/>
    <w:rsid w:val="00281873"/>
    <w:rsid w:val="00302BBA"/>
    <w:rsid w:val="0036473D"/>
    <w:rsid w:val="003C6D5F"/>
    <w:rsid w:val="004A05EF"/>
    <w:rsid w:val="00517A8E"/>
    <w:rsid w:val="005210CA"/>
    <w:rsid w:val="00641BA1"/>
    <w:rsid w:val="00726A96"/>
    <w:rsid w:val="00806ACD"/>
    <w:rsid w:val="008237B3"/>
    <w:rsid w:val="009A2F05"/>
    <w:rsid w:val="00A47D88"/>
    <w:rsid w:val="00AC65F2"/>
    <w:rsid w:val="00BA6C13"/>
    <w:rsid w:val="00C76164"/>
    <w:rsid w:val="00CC3F4D"/>
    <w:rsid w:val="00D27AC9"/>
    <w:rsid w:val="00D4436A"/>
    <w:rsid w:val="00D93FFB"/>
    <w:rsid w:val="00E60B94"/>
    <w:rsid w:val="00EF7F60"/>
    <w:rsid w:val="00F33EC8"/>
    <w:rsid w:val="00FE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4E9873"/>
  <w15:docId w15:val="{C184DC77-6C59-4DA9-BDCC-50EDB91C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0">
    <w:name w:val="Заголовок №1_"/>
    <w:basedOn w:val="a0"/>
    <w:link w:val="11"/>
    <w:rPr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10"/>
      <w:jc w:val="center"/>
    </w:pPr>
    <w:rPr>
      <w:rFonts w:ascii="Georgia" w:eastAsia="Georgia" w:hAnsi="Georgia" w:cs="Georgia"/>
      <w:b/>
      <w:bCs/>
      <w:sz w:val="36"/>
      <w:szCs w:val="36"/>
    </w:rPr>
  </w:style>
  <w:style w:type="paragraph" w:customStyle="1" w:styleId="11">
    <w:name w:val="Заголовок №1"/>
    <w:basedOn w:val="a"/>
    <w:link w:val="10"/>
    <w:pPr>
      <w:spacing w:after="420"/>
      <w:jc w:val="center"/>
      <w:outlineLvl w:val="0"/>
    </w:pPr>
    <w:rPr>
      <w:b/>
      <w:bCs/>
      <w:sz w:val="38"/>
      <w:szCs w:val="3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qFormat/>
    <w:rsid w:val="008237B3"/>
    <w:pPr>
      <w:autoSpaceDE w:val="0"/>
      <w:autoSpaceDN w:val="0"/>
    </w:pPr>
    <w:rPr>
      <w:rFonts w:ascii="Calibri" w:eastAsiaTheme="minorEastAsia" w:hAnsi="Calibri" w:cs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8237B3"/>
    <w:rPr>
      <w:rFonts w:ascii="Calibri" w:eastAsiaTheme="minorEastAsia" w:hAnsi="Calibri" w:cs="Calibri"/>
      <w:sz w:val="22"/>
      <w:szCs w:val="22"/>
      <w:lang w:bidi="ar-SA"/>
    </w:rPr>
  </w:style>
  <w:style w:type="paragraph" w:customStyle="1" w:styleId="ConsNormal">
    <w:name w:val="ConsNormal"/>
    <w:rsid w:val="00263885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4">
    <w:name w:val="List Paragraph"/>
    <w:basedOn w:val="a"/>
    <w:uiPriority w:val="34"/>
    <w:qFormat/>
    <w:rsid w:val="0026388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761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164"/>
    <w:rPr>
      <w:color w:val="000000"/>
    </w:rPr>
  </w:style>
  <w:style w:type="paragraph" w:styleId="a7">
    <w:name w:val="header"/>
    <w:basedOn w:val="a"/>
    <w:link w:val="a8"/>
    <w:uiPriority w:val="99"/>
    <w:unhideWhenUsed/>
    <w:rsid w:val="00C761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7616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Батарская Ольга Федоровна</dc:creator>
  <cp:keywords/>
  <cp:lastModifiedBy>Солодовник Оксана Валерьевна</cp:lastModifiedBy>
  <cp:revision>2</cp:revision>
  <dcterms:created xsi:type="dcterms:W3CDTF">2024-03-04T11:03:00Z</dcterms:created>
  <dcterms:modified xsi:type="dcterms:W3CDTF">2024-03-04T11:03:00Z</dcterms:modified>
</cp:coreProperties>
</file>