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3C0" w:rsidRPr="0008270F" w:rsidRDefault="000843C0" w:rsidP="000843C0">
      <w:pPr>
        <w:spacing w:after="0" w:line="240" w:lineRule="auto"/>
        <w:ind w:left="4820"/>
        <w:rPr>
          <w:rFonts w:ascii="Arial" w:hAnsi="Arial" w:cs="Arial"/>
          <w:sz w:val="24"/>
          <w:szCs w:val="24"/>
        </w:rPr>
      </w:pPr>
      <w:r>
        <w:rPr>
          <w:rFonts w:ascii="Arial" w:hAnsi="Arial" w:cs="Arial"/>
          <w:sz w:val="24"/>
          <w:szCs w:val="24"/>
        </w:rPr>
        <w:t xml:space="preserve">                     </w:t>
      </w:r>
      <w:r w:rsidRPr="0008270F">
        <w:rPr>
          <w:rFonts w:ascii="Arial" w:hAnsi="Arial" w:cs="Arial"/>
          <w:sz w:val="24"/>
          <w:szCs w:val="24"/>
        </w:rPr>
        <w:t>Приложение 1</w:t>
      </w:r>
    </w:p>
    <w:p w:rsidR="000843C0" w:rsidRPr="0008270F" w:rsidRDefault="000843C0" w:rsidP="000843C0">
      <w:pPr>
        <w:spacing w:after="0" w:line="240" w:lineRule="auto"/>
        <w:ind w:left="5103"/>
        <w:jc w:val="center"/>
        <w:rPr>
          <w:rFonts w:ascii="Arial" w:hAnsi="Arial" w:cs="Arial"/>
          <w:sz w:val="24"/>
          <w:szCs w:val="24"/>
        </w:rPr>
      </w:pPr>
    </w:p>
    <w:p w:rsidR="000843C0" w:rsidRPr="0008270F" w:rsidRDefault="000843C0" w:rsidP="000843C0">
      <w:pPr>
        <w:spacing w:after="0" w:line="240" w:lineRule="auto"/>
        <w:ind w:left="4678"/>
        <w:jc w:val="center"/>
        <w:rPr>
          <w:rFonts w:ascii="Arial" w:hAnsi="Arial" w:cs="Arial"/>
          <w:sz w:val="24"/>
          <w:szCs w:val="24"/>
        </w:rPr>
      </w:pPr>
      <w:r w:rsidRPr="0008270F">
        <w:rPr>
          <w:rFonts w:ascii="Arial" w:hAnsi="Arial" w:cs="Arial"/>
          <w:sz w:val="24"/>
          <w:szCs w:val="24"/>
        </w:rPr>
        <w:t>УТВЕРЖДЕН</w:t>
      </w:r>
    </w:p>
    <w:p w:rsidR="000843C0" w:rsidRPr="0008270F" w:rsidRDefault="000843C0" w:rsidP="000843C0">
      <w:pPr>
        <w:spacing w:after="0" w:line="240" w:lineRule="auto"/>
        <w:ind w:left="4820"/>
        <w:contextualSpacing/>
        <w:jc w:val="center"/>
        <w:rPr>
          <w:rFonts w:ascii="Arial" w:hAnsi="Arial" w:cs="Arial"/>
          <w:sz w:val="24"/>
          <w:szCs w:val="24"/>
        </w:rPr>
      </w:pPr>
      <w:r w:rsidRPr="0008270F">
        <w:rPr>
          <w:rFonts w:ascii="Arial" w:hAnsi="Arial" w:cs="Arial"/>
          <w:sz w:val="24"/>
          <w:szCs w:val="24"/>
        </w:rPr>
        <w:t>постановлением Администрации</w:t>
      </w:r>
    </w:p>
    <w:p w:rsidR="000843C0" w:rsidRPr="0008270F" w:rsidRDefault="000843C0" w:rsidP="000843C0">
      <w:pPr>
        <w:spacing w:after="0" w:line="240" w:lineRule="auto"/>
        <w:ind w:left="4820"/>
        <w:contextualSpacing/>
        <w:jc w:val="center"/>
        <w:rPr>
          <w:rFonts w:ascii="Arial" w:hAnsi="Arial" w:cs="Arial"/>
          <w:sz w:val="24"/>
          <w:szCs w:val="24"/>
        </w:rPr>
      </w:pPr>
      <w:proofErr w:type="spellStart"/>
      <w:r w:rsidRPr="0008270F">
        <w:rPr>
          <w:rFonts w:ascii="Arial" w:hAnsi="Arial" w:cs="Arial"/>
          <w:sz w:val="24"/>
          <w:szCs w:val="24"/>
        </w:rPr>
        <w:t>Краснолиманского</w:t>
      </w:r>
      <w:proofErr w:type="spellEnd"/>
      <w:r w:rsidRPr="0008270F">
        <w:rPr>
          <w:rFonts w:ascii="Arial" w:hAnsi="Arial" w:cs="Arial"/>
          <w:sz w:val="24"/>
          <w:szCs w:val="24"/>
        </w:rPr>
        <w:t xml:space="preserve"> муниципального</w:t>
      </w:r>
      <w:r>
        <w:rPr>
          <w:rFonts w:ascii="Arial" w:hAnsi="Arial" w:cs="Arial"/>
          <w:sz w:val="24"/>
          <w:szCs w:val="24"/>
        </w:rPr>
        <w:t xml:space="preserve"> </w:t>
      </w:r>
      <w:r w:rsidRPr="0008270F">
        <w:rPr>
          <w:rFonts w:ascii="Arial" w:hAnsi="Arial" w:cs="Arial"/>
          <w:sz w:val="24"/>
          <w:szCs w:val="24"/>
        </w:rPr>
        <w:t>округа Донецкой Народной Республики</w:t>
      </w:r>
    </w:p>
    <w:p w:rsidR="000843C0" w:rsidRPr="0008270F" w:rsidRDefault="000843C0" w:rsidP="000843C0">
      <w:pPr>
        <w:spacing w:after="0" w:line="240" w:lineRule="auto"/>
        <w:ind w:left="5103"/>
        <w:contextualSpacing/>
        <w:jc w:val="center"/>
        <w:rPr>
          <w:rFonts w:ascii="Arial" w:hAnsi="Arial" w:cs="Arial"/>
          <w:sz w:val="24"/>
          <w:szCs w:val="24"/>
        </w:rPr>
      </w:pPr>
      <w:r w:rsidRPr="0008270F">
        <w:rPr>
          <w:rFonts w:ascii="Arial" w:hAnsi="Arial" w:cs="Arial"/>
          <w:sz w:val="24"/>
          <w:szCs w:val="24"/>
        </w:rPr>
        <w:t>от 14.03.2024 года № 28</w:t>
      </w:r>
    </w:p>
    <w:p w:rsidR="000843C0" w:rsidRPr="0008270F" w:rsidRDefault="000843C0" w:rsidP="000843C0">
      <w:pPr>
        <w:spacing w:after="0" w:line="240" w:lineRule="auto"/>
        <w:jc w:val="center"/>
        <w:rPr>
          <w:rFonts w:ascii="Arial" w:hAnsi="Arial" w:cs="Arial"/>
          <w:sz w:val="24"/>
          <w:szCs w:val="24"/>
          <w:u w:val="single"/>
        </w:rPr>
      </w:pPr>
    </w:p>
    <w:p w:rsidR="000843C0" w:rsidRPr="0008270F" w:rsidRDefault="000843C0" w:rsidP="000843C0">
      <w:pPr>
        <w:suppressAutoHyphens/>
        <w:spacing w:after="0" w:line="240" w:lineRule="auto"/>
        <w:jc w:val="center"/>
        <w:rPr>
          <w:rFonts w:ascii="Arial" w:hAnsi="Arial" w:cs="Arial"/>
          <w:sz w:val="24"/>
          <w:szCs w:val="24"/>
        </w:rPr>
      </w:pPr>
      <w:r w:rsidRPr="0008270F">
        <w:rPr>
          <w:rFonts w:ascii="Arial" w:hAnsi="Arial" w:cs="Arial"/>
          <w:sz w:val="24"/>
          <w:szCs w:val="24"/>
        </w:rPr>
        <w:t xml:space="preserve">РЕГЛАМЕНТ </w:t>
      </w:r>
    </w:p>
    <w:p w:rsidR="000843C0" w:rsidRPr="0008270F" w:rsidRDefault="000843C0" w:rsidP="000843C0">
      <w:pPr>
        <w:suppressAutoHyphens/>
        <w:spacing w:after="0" w:line="240" w:lineRule="auto"/>
        <w:jc w:val="center"/>
        <w:rPr>
          <w:rFonts w:ascii="Arial" w:eastAsia="Times New Roman" w:hAnsi="Arial" w:cs="Arial"/>
          <w:sz w:val="24"/>
          <w:szCs w:val="24"/>
        </w:rPr>
      </w:pPr>
      <w:r w:rsidRPr="0008270F">
        <w:rPr>
          <w:rFonts w:ascii="Arial" w:eastAsia="Times New Roman" w:hAnsi="Arial" w:cs="Arial"/>
          <w:sz w:val="24"/>
          <w:szCs w:val="24"/>
        </w:rPr>
        <w:t xml:space="preserve">реализации полномочий главного администратора доходов бюджета по взысканию дебиторской задолженности по платежам в бюджет, </w:t>
      </w:r>
    </w:p>
    <w:p w:rsidR="000843C0" w:rsidRPr="0008270F" w:rsidRDefault="000843C0" w:rsidP="000843C0">
      <w:pPr>
        <w:suppressAutoHyphens/>
        <w:spacing w:after="0" w:line="240" w:lineRule="auto"/>
        <w:jc w:val="center"/>
        <w:rPr>
          <w:rFonts w:ascii="Arial" w:eastAsia="Times New Roman" w:hAnsi="Arial" w:cs="Arial"/>
          <w:sz w:val="24"/>
          <w:szCs w:val="24"/>
        </w:rPr>
      </w:pPr>
      <w:r w:rsidRPr="0008270F">
        <w:rPr>
          <w:rFonts w:ascii="Arial" w:eastAsia="Times New Roman" w:hAnsi="Arial" w:cs="Arial"/>
          <w:sz w:val="24"/>
          <w:szCs w:val="24"/>
        </w:rPr>
        <w:t>пеням и штрафам по ним</w:t>
      </w:r>
    </w:p>
    <w:p w:rsidR="000843C0" w:rsidRPr="0008270F" w:rsidRDefault="000843C0" w:rsidP="000843C0">
      <w:pPr>
        <w:suppressAutoHyphens/>
        <w:spacing w:after="0" w:line="240" w:lineRule="auto"/>
        <w:jc w:val="center"/>
        <w:rPr>
          <w:rFonts w:ascii="Arial" w:hAnsi="Arial" w:cs="Arial"/>
          <w:sz w:val="24"/>
          <w:szCs w:val="24"/>
        </w:rPr>
      </w:pPr>
    </w:p>
    <w:p w:rsidR="000843C0" w:rsidRPr="0008270F" w:rsidRDefault="000843C0" w:rsidP="000843C0">
      <w:pPr>
        <w:pStyle w:val="a3"/>
        <w:numPr>
          <w:ilvl w:val="0"/>
          <w:numId w:val="1"/>
        </w:numPr>
        <w:suppressAutoHyphens/>
        <w:jc w:val="center"/>
        <w:rPr>
          <w:rFonts w:ascii="Arial" w:hAnsi="Arial" w:cs="Arial"/>
        </w:rPr>
      </w:pPr>
      <w:r w:rsidRPr="0008270F">
        <w:rPr>
          <w:rFonts w:ascii="Arial" w:hAnsi="Arial" w:cs="Arial"/>
        </w:rPr>
        <w:t>Общие положения</w:t>
      </w:r>
    </w:p>
    <w:p w:rsidR="000843C0" w:rsidRPr="0008270F" w:rsidRDefault="000843C0" w:rsidP="000843C0">
      <w:pPr>
        <w:pStyle w:val="a3"/>
        <w:suppressAutoHyphens/>
        <w:rPr>
          <w:rFonts w:ascii="Arial" w:hAnsi="Arial" w:cs="Arial"/>
        </w:rPr>
      </w:pP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1.1. Настоящий Регламент устанавливает порядок реализации полномочий администратора доходов местного бюджета по взысканию дебиторской задолженности по платежам в бюджет, пеням и штрафам по ним, являющимися источниками формирования доходов бюджета муниципального образования </w:t>
      </w:r>
      <w:proofErr w:type="spellStart"/>
      <w:r w:rsidRPr="0008270F">
        <w:rPr>
          <w:rFonts w:ascii="Arial" w:hAnsi="Arial" w:cs="Arial"/>
          <w:sz w:val="24"/>
          <w:szCs w:val="24"/>
        </w:rPr>
        <w:t>Краснолиманский</w:t>
      </w:r>
      <w:proofErr w:type="spellEnd"/>
      <w:r w:rsidRPr="0008270F">
        <w:rPr>
          <w:rFonts w:ascii="Arial" w:hAnsi="Arial" w:cs="Arial"/>
          <w:sz w:val="24"/>
          <w:szCs w:val="24"/>
        </w:rPr>
        <w:t xml:space="preserve"> муниципальный округ Донецкой Народной Республики (далее - дебиторская задолженность), за исключением платежей, предусмотренных законодательством</w:t>
      </w:r>
      <w:r>
        <w:rPr>
          <w:rFonts w:ascii="Arial" w:hAnsi="Arial" w:cs="Arial"/>
          <w:sz w:val="24"/>
          <w:szCs w:val="24"/>
        </w:rPr>
        <w:t xml:space="preserve"> </w:t>
      </w:r>
      <w:r w:rsidRPr="0008270F">
        <w:rPr>
          <w:rFonts w:ascii="Arial" w:hAnsi="Arial" w:cs="Arial"/>
          <w:sz w:val="24"/>
          <w:szCs w:val="24"/>
        </w:rPr>
        <w:t xml:space="preserve">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1.2. Полномочия администратора доходов Администрации </w:t>
      </w:r>
      <w:proofErr w:type="spellStart"/>
      <w:r w:rsidRPr="0008270F">
        <w:rPr>
          <w:rFonts w:ascii="Arial" w:hAnsi="Arial" w:cs="Arial"/>
          <w:sz w:val="24"/>
          <w:szCs w:val="24"/>
        </w:rPr>
        <w:t>Краснолиманского</w:t>
      </w:r>
      <w:proofErr w:type="spellEnd"/>
      <w:r w:rsidRPr="0008270F">
        <w:rPr>
          <w:rFonts w:ascii="Arial" w:hAnsi="Arial" w:cs="Arial"/>
          <w:sz w:val="24"/>
          <w:szCs w:val="24"/>
        </w:rPr>
        <w:t xml:space="preserve"> муниципального округа Донецкой Народной Республики (далее - Администрация) осуществляют структурные (функциональные) подразделения Администрации, обеспечивающие реализацию полномочий по работе с дебиторской задолженностью по доходам (далее - структурные подразделения Администрации) в случаях, предусмотренных Регламентом.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1.3. Структурными подразделениями Администрации являются: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1) Отдел жилищно-коммунального хозяйства, муниципальной собственности        и транспорта Администрации </w:t>
      </w:r>
      <w:proofErr w:type="spellStart"/>
      <w:r w:rsidRPr="0008270F">
        <w:rPr>
          <w:rFonts w:ascii="Arial" w:hAnsi="Arial" w:cs="Arial"/>
          <w:sz w:val="24"/>
          <w:szCs w:val="24"/>
        </w:rPr>
        <w:t>Краснолиманского</w:t>
      </w:r>
      <w:proofErr w:type="spellEnd"/>
      <w:r w:rsidRPr="0008270F">
        <w:rPr>
          <w:rFonts w:ascii="Arial" w:hAnsi="Arial" w:cs="Arial"/>
          <w:sz w:val="24"/>
          <w:szCs w:val="24"/>
        </w:rPr>
        <w:t xml:space="preserve"> муниципального округа Донецкой Народной Республики;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2) Управление финансов Администрации </w:t>
      </w:r>
      <w:proofErr w:type="spellStart"/>
      <w:r w:rsidRPr="0008270F">
        <w:rPr>
          <w:rFonts w:ascii="Arial" w:hAnsi="Arial" w:cs="Arial"/>
          <w:sz w:val="24"/>
          <w:szCs w:val="24"/>
        </w:rPr>
        <w:t>Краснолиманского</w:t>
      </w:r>
      <w:proofErr w:type="spellEnd"/>
      <w:r w:rsidRPr="0008270F">
        <w:rPr>
          <w:rFonts w:ascii="Arial" w:hAnsi="Arial" w:cs="Arial"/>
          <w:sz w:val="24"/>
          <w:szCs w:val="24"/>
        </w:rPr>
        <w:t xml:space="preserve"> муниципального округа Донецкой Народной Республики;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3) Отдел бухгалтерского учета и отчетности Администрации </w:t>
      </w:r>
      <w:proofErr w:type="spellStart"/>
      <w:r w:rsidRPr="0008270F">
        <w:rPr>
          <w:rFonts w:ascii="Arial" w:hAnsi="Arial" w:cs="Arial"/>
          <w:sz w:val="24"/>
          <w:szCs w:val="24"/>
        </w:rPr>
        <w:t>Краснолиманского</w:t>
      </w:r>
      <w:proofErr w:type="spellEnd"/>
      <w:r w:rsidRPr="0008270F">
        <w:rPr>
          <w:rFonts w:ascii="Arial" w:hAnsi="Arial" w:cs="Arial"/>
          <w:sz w:val="24"/>
          <w:szCs w:val="24"/>
        </w:rPr>
        <w:t xml:space="preserve"> муниципального округа Донецкой Народной Республики;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4) Отдел земельных отношений и агропромышленного комплекса                              Администрации </w:t>
      </w:r>
      <w:proofErr w:type="spellStart"/>
      <w:r w:rsidRPr="0008270F">
        <w:rPr>
          <w:rFonts w:ascii="Arial" w:hAnsi="Arial" w:cs="Arial"/>
          <w:sz w:val="24"/>
          <w:szCs w:val="24"/>
        </w:rPr>
        <w:t>Краснолиманского</w:t>
      </w:r>
      <w:proofErr w:type="spellEnd"/>
      <w:r w:rsidRPr="0008270F">
        <w:rPr>
          <w:rFonts w:ascii="Arial" w:hAnsi="Arial" w:cs="Arial"/>
          <w:sz w:val="24"/>
          <w:szCs w:val="24"/>
        </w:rPr>
        <w:t xml:space="preserve"> муниципального округа Донецкой Народной Республики.</w:t>
      </w:r>
    </w:p>
    <w:p w:rsidR="000843C0" w:rsidRPr="0008270F" w:rsidRDefault="000843C0" w:rsidP="000843C0">
      <w:pPr>
        <w:suppressAutoHyphens/>
        <w:spacing w:after="0" w:line="240" w:lineRule="auto"/>
        <w:ind w:firstLine="708"/>
        <w:jc w:val="both"/>
        <w:rPr>
          <w:rFonts w:ascii="Arial" w:hAnsi="Arial" w:cs="Arial"/>
          <w:sz w:val="24"/>
          <w:szCs w:val="24"/>
        </w:rPr>
      </w:pPr>
    </w:p>
    <w:p w:rsidR="000843C0" w:rsidRPr="0008270F" w:rsidRDefault="000843C0" w:rsidP="000843C0">
      <w:pPr>
        <w:pStyle w:val="a3"/>
        <w:numPr>
          <w:ilvl w:val="0"/>
          <w:numId w:val="1"/>
        </w:numPr>
        <w:suppressAutoHyphens/>
        <w:jc w:val="center"/>
        <w:rPr>
          <w:rFonts w:ascii="Arial" w:hAnsi="Arial" w:cs="Arial"/>
        </w:rPr>
      </w:pPr>
      <w:r w:rsidRPr="0008270F">
        <w:rPr>
          <w:rFonts w:ascii="Arial" w:hAnsi="Arial" w:cs="Arial"/>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структурные подразделения Администрации осуществляют следующие мероприятия: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lastRenderedPageBreak/>
        <w:t xml:space="preserve">2.1.1. Контроль за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бюджета в том числе: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1)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2) за погашением (квитированием) начислений соответствующих платежей, являющихся источниками формирования доходов местного бюджет</w:t>
      </w:r>
      <w:r>
        <w:rPr>
          <w:rFonts w:ascii="Arial" w:hAnsi="Arial" w:cs="Arial"/>
          <w:sz w:val="24"/>
          <w:szCs w:val="24"/>
        </w:rPr>
        <w:t>а</w:t>
      </w:r>
      <w:r w:rsidRPr="0008270F">
        <w:rPr>
          <w:rFonts w:ascii="Arial" w:hAnsi="Arial" w:cs="Arial"/>
          <w:sz w:val="24"/>
          <w:szCs w:val="24"/>
        </w:rPr>
        <w:t xml:space="preserve"> в Государственной информационной системе о государственных и муниципальных платежах, предусмотренной статьей 21.3 Федерального Закона от 27 июля 2010 г.  № 210-ФЗ «Об организации предоставления государственных и муниципальных услуг» (далее - ГИС ГМП);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w:t>
      </w:r>
      <w:r>
        <w:rPr>
          <w:rFonts w:ascii="Arial" w:hAnsi="Arial" w:cs="Arial"/>
          <w:sz w:val="24"/>
          <w:szCs w:val="24"/>
        </w:rPr>
        <w:t xml:space="preserve"> </w:t>
      </w:r>
      <w:r w:rsidRPr="0008270F">
        <w:rPr>
          <w:rFonts w:ascii="Arial" w:hAnsi="Arial" w:cs="Arial"/>
          <w:sz w:val="24"/>
          <w:szCs w:val="24"/>
        </w:rPr>
        <w:t>в порядке и случаях, предусмотренных законодательством Российской Федерации.</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2.1.2. Контроль за своевременностью начисления неустоек, штрафов, пени, а также применения бюджетных мер принуждения, предусмотренных бюджетным законодательством Российской Федерации.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2.1.3. Контроль за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 их отражение в бюджетном учете.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2.1.4. Ежеквартальное проведение анализа расчетов с должниками,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2.1.5.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1) наличия сведений о взыскании с должника денежных средств в рамках исполнительного производства;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2) наличия сведений о возбуждении в отношении должника дела о банкротстве.</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 2.1.6. Своевременное направление предложений в комиссию по поступлению     и выбытию активов (далее - комиссия) для принятия решения о признании безнадежной к взысканию задолженности по платежам в местный бюджет. </w:t>
      </w:r>
    </w:p>
    <w:p w:rsidR="000843C0" w:rsidRPr="0008270F" w:rsidRDefault="000843C0" w:rsidP="000843C0">
      <w:pPr>
        <w:suppressAutoHyphens/>
        <w:spacing w:after="0" w:line="240" w:lineRule="auto"/>
        <w:ind w:firstLine="708"/>
        <w:jc w:val="both"/>
        <w:rPr>
          <w:rFonts w:ascii="Arial" w:hAnsi="Arial" w:cs="Arial"/>
          <w:sz w:val="24"/>
          <w:szCs w:val="24"/>
        </w:rPr>
      </w:pPr>
    </w:p>
    <w:p w:rsidR="000843C0" w:rsidRPr="0008270F" w:rsidRDefault="000843C0" w:rsidP="000843C0">
      <w:pPr>
        <w:pStyle w:val="a3"/>
        <w:numPr>
          <w:ilvl w:val="0"/>
          <w:numId w:val="1"/>
        </w:numPr>
        <w:suppressAutoHyphens/>
        <w:jc w:val="center"/>
        <w:rPr>
          <w:rFonts w:ascii="Arial" w:hAnsi="Arial" w:cs="Arial"/>
        </w:rPr>
      </w:pPr>
      <w:r w:rsidRPr="0008270F">
        <w:rPr>
          <w:rFonts w:ascii="Arial" w:hAnsi="Arial" w:cs="Arial"/>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0843C0" w:rsidRPr="0008270F" w:rsidRDefault="000843C0" w:rsidP="000843C0">
      <w:pPr>
        <w:pStyle w:val="a3"/>
        <w:suppressAutoHyphens/>
        <w:rPr>
          <w:rFonts w:ascii="Arial" w:hAnsi="Arial" w:cs="Arial"/>
        </w:rPr>
      </w:pP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3.1.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1) направление требования должнику о погашении образовавшейся задолженности (в случаях, когда денежное обязательство не предусматривает срок     </w:t>
      </w:r>
      <w:r w:rsidRPr="0008270F">
        <w:rPr>
          <w:rFonts w:ascii="Arial" w:hAnsi="Arial" w:cs="Arial"/>
          <w:sz w:val="24"/>
          <w:szCs w:val="24"/>
        </w:rPr>
        <w:lastRenderedPageBreak/>
        <w:t xml:space="preserve">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гражданско-процессуальным законодательством Российской Федерации, договором (контрактом);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3.2.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3.3. При добровольном исполнении обязательств в срок, </w:t>
      </w:r>
      <w:proofErr w:type="gramStart"/>
      <w:r w:rsidRPr="0008270F">
        <w:rPr>
          <w:rFonts w:ascii="Arial" w:hAnsi="Arial" w:cs="Arial"/>
          <w:sz w:val="24"/>
          <w:szCs w:val="24"/>
        </w:rPr>
        <w:t>указанный  в</w:t>
      </w:r>
      <w:proofErr w:type="gramEnd"/>
      <w:r w:rsidRPr="0008270F">
        <w:rPr>
          <w:rFonts w:ascii="Arial" w:hAnsi="Arial" w:cs="Arial"/>
          <w:sz w:val="24"/>
          <w:szCs w:val="24"/>
        </w:rPr>
        <w:t xml:space="preserve"> требовании (претензии), претензионная работа в отношении должника прекращается. </w:t>
      </w:r>
    </w:p>
    <w:p w:rsidR="000843C0" w:rsidRPr="0008270F" w:rsidRDefault="000843C0" w:rsidP="000843C0">
      <w:pPr>
        <w:suppressAutoHyphens/>
        <w:spacing w:after="0" w:line="240" w:lineRule="auto"/>
        <w:ind w:firstLine="708"/>
        <w:jc w:val="both"/>
        <w:rPr>
          <w:rFonts w:ascii="Arial" w:hAnsi="Arial" w:cs="Arial"/>
          <w:sz w:val="24"/>
          <w:szCs w:val="24"/>
        </w:rPr>
      </w:pPr>
    </w:p>
    <w:p w:rsidR="000843C0" w:rsidRPr="0008270F" w:rsidRDefault="000843C0" w:rsidP="000843C0">
      <w:pPr>
        <w:pStyle w:val="a3"/>
        <w:numPr>
          <w:ilvl w:val="0"/>
          <w:numId w:val="1"/>
        </w:numPr>
        <w:suppressAutoHyphens/>
        <w:jc w:val="center"/>
        <w:rPr>
          <w:rFonts w:ascii="Arial" w:hAnsi="Arial" w:cs="Arial"/>
        </w:rPr>
      </w:pPr>
      <w:r w:rsidRPr="0008270F">
        <w:rPr>
          <w:rFonts w:ascii="Arial" w:hAnsi="Arial" w:cs="Arial"/>
        </w:rPr>
        <w:t>Мероприятия по принудительному взысканию дебиторской задолженности     по доходам</w:t>
      </w:r>
    </w:p>
    <w:p w:rsidR="000843C0" w:rsidRPr="0008270F" w:rsidRDefault="000843C0" w:rsidP="000843C0">
      <w:pPr>
        <w:pStyle w:val="a3"/>
        <w:suppressAutoHyphens/>
        <w:rPr>
          <w:rFonts w:ascii="Arial" w:hAnsi="Arial" w:cs="Arial"/>
        </w:rPr>
      </w:pP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4.2. Решение о принудительном взыскании дебиторской задолженности в судебном порядке принимается руководителями структурных подразделений Администрации и даются поручения соответствующим специалистам структурных подразделений Администрации.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4.3. Соответствующие специалисты структурных подразделений Администрации не позднее 30 рабочих дней со дня принятия решения о принудительном взыскании дебиторской задолженности в судебном порядке формируют пакет документов, необходимых для подачи искового заявления.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4.4. Соответствующие специалисты структурных подразделений Администрации подготавливают исковое заявление, обеспечивают направление искового заявления с приложением необходимых документов в судебный орган                 по подведомственности и подсудности, представляют Администрацию в судебном процессе.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4.5.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2 октября 2007 г. № 229-ФЗ «Об исполнительном производстве», соответствующие специалисты отраслевых органов администрации    не позднее 10 рабочих дней со дня получения исполнительного документа   о взыскании обеспечивают направление исполнительного документа для принудительного исполнения в порядке, установленном действующим законодательством.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lastRenderedPageBreak/>
        <w:t>4.6. При принятии судом решения о полном (частичном) отказе   в удовлетворении заявленных требований, специалисты структурных подразделений Администрации</w:t>
      </w:r>
      <w:r>
        <w:rPr>
          <w:rFonts w:ascii="Arial" w:hAnsi="Arial" w:cs="Arial"/>
          <w:sz w:val="24"/>
          <w:szCs w:val="24"/>
        </w:rPr>
        <w:t xml:space="preserve"> </w:t>
      </w:r>
      <w:r w:rsidRPr="0008270F">
        <w:rPr>
          <w:rFonts w:ascii="Arial" w:hAnsi="Arial" w:cs="Arial"/>
          <w:sz w:val="24"/>
          <w:szCs w:val="24"/>
        </w:rPr>
        <w:t xml:space="preserve">в порядке, установленном законодательством о гражданском судопроизводстве, могут обжаловать в апелляционном и кассационном порядке, решения суда первой инстанции. </w:t>
      </w:r>
    </w:p>
    <w:p w:rsidR="000843C0" w:rsidRPr="0008270F" w:rsidRDefault="000843C0" w:rsidP="000843C0">
      <w:pPr>
        <w:suppressAutoHyphens/>
        <w:spacing w:after="0" w:line="240" w:lineRule="auto"/>
        <w:ind w:firstLine="708"/>
        <w:jc w:val="both"/>
        <w:rPr>
          <w:rFonts w:ascii="Arial" w:hAnsi="Arial" w:cs="Arial"/>
          <w:sz w:val="24"/>
          <w:szCs w:val="24"/>
        </w:rPr>
      </w:pPr>
    </w:p>
    <w:p w:rsidR="000843C0" w:rsidRPr="0008270F" w:rsidRDefault="000843C0" w:rsidP="000843C0">
      <w:pPr>
        <w:pStyle w:val="a3"/>
        <w:numPr>
          <w:ilvl w:val="0"/>
          <w:numId w:val="1"/>
        </w:numPr>
        <w:suppressAutoHyphens/>
        <w:jc w:val="center"/>
        <w:rPr>
          <w:rFonts w:ascii="Arial" w:hAnsi="Arial" w:cs="Arial"/>
        </w:rPr>
      </w:pPr>
      <w:r w:rsidRPr="0008270F">
        <w:rPr>
          <w:rFonts w:ascii="Arial" w:hAnsi="Arial" w:cs="Arial"/>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0843C0" w:rsidRPr="0008270F" w:rsidRDefault="000843C0" w:rsidP="000843C0">
      <w:pPr>
        <w:pStyle w:val="a3"/>
        <w:suppressAutoHyphens/>
        <w:rPr>
          <w:rFonts w:ascii="Arial" w:hAnsi="Arial" w:cs="Arial"/>
        </w:rPr>
      </w:pP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5.1. На стадии принудительного исполнения Федеральной службой судебных приставов судебных актов о взыскании просроченной дебиторской задолженности</w:t>
      </w:r>
      <w:r>
        <w:rPr>
          <w:rFonts w:ascii="Arial" w:hAnsi="Arial" w:cs="Arial"/>
          <w:sz w:val="24"/>
          <w:szCs w:val="24"/>
        </w:rPr>
        <w:t xml:space="preserve"> </w:t>
      </w:r>
      <w:r w:rsidRPr="0008270F">
        <w:rPr>
          <w:rFonts w:ascii="Arial" w:hAnsi="Arial" w:cs="Arial"/>
          <w:sz w:val="24"/>
          <w:szCs w:val="24"/>
        </w:rPr>
        <w:t xml:space="preserve">с должника, структурные подразделения Администрации </w:t>
      </w:r>
      <w:proofErr w:type="spellStart"/>
      <w:proofErr w:type="gramStart"/>
      <w:r w:rsidRPr="0008270F">
        <w:rPr>
          <w:rFonts w:ascii="Arial" w:hAnsi="Arial" w:cs="Arial"/>
          <w:sz w:val="24"/>
          <w:szCs w:val="24"/>
        </w:rPr>
        <w:t>осуществляют</w:t>
      </w:r>
      <w:r>
        <w:rPr>
          <w:rFonts w:ascii="Arial" w:hAnsi="Arial" w:cs="Arial"/>
          <w:sz w:val="24"/>
          <w:szCs w:val="24"/>
        </w:rPr>
        <w:t>,</w:t>
      </w:r>
      <w:r w:rsidRPr="0008270F">
        <w:rPr>
          <w:rFonts w:ascii="Arial" w:hAnsi="Arial" w:cs="Arial"/>
          <w:sz w:val="24"/>
          <w:szCs w:val="24"/>
        </w:rPr>
        <w:t>при</w:t>
      </w:r>
      <w:proofErr w:type="spellEnd"/>
      <w:proofErr w:type="gramEnd"/>
      <w:r w:rsidRPr="0008270F">
        <w:rPr>
          <w:rFonts w:ascii="Arial" w:hAnsi="Arial" w:cs="Arial"/>
          <w:sz w:val="24"/>
          <w:szCs w:val="24"/>
        </w:rPr>
        <w:t xml:space="preserve"> необходимости, взаимодействие со службой судебных приставов, включающее в себя: </w:t>
      </w:r>
    </w:p>
    <w:p w:rsidR="000843C0" w:rsidRPr="0008270F" w:rsidRDefault="000843C0" w:rsidP="000843C0">
      <w:pPr>
        <w:suppressAutoHyphens/>
        <w:spacing w:after="0" w:line="240" w:lineRule="auto"/>
        <w:ind w:firstLine="708"/>
        <w:jc w:val="both"/>
        <w:rPr>
          <w:rFonts w:ascii="Arial" w:hAnsi="Arial" w:cs="Arial"/>
          <w:sz w:val="24"/>
          <w:szCs w:val="24"/>
        </w:rPr>
      </w:pPr>
      <w:r w:rsidRPr="0008270F">
        <w:rPr>
          <w:rFonts w:ascii="Arial" w:hAnsi="Arial" w:cs="Arial"/>
          <w:sz w:val="24"/>
          <w:szCs w:val="24"/>
        </w:rPr>
        <w:t xml:space="preserve">1) запрос информации о мероприятиях, проводимых судебным приставом 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и т.д.; </w:t>
      </w:r>
    </w:p>
    <w:p w:rsidR="009B0DBA" w:rsidRDefault="000843C0" w:rsidP="000843C0">
      <w:pPr>
        <w:ind w:right="-1"/>
        <w:jc w:val="both"/>
      </w:pPr>
      <w:r>
        <w:rPr>
          <w:rFonts w:ascii="Arial" w:hAnsi="Arial" w:cs="Arial"/>
          <w:sz w:val="24"/>
          <w:szCs w:val="24"/>
        </w:rPr>
        <w:t xml:space="preserve">           </w:t>
      </w:r>
      <w:r w:rsidRPr="0008270F">
        <w:rPr>
          <w:rFonts w:ascii="Arial" w:hAnsi="Arial" w:cs="Arial"/>
          <w:sz w:val="24"/>
          <w:szCs w:val="24"/>
        </w:rPr>
        <w:t>2) проводит мониторинг эффективности взыскания просроченной дебиторской задолженности в рамках исполнительн</w:t>
      </w:r>
      <w:bookmarkStart w:id="0" w:name="_GoBack"/>
      <w:bookmarkEnd w:id="0"/>
      <w:r w:rsidRPr="0008270F">
        <w:rPr>
          <w:rFonts w:ascii="Arial" w:hAnsi="Arial" w:cs="Arial"/>
          <w:sz w:val="24"/>
          <w:szCs w:val="24"/>
        </w:rPr>
        <w:t>ого производства.</w:t>
      </w:r>
    </w:p>
    <w:sectPr w:rsidR="009B0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0F0C"/>
    <w:multiLevelType w:val="hybridMultilevel"/>
    <w:tmpl w:val="00B8D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C0"/>
    <w:rsid w:val="000843C0"/>
    <w:rsid w:val="001D4C18"/>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00E0"/>
  <w15:chartTrackingRefBased/>
  <w15:docId w15:val="{EF2C6ACE-70D8-434F-A722-52B1612E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3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3C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1499</Words>
  <Characters>8546</Characters>
  <Application>Microsoft Office Word</Application>
  <DocSecurity>0</DocSecurity>
  <Lines>71</Lines>
  <Paragraphs>20</Paragraphs>
  <ScaleCrop>false</ScaleCrop>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2024-05-23T08:31:00Z</dcterms:created>
  <dcterms:modified xsi:type="dcterms:W3CDTF">2024-05-23T08:39:00Z</dcterms:modified>
</cp:coreProperties>
</file>