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E6" w:rsidRPr="00411AE6" w:rsidRDefault="00411AE6" w:rsidP="00411AE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411AE6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Приложение 1 </w:t>
      </w:r>
    </w:p>
    <w:p w:rsidR="00411AE6" w:rsidRPr="00411AE6" w:rsidRDefault="00411AE6" w:rsidP="00411AE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411AE6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к Методике расчета</w:t>
      </w:r>
    </w:p>
    <w:p w:rsidR="00411AE6" w:rsidRPr="00411AE6" w:rsidRDefault="00411AE6" w:rsidP="00411AE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411AE6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и распределения арендной </w:t>
      </w:r>
    </w:p>
    <w:p w:rsidR="00411AE6" w:rsidRPr="00411AE6" w:rsidRDefault="00411AE6" w:rsidP="00411AE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411AE6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платы при предоставлении</w:t>
      </w:r>
    </w:p>
    <w:p w:rsidR="00411AE6" w:rsidRPr="00411AE6" w:rsidRDefault="00411AE6" w:rsidP="00411AE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411AE6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</w:t>
      </w:r>
      <w:r w:rsidRPr="00411AE6">
        <w:rPr>
          <w:rFonts w:ascii="Times New Roman" w:eastAsia="Calibri" w:hAnsi="Times New Roman" w:cs="Times New Roman"/>
          <w:color w:val="000000"/>
          <w:sz w:val="28"/>
          <w:szCs w:val="28"/>
        </w:rPr>
        <w:t>в аренду</w:t>
      </w:r>
      <w:r w:rsidRPr="00411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11AE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</w:p>
    <w:p w:rsidR="00411AE6" w:rsidRPr="00411AE6" w:rsidRDefault="00411AE6" w:rsidP="00411AE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1AE6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имущества </w:t>
      </w:r>
      <w:r w:rsidRPr="00411AE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</w:p>
    <w:p w:rsidR="00411AE6" w:rsidRPr="00411AE6" w:rsidRDefault="00411AE6" w:rsidP="00411AE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1A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 городской</w:t>
      </w:r>
    </w:p>
    <w:p w:rsidR="00411AE6" w:rsidRPr="00411AE6" w:rsidRDefault="00411AE6" w:rsidP="00411AE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1A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округ Енакиево</w:t>
      </w:r>
    </w:p>
    <w:p w:rsidR="00411AE6" w:rsidRPr="00411AE6" w:rsidRDefault="00411AE6" w:rsidP="00411AE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3"/>
        </w:rPr>
      </w:pPr>
      <w:r w:rsidRPr="00411AE6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3"/>
        </w:rPr>
        <w:t xml:space="preserve"> </w:t>
      </w:r>
      <w:r w:rsidRPr="00411AE6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3"/>
        </w:rPr>
        <w:t>Донецкой Народной Республики</w:t>
      </w:r>
    </w:p>
    <w:p w:rsidR="00411AE6" w:rsidRPr="00411AE6" w:rsidRDefault="00411AE6" w:rsidP="00411AE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3"/>
        </w:rPr>
      </w:pPr>
      <w:r w:rsidRPr="00411AE6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3"/>
        </w:rPr>
        <w:t xml:space="preserve"> (пункт 2.1.)</w:t>
      </w:r>
    </w:p>
    <w:p w:rsidR="00411AE6" w:rsidRPr="00411AE6" w:rsidRDefault="00411AE6" w:rsidP="00411AE6">
      <w:pPr>
        <w:spacing w:after="0" w:line="240" w:lineRule="auto"/>
        <w:ind w:right="-228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411AE6" w:rsidRPr="00411AE6" w:rsidRDefault="00411AE6" w:rsidP="00411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AE6">
        <w:rPr>
          <w:rFonts w:ascii="Times New Roman" w:eastAsia="Times New Roman" w:hAnsi="Times New Roman" w:cs="Times New Roman"/>
          <w:sz w:val="28"/>
          <w:szCs w:val="24"/>
          <w:lang w:eastAsia="ru-RU"/>
        </w:rPr>
        <w:t>АРЕНДНЫЕ СТАВКИ</w:t>
      </w:r>
    </w:p>
    <w:p w:rsidR="00411AE6" w:rsidRPr="00411AE6" w:rsidRDefault="00411AE6" w:rsidP="00411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аренду имущественного комплекса муниципального предприятия, муниципальных предприятий в целом и их частей, и других имущественных комплексов, входящих в состав казны муниципального образования </w:t>
      </w:r>
    </w:p>
    <w:p w:rsidR="00411AE6" w:rsidRPr="00411AE6" w:rsidRDefault="00411AE6" w:rsidP="00411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AE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городской округ Енакиево Донецкой Народной Республики</w:t>
      </w:r>
    </w:p>
    <w:p w:rsidR="00411AE6" w:rsidRPr="00411AE6" w:rsidRDefault="00411AE6" w:rsidP="00411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5"/>
        <w:gridCol w:w="2274"/>
      </w:tblGrid>
      <w:tr w:rsidR="00411AE6" w:rsidRPr="00411AE6" w:rsidTr="007E3D19">
        <w:tc>
          <w:tcPr>
            <w:tcW w:w="7380" w:type="dxa"/>
            <w:vAlign w:val="center"/>
            <w:hideMark/>
          </w:tcPr>
          <w:p w:rsidR="00411AE6" w:rsidRPr="00411AE6" w:rsidRDefault="00411AE6" w:rsidP="0041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использования имущественного комплекса</w:t>
            </w:r>
          </w:p>
        </w:tc>
        <w:tc>
          <w:tcPr>
            <w:tcW w:w="2280" w:type="dxa"/>
            <w:vAlign w:val="center"/>
            <w:hideMark/>
          </w:tcPr>
          <w:p w:rsidR="00411AE6" w:rsidRPr="00411AE6" w:rsidRDefault="00411AE6" w:rsidP="0041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ставка, процент</w:t>
            </w:r>
          </w:p>
        </w:tc>
      </w:tr>
      <w:tr w:rsidR="00411AE6" w:rsidRPr="00411AE6" w:rsidTr="007E3D19">
        <w:tc>
          <w:tcPr>
            <w:tcW w:w="7380" w:type="dxa"/>
            <w:vAlign w:val="center"/>
            <w:hideMark/>
          </w:tcPr>
          <w:p w:rsidR="00411AE6" w:rsidRPr="00411AE6" w:rsidRDefault="00411AE6" w:rsidP="004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Табачная, ликероводочная и винодельческая промышленность</w:t>
            </w:r>
          </w:p>
        </w:tc>
        <w:tc>
          <w:tcPr>
            <w:tcW w:w="2280" w:type="dxa"/>
            <w:vAlign w:val="center"/>
            <w:hideMark/>
          </w:tcPr>
          <w:p w:rsidR="00411AE6" w:rsidRPr="00411AE6" w:rsidRDefault="00411AE6" w:rsidP="0041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11AE6" w:rsidRPr="00411AE6" w:rsidTr="007E3D19">
        <w:tc>
          <w:tcPr>
            <w:tcW w:w="7380" w:type="dxa"/>
            <w:vAlign w:val="center"/>
            <w:hideMark/>
          </w:tcPr>
          <w:p w:rsidR="00411AE6" w:rsidRPr="00411AE6" w:rsidRDefault="00411AE6" w:rsidP="004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и электронного оборудования, древесины и изделий из древесины, мебели, организация концертно-зрелищной деятельности и выставочной деятельности, деятельности ресторанов, морской и автомобильный транспорт, торговля, выпуск лотерейных билетов и проведение лотерей, цветной металлургии, нефтегазодобывающая промышленность</w:t>
            </w:r>
          </w:p>
        </w:tc>
        <w:tc>
          <w:tcPr>
            <w:tcW w:w="2280" w:type="dxa"/>
            <w:vAlign w:val="center"/>
            <w:hideMark/>
          </w:tcPr>
          <w:p w:rsidR="00411AE6" w:rsidRPr="00411AE6" w:rsidRDefault="00411AE6" w:rsidP="0041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1AE6" w:rsidRPr="00411AE6" w:rsidTr="007E3D19">
        <w:tc>
          <w:tcPr>
            <w:tcW w:w="7380" w:type="dxa"/>
            <w:vAlign w:val="center"/>
            <w:hideMark/>
          </w:tcPr>
          <w:p w:rsidR="00411AE6" w:rsidRPr="00411AE6" w:rsidRDefault="00411AE6" w:rsidP="004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Электроэнергетика, газовая, химическая, нефтехимическая, топливная и угольная промышленность, черная металлургия, связь, швейная и текстильная промышленности, ресторанное хозяйство (кроме ресторанов), производство транспортных средств, оборудования и их ремонта, производство резиновых и пластмассовых изделий, лесное хозяйство, рыбное хозяйство, целлюлозно-бумажная промышленность, переработка отходов, добыча неэнергетических материалов, железнодорожный транспорт, бытовое обслуживание, производство машин и оборудования, предназначенного для механической, термической обработки материалов или осуществления других операций, предоставление дополнительных транспортных услуг и вспомогательных операций</w:t>
            </w:r>
          </w:p>
        </w:tc>
        <w:tc>
          <w:tcPr>
            <w:tcW w:w="2280" w:type="dxa"/>
            <w:vAlign w:val="center"/>
            <w:hideMark/>
          </w:tcPr>
          <w:p w:rsidR="00411AE6" w:rsidRPr="00411AE6" w:rsidRDefault="00411AE6" w:rsidP="0041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11AE6" w:rsidRPr="00411AE6" w:rsidTr="007E3D19">
        <w:tc>
          <w:tcPr>
            <w:tcW w:w="7380" w:type="dxa"/>
            <w:vAlign w:val="center"/>
            <w:hideMark/>
          </w:tcPr>
          <w:p w:rsidR="00411AE6" w:rsidRPr="00411AE6" w:rsidRDefault="00411AE6" w:rsidP="004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пищевая промышленность, металлообработка, образование, наука и охрана здоровья, легкая (кроме швейной и текстильной) промышленность, производство строительных материалов</w:t>
            </w:r>
          </w:p>
        </w:tc>
        <w:tc>
          <w:tcPr>
            <w:tcW w:w="2280" w:type="dxa"/>
            <w:vAlign w:val="center"/>
            <w:hideMark/>
          </w:tcPr>
          <w:p w:rsidR="00411AE6" w:rsidRPr="00411AE6" w:rsidRDefault="00411AE6" w:rsidP="0041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1AE6" w:rsidRPr="00411AE6" w:rsidTr="007E3D19">
        <w:tc>
          <w:tcPr>
            <w:tcW w:w="7380" w:type="dxa"/>
            <w:vAlign w:val="center"/>
            <w:hideMark/>
          </w:tcPr>
          <w:p w:rsidR="00411AE6" w:rsidRPr="00411AE6" w:rsidRDefault="00411AE6" w:rsidP="0041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объекты</w:t>
            </w:r>
          </w:p>
        </w:tc>
        <w:tc>
          <w:tcPr>
            <w:tcW w:w="2280" w:type="dxa"/>
            <w:vAlign w:val="center"/>
            <w:hideMark/>
          </w:tcPr>
          <w:p w:rsidR="00411AE6" w:rsidRPr="00411AE6" w:rsidRDefault="00411AE6" w:rsidP="0041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11AE6" w:rsidRPr="00411AE6" w:rsidRDefault="00411AE6" w:rsidP="00411AE6">
      <w:pPr>
        <w:spacing w:after="0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:rsidR="00411AE6" w:rsidRPr="00411AE6" w:rsidRDefault="00411AE6" w:rsidP="0041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:rsidR="00411AE6" w:rsidRPr="00411AE6" w:rsidRDefault="00411AE6" w:rsidP="0041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E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411AE6" w:rsidRPr="00411AE6" w:rsidRDefault="00411AE6" w:rsidP="0041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собственности</w:t>
      </w:r>
    </w:p>
    <w:p w:rsidR="00411AE6" w:rsidRPr="00411AE6" w:rsidRDefault="00411AE6" w:rsidP="0041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Енакиево</w:t>
      </w:r>
    </w:p>
    <w:p w:rsidR="009B0DBA" w:rsidRDefault="00411AE6" w:rsidP="00411AE6">
      <w:r w:rsidRPr="00411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411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1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1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1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1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1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И.Н. Сысоева</w:t>
      </w:r>
      <w:bookmarkStart w:id="0" w:name="_GoBack"/>
      <w:bookmarkEnd w:id="0"/>
    </w:p>
    <w:sectPr w:rsidR="009B0DBA" w:rsidSect="00411A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E6"/>
    <w:rsid w:val="001D4C18"/>
    <w:rsid w:val="00411AE6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ED131-3182-4F58-BC4A-B0392AA0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2024-05-24T13:26:00Z</dcterms:created>
  <dcterms:modified xsi:type="dcterms:W3CDTF">2024-05-24T13:27:00Z</dcterms:modified>
</cp:coreProperties>
</file>