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C9B3F" w14:textId="77777777" w:rsidR="0064245A" w:rsidRDefault="00E74556">
      <w:pPr>
        <w:pStyle w:val="1"/>
        <w:spacing w:after="320"/>
        <w:ind w:left="4980" w:firstLine="0"/>
      </w:pPr>
      <w:r>
        <w:t>Приложение</w:t>
      </w:r>
      <w:bookmarkStart w:id="0" w:name="_GoBack"/>
      <w:bookmarkEnd w:id="0"/>
    </w:p>
    <w:p w14:paraId="491CA531" w14:textId="713F1C42" w:rsidR="0064245A" w:rsidRDefault="00E74556">
      <w:pPr>
        <w:pStyle w:val="1"/>
        <w:spacing w:after="320"/>
        <w:ind w:left="4980" w:firstLine="20"/>
      </w:pPr>
      <w:r>
        <w:t>к Постановлению Правительства Донецкой Народной Республики</w:t>
      </w:r>
      <w:r w:rsidR="00DA12FF">
        <w:br/>
      </w:r>
      <w:r>
        <w:t>от 17 февраля 2023 г. № 7-3</w:t>
      </w:r>
    </w:p>
    <w:p w14:paraId="1D2C004C" w14:textId="4E7C9A57" w:rsidR="006F207C" w:rsidRPr="006F207C" w:rsidRDefault="006F207C">
      <w:pPr>
        <w:pStyle w:val="1"/>
        <w:spacing w:after="320"/>
        <w:ind w:left="4980" w:firstLine="20"/>
        <w:rPr>
          <w:i/>
          <w:iCs/>
        </w:rPr>
      </w:pPr>
      <w:r w:rsidRPr="006F207C">
        <w:rPr>
          <w:i/>
          <w:iCs/>
        </w:rPr>
        <w:t xml:space="preserve">(в ред. Постановления Правительства ДНР </w:t>
      </w:r>
      <w:r>
        <w:rPr>
          <w:i/>
          <w:iCs/>
        </w:rPr>
        <w:br/>
      </w:r>
      <w:hyperlink r:id="rId7" w:history="1">
        <w:r w:rsidRPr="006F207C">
          <w:rPr>
            <w:rStyle w:val="a8"/>
            <w:i/>
            <w:iCs/>
          </w:rPr>
          <w:t>от 25.04.2024 № 45-10</w:t>
        </w:r>
      </w:hyperlink>
      <w:r w:rsidRPr="006F207C">
        <w:rPr>
          <w:i/>
          <w:iCs/>
        </w:rPr>
        <w:t>)</w:t>
      </w:r>
    </w:p>
    <w:p w14:paraId="6AFA1274" w14:textId="77777777" w:rsidR="0064245A" w:rsidRDefault="00E74556">
      <w:pPr>
        <w:pStyle w:val="1"/>
        <w:spacing w:after="0"/>
        <w:ind w:firstLine="0"/>
        <w:jc w:val="center"/>
      </w:pPr>
      <w:r>
        <w:rPr>
          <w:b/>
          <w:bCs/>
        </w:rPr>
        <w:t>Порядок</w:t>
      </w:r>
    </w:p>
    <w:p w14:paraId="16A2DB30" w14:textId="77777777" w:rsidR="0064245A" w:rsidRDefault="00E74556">
      <w:pPr>
        <w:pStyle w:val="1"/>
        <w:spacing w:after="0"/>
        <w:ind w:firstLine="0"/>
        <w:jc w:val="center"/>
      </w:pPr>
      <w:r>
        <w:rPr>
          <w:b/>
          <w:bCs/>
        </w:rPr>
        <w:t>выплаты ежемесячного денежного вознаграждения за классное</w:t>
      </w:r>
      <w:r>
        <w:rPr>
          <w:b/>
          <w:bCs/>
        </w:rPr>
        <w:br/>
        <w:t>руководство (кураторство) педагогическим работникам государственных</w:t>
      </w:r>
      <w:r>
        <w:rPr>
          <w:b/>
          <w:bCs/>
        </w:rPr>
        <w:br/>
        <w:t xml:space="preserve">и </w:t>
      </w:r>
      <w:r>
        <w:rPr>
          <w:b/>
          <w:bCs/>
        </w:rPr>
        <w:t>муниципальных образовательных организаций Донецкой Народной</w:t>
      </w:r>
      <w:r>
        <w:rPr>
          <w:b/>
          <w:bCs/>
        </w:rPr>
        <w:br/>
        <w:t>Республики, реализующих образовательные программы начального</w:t>
      </w:r>
      <w:r>
        <w:rPr>
          <w:b/>
          <w:bCs/>
        </w:rPr>
        <w:br/>
        <w:t>общего, основного общего и среднего общего образования, в том числе</w:t>
      </w:r>
      <w:r>
        <w:rPr>
          <w:b/>
          <w:bCs/>
        </w:rPr>
        <w:br/>
        <w:t>адаптированные общеобразовательные программы, государственных</w:t>
      </w:r>
      <w:r>
        <w:rPr>
          <w:b/>
          <w:bCs/>
        </w:rPr>
        <w:br/>
        <w:t>образ</w:t>
      </w:r>
      <w:r>
        <w:rPr>
          <w:b/>
          <w:bCs/>
        </w:rPr>
        <w:t>овательных организаций, реализующих программы среднего</w:t>
      </w:r>
      <w:r>
        <w:rPr>
          <w:b/>
          <w:bCs/>
        </w:rPr>
        <w:br/>
        <w:t>профессионального образования, в том числе программы</w:t>
      </w:r>
      <w:r>
        <w:rPr>
          <w:b/>
          <w:bCs/>
        </w:rPr>
        <w:br/>
        <w:t>профессионального обучения для лиц с ограниченными</w:t>
      </w:r>
    </w:p>
    <w:p w14:paraId="00BF7B69" w14:textId="77777777" w:rsidR="0064245A" w:rsidRDefault="00E74556">
      <w:pPr>
        <w:pStyle w:val="1"/>
        <w:spacing w:after="320"/>
        <w:ind w:firstLine="0"/>
        <w:jc w:val="center"/>
      </w:pPr>
      <w:r>
        <w:rPr>
          <w:b/>
          <w:bCs/>
        </w:rPr>
        <w:t>возможностями здоровья</w:t>
      </w:r>
    </w:p>
    <w:p w14:paraId="4CEE1CBF" w14:textId="77777777" w:rsidR="0064245A" w:rsidRDefault="00E74556">
      <w:pPr>
        <w:pStyle w:val="1"/>
        <w:numPr>
          <w:ilvl w:val="0"/>
          <w:numId w:val="1"/>
        </w:numPr>
        <w:tabs>
          <w:tab w:val="left" w:pos="1429"/>
        </w:tabs>
        <w:ind w:firstLine="760"/>
        <w:jc w:val="both"/>
      </w:pPr>
      <w:bookmarkStart w:id="1" w:name="bookmark0"/>
      <w:bookmarkEnd w:id="1"/>
      <w:r>
        <w:t>Настоящий Порядок определяет цели и условия предоставления выплаты ежемеся</w:t>
      </w:r>
      <w:r>
        <w:t>чного денежного вознаграждения за классное руководство (кураторство) педагогическим работникам государственных и муниципальных образовательных организаций Донецкой Народной Республики, реализующих образовательные программы начального общего, основного обще</w:t>
      </w:r>
      <w:r>
        <w:t xml:space="preserve">го и среднего общего образования, в том числе адаптированные общеобразовательные программы, государственных образовательных организаций, реализующих программы среднего профессионального образования, в том числе программы профессионального обучения для лиц </w:t>
      </w:r>
      <w:r>
        <w:t>с ограниченными возможностями здоровья (далее - Порядок).</w:t>
      </w:r>
    </w:p>
    <w:p w14:paraId="65D1AEAA" w14:textId="34E5330E" w:rsidR="0064245A" w:rsidRDefault="00E74556" w:rsidP="00DA12FF">
      <w:pPr>
        <w:pStyle w:val="1"/>
        <w:numPr>
          <w:ilvl w:val="0"/>
          <w:numId w:val="1"/>
        </w:numPr>
        <w:tabs>
          <w:tab w:val="left" w:pos="1429"/>
        </w:tabs>
        <w:ind w:firstLine="760"/>
        <w:jc w:val="both"/>
      </w:pPr>
      <w:bookmarkStart w:id="2" w:name="bookmark1"/>
      <w:bookmarkEnd w:id="2"/>
      <w:r>
        <w:t xml:space="preserve">Основанием для выплаты ежемесячного денежного вознаграждения за классное руководство (кураторство) педагогическим работникам (далее </w:t>
      </w:r>
      <w:r w:rsidR="00DA12FF">
        <w:t>–</w:t>
      </w:r>
      <w:r>
        <w:t xml:space="preserve"> </w:t>
      </w:r>
      <w:r>
        <w:t>классное руководство) является приказ руководителя соответствующ</w:t>
      </w:r>
      <w:r>
        <w:t>ей государственной или муниципальной образовательной организации Донецкой Народной Республики, реализующей образовательные программы начального общего, основного общего и среднего общего образования, в том числе адаптированные общеобразовательные программы</w:t>
      </w:r>
      <w:r>
        <w:t xml:space="preserve">, государственной образовательной организации, реализующей программы среднего профессионального образования, в том числе программы профессионального обучения для лиц с ограниченными возможностями здоровья, о возложении на педагогического работника функций </w:t>
      </w:r>
      <w:r>
        <w:t>классного руководителя с его письменного согласия.</w:t>
      </w:r>
    </w:p>
    <w:p w14:paraId="3826AEE9" w14:textId="5B309034" w:rsidR="0064245A" w:rsidRPr="00E74556" w:rsidRDefault="00E74556">
      <w:pPr>
        <w:pStyle w:val="1"/>
        <w:numPr>
          <w:ilvl w:val="0"/>
          <w:numId w:val="1"/>
        </w:numPr>
        <w:tabs>
          <w:tab w:val="left" w:pos="1429"/>
        </w:tabs>
        <w:ind w:firstLine="760"/>
        <w:jc w:val="both"/>
      </w:pPr>
      <w:bookmarkStart w:id="3" w:name="bookmark2"/>
      <w:bookmarkEnd w:id="3"/>
      <w:r w:rsidRPr="00E74556">
        <w:rPr>
          <w:color w:val="0A0A0A"/>
          <w:shd w:val="clear" w:color="auto" w:fill="FEFEFE"/>
        </w:rPr>
        <w:t>Выплата ежемесячного денежного вознаграждения за классное руководство педагогическим работникам устанавливается из расчета 5</w:t>
      </w:r>
      <w:r>
        <w:rPr>
          <w:color w:val="0A0A0A"/>
          <w:shd w:val="clear" w:color="auto" w:fill="FEFEFE"/>
        </w:rPr>
        <w:t> </w:t>
      </w:r>
      <w:r w:rsidRPr="00E74556">
        <w:rPr>
          <w:color w:val="0A0A0A"/>
          <w:shd w:val="clear" w:color="auto" w:fill="FEFEFE"/>
        </w:rPr>
        <w:t>000</w:t>
      </w:r>
      <w:r>
        <w:rPr>
          <w:color w:val="0A0A0A"/>
          <w:shd w:val="clear" w:color="auto" w:fill="FEFEFE"/>
        </w:rPr>
        <w:t> </w:t>
      </w:r>
      <w:r w:rsidRPr="00E74556">
        <w:rPr>
          <w:color w:val="0A0A0A"/>
          <w:shd w:val="clear" w:color="auto" w:fill="FEFEFE"/>
        </w:rPr>
        <w:t>рублей ежемесячно в населенных пунктах с численностью населения 100 тыс. человек и более за полностью отработанное в календарном месяце время, но не более двух выплат ежемесячного денежного вознаграждения одному педагогическому работнику при условии осуществления классного руководства в двух и более учебных классах (учебных группах) и из расчета 10</w:t>
      </w:r>
      <w:r>
        <w:rPr>
          <w:color w:val="0A0A0A"/>
          <w:shd w:val="clear" w:color="auto" w:fill="FEFEFE"/>
        </w:rPr>
        <w:t> </w:t>
      </w:r>
      <w:r w:rsidRPr="00E74556">
        <w:rPr>
          <w:color w:val="0A0A0A"/>
          <w:shd w:val="clear" w:color="auto" w:fill="FEFEFE"/>
        </w:rPr>
        <w:t>000 рублей ежемесячно в населенных пунктах с численностью населения менее 100 тыс. человек за полностью отработанное в календарном месяце время, но не более двух выплат ежемесячного денежного вознаграждения одному педагогическому работнику при условии осуществления классного руководства в двух и более учебных классах (учебных группах) (далее – учебный класс) с учетом установленных трудовым законодательством Российской Федерации отчислений по социальному страхованию в государственные внебюджетные фонды Российской Федерации (Фонд пенсионного и социального страхования Российской Федерации на страховые взносы, Федеральный фонд обязательного медицинского страхования на обязательное медицинское страхование, а также с учетом страховых взносов на обязательное социальное страхование от несчастных случаев на производстве и профессиональных заболеваний), включая выплату части отпускных, начисленной с суммы выплаченного вознаграждения, учтенного в расчете средней заработной платы</w:t>
      </w:r>
      <w:r w:rsidRPr="00E74556">
        <w:t>.</w:t>
      </w:r>
    </w:p>
    <w:p w14:paraId="3F1103DA" w14:textId="77777777" w:rsidR="0064245A" w:rsidRPr="00E74556" w:rsidRDefault="00E74556">
      <w:pPr>
        <w:pStyle w:val="1"/>
        <w:numPr>
          <w:ilvl w:val="0"/>
          <w:numId w:val="1"/>
        </w:numPr>
        <w:tabs>
          <w:tab w:val="left" w:pos="1425"/>
        </w:tabs>
        <w:ind w:firstLine="740"/>
        <w:jc w:val="both"/>
      </w:pPr>
      <w:bookmarkStart w:id="4" w:name="bookmark3"/>
      <w:bookmarkEnd w:id="4"/>
      <w:r w:rsidRPr="00E74556">
        <w:t>Выплата ежемесячного денежного вознагражде</w:t>
      </w:r>
      <w:r w:rsidRPr="00E74556">
        <w:t>ния за классное руководство предоставляется педагогическому работнику за классное руководство в учебном классе (классах) независимо от численности обучающихся в классе.</w:t>
      </w:r>
    </w:p>
    <w:p w14:paraId="0ACD888E" w14:textId="77777777" w:rsidR="0064245A" w:rsidRDefault="00E74556">
      <w:pPr>
        <w:pStyle w:val="1"/>
        <w:numPr>
          <w:ilvl w:val="0"/>
          <w:numId w:val="1"/>
        </w:numPr>
        <w:tabs>
          <w:tab w:val="left" w:pos="1425"/>
        </w:tabs>
        <w:ind w:firstLine="740"/>
        <w:jc w:val="both"/>
      </w:pPr>
      <w:bookmarkStart w:id="5" w:name="bookmark4"/>
      <w:bookmarkEnd w:id="5"/>
      <w:r>
        <w:t>Ежемесячное денежное вознаграждение за классное руководство выплачивается дополнительно</w:t>
      </w:r>
      <w:r>
        <w:t xml:space="preserve"> к региональной выплате за классное руководство, снижение размера которой не допускается.</w:t>
      </w:r>
    </w:p>
    <w:p w14:paraId="09FC7892" w14:textId="77777777" w:rsidR="0064245A" w:rsidRDefault="00E74556">
      <w:pPr>
        <w:pStyle w:val="1"/>
        <w:numPr>
          <w:ilvl w:val="0"/>
          <w:numId w:val="1"/>
        </w:numPr>
        <w:tabs>
          <w:tab w:val="left" w:pos="1425"/>
        </w:tabs>
        <w:ind w:firstLine="740"/>
        <w:jc w:val="both"/>
      </w:pPr>
      <w:bookmarkStart w:id="6" w:name="bookmark5"/>
      <w:bookmarkEnd w:id="6"/>
      <w:r>
        <w:t>Ежемесячное денежное вознаграждение за классное руководство является составной частью заработной платы педагогического работника и выплачивается одновременно с выплат</w:t>
      </w:r>
      <w:r>
        <w:t>ой заработной платы в сроки, установленные нормативными правовыми актами образовательных организаций, осуществляющих образовательную деятельность, а также учитывается при определении налоговой базы по налогу на доходы физических лиц, как и другие доходы на</w:t>
      </w:r>
      <w:r>
        <w:t xml:space="preserve">логоплательщика, полученные им как в денежной, так и в натуральной форме, учитывается при определении отчислений по страховым взносам на обязательное пенсионное страхование и страховым взносам по обязательному социальному страхованию от несчастных случаев </w:t>
      </w:r>
      <w:r>
        <w:t>на производстве и профессиональных заболеваний.</w:t>
      </w:r>
    </w:p>
    <w:p w14:paraId="35AA295E" w14:textId="77777777" w:rsidR="0064245A" w:rsidRDefault="00E74556">
      <w:pPr>
        <w:pStyle w:val="1"/>
        <w:numPr>
          <w:ilvl w:val="0"/>
          <w:numId w:val="1"/>
        </w:numPr>
        <w:tabs>
          <w:tab w:val="left" w:pos="1425"/>
        </w:tabs>
        <w:ind w:firstLine="740"/>
        <w:jc w:val="both"/>
      </w:pPr>
      <w:bookmarkStart w:id="7" w:name="bookmark6"/>
      <w:bookmarkEnd w:id="7"/>
      <w:r>
        <w:t>Источником финансового обеспечения выплаты ежемесячного денежного вознаграждения за классное руководство с учетом установленных трудовым законодательством Российской Федерации отчислений по социальному страхо</w:t>
      </w:r>
      <w:r>
        <w:t>ванию в государственные внебюджетные фонды Российской Федерации, в том числе включая выплату части отпускных, начисленной с суммы выплаченного вознаграждения, учтенного в расчете средней заработной платы, является иной межбюджетный трансферт, предоставляем</w:t>
      </w:r>
      <w:r>
        <w:t>ый на указанные цели из федерального бюджета бюджету Донецкой Народной Республики.</w:t>
      </w:r>
    </w:p>
    <w:p w14:paraId="5C01DB0E" w14:textId="77777777" w:rsidR="0064245A" w:rsidRDefault="00E74556">
      <w:pPr>
        <w:pStyle w:val="1"/>
        <w:numPr>
          <w:ilvl w:val="0"/>
          <w:numId w:val="1"/>
        </w:numPr>
        <w:tabs>
          <w:tab w:val="left" w:pos="1425"/>
        </w:tabs>
        <w:spacing w:after="160"/>
        <w:ind w:firstLine="740"/>
        <w:jc w:val="both"/>
      </w:pPr>
      <w:bookmarkStart w:id="8" w:name="bookmark7"/>
      <w:bookmarkEnd w:id="8"/>
      <w:r>
        <w:t>Главным распорядителем бюджетных средств на указанные цели для:</w:t>
      </w:r>
    </w:p>
    <w:p w14:paraId="4E3D951B" w14:textId="77777777" w:rsidR="0064245A" w:rsidRDefault="00E74556">
      <w:pPr>
        <w:pStyle w:val="1"/>
        <w:spacing w:after="160"/>
        <w:ind w:firstLine="540"/>
        <w:jc w:val="both"/>
      </w:pPr>
      <w:r>
        <w:t>государственных образовательных организаций является орган исполнительной власти Донецкой Народной Республики</w:t>
      </w:r>
      <w:r>
        <w:t>, в ведении которого находится образовательная организация;</w:t>
      </w:r>
    </w:p>
    <w:p w14:paraId="2B8E11AA" w14:textId="77777777" w:rsidR="0064245A" w:rsidRDefault="00E74556">
      <w:pPr>
        <w:pStyle w:val="1"/>
        <w:ind w:firstLine="540"/>
        <w:jc w:val="both"/>
      </w:pPr>
      <w:r>
        <w:t>муниципальных образовательных организаций - управление финансов городов и районов Донецкой Народной Республики, осуществляющее финансовое обеспечение деятельности образовательной организации.</w:t>
      </w:r>
    </w:p>
    <w:p w14:paraId="04486CF8" w14:textId="77777777" w:rsidR="0064245A" w:rsidRDefault="00E74556">
      <w:pPr>
        <w:pStyle w:val="1"/>
        <w:numPr>
          <w:ilvl w:val="0"/>
          <w:numId w:val="1"/>
        </w:numPr>
        <w:tabs>
          <w:tab w:val="left" w:pos="1425"/>
        </w:tabs>
        <w:ind w:firstLine="760"/>
        <w:jc w:val="both"/>
      </w:pPr>
      <w:bookmarkStart w:id="9" w:name="bookmark8"/>
      <w:bookmarkEnd w:id="9"/>
      <w:r>
        <w:t>Получателями бюджетных средств являются образовательные организации Донецкой Народной Республики.</w:t>
      </w:r>
    </w:p>
    <w:p w14:paraId="69892123" w14:textId="77777777" w:rsidR="0064245A" w:rsidRDefault="00E74556">
      <w:pPr>
        <w:pStyle w:val="1"/>
        <w:numPr>
          <w:ilvl w:val="0"/>
          <w:numId w:val="1"/>
        </w:numPr>
        <w:tabs>
          <w:tab w:val="left" w:pos="1425"/>
        </w:tabs>
        <w:ind w:firstLine="760"/>
        <w:jc w:val="both"/>
      </w:pPr>
      <w:bookmarkStart w:id="10" w:name="bookmark9"/>
      <w:bookmarkEnd w:id="10"/>
      <w:r>
        <w:lastRenderedPageBreak/>
        <w:t>Главные распорядители бюджетных средств обеспечивают представление в Министерство образования и науки Донецкой Народной Республики отчёты о:</w:t>
      </w:r>
    </w:p>
    <w:p w14:paraId="4CC91AA6" w14:textId="77777777" w:rsidR="0064245A" w:rsidRDefault="00E74556">
      <w:pPr>
        <w:pStyle w:val="1"/>
        <w:numPr>
          <w:ilvl w:val="1"/>
          <w:numId w:val="1"/>
        </w:numPr>
        <w:tabs>
          <w:tab w:val="left" w:pos="1425"/>
        </w:tabs>
        <w:ind w:firstLine="760"/>
        <w:jc w:val="both"/>
      </w:pPr>
      <w:bookmarkStart w:id="11" w:name="bookmark10"/>
      <w:bookmarkEnd w:id="11"/>
      <w:r>
        <w:t>Расходах, в целях</w:t>
      </w:r>
      <w:r>
        <w:t xml:space="preserve"> </w:t>
      </w:r>
      <w:proofErr w:type="spellStart"/>
      <w:r>
        <w:t>софинансирования</w:t>
      </w:r>
      <w:proofErr w:type="spellEnd"/>
      <w:r>
        <w:t xml:space="preserve"> которых предоставляется иной межбюджетный трансферт, по форме согласно приложению 1 к настоящему Порядку, не позднее 10 числа месяца, следующего за отчетным кварталом;</w:t>
      </w:r>
    </w:p>
    <w:p w14:paraId="5A103176" w14:textId="73C396B6" w:rsidR="0064245A" w:rsidRDefault="00E74556" w:rsidP="00DA12FF">
      <w:pPr>
        <w:pStyle w:val="1"/>
        <w:numPr>
          <w:ilvl w:val="1"/>
          <w:numId w:val="1"/>
        </w:numPr>
        <w:tabs>
          <w:tab w:val="left" w:pos="1425"/>
        </w:tabs>
        <w:ind w:firstLine="760"/>
        <w:jc w:val="both"/>
      </w:pPr>
      <w:bookmarkStart w:id="12" w:name="bookmark11"/>
      <w:bookmarkEnd w:id="12"/>
      <w:r>
        <w:t>Достижении значений результатов предоставления иного межбюджетного тра</w:t>
      </w:r>
      <w:r>
        <w:t xml:space="preserve">нсферта, по форме согласно приложению 2 к настоящему Порядку (ежегодные отчеты </w:t>
      </w:r>
      <w:r w:rsidR="00DA12FF">
        <w:t>–</w:t>
      </w:r>
      <w:r w:rsidR="00DA12FF" w:rsidRPr="00DA12FF">
        <w:t xml:space="preserve"> </w:t>
      </w:r>
      <w:r>
        <w:t xml:space="preserve">не позднее 10 рабочих дней месяца, следующего за отчетным периодом, ежегодные уточненные отчеты </w:t>
      </w:r>
      <w:r w:rsidR="00DA12FF">
        <w:t>–</w:t>
      </w:r>
      <w:r>
        <w:t xml:space="preserve"> </w:t>
      </w:r>
      <w:r>
        <w:t>не позднее 5 февраля года, следующего за отчетным годом).</w:t>
      </w:r>
    </w:p>
    <w:p w14:paraId="3A466FEF" w14:textId="77777777" w:rsidR="0064245A" w:rsidRDefault="00E74556">
      <w:pPr>
        <w:pStyle w:val="1"/>
        <w:numPr>
          <w:ilvl w:val="0"/>
          <w:numId w:val="1"/>
        </w:numPr>
        <w:tabs>
          <w:tab w:val="left" w:pos="1425"/>
        </w:tabs>
        <w:ind w:firstLine="760"/>
        <w:jc w:val="both"/>
      </w:pPr>
      <w:bookmarkStart w:id="13" w:name="bookmark12"/>
      <w:bookmarkEnd w:id="13"/>
      <w:r>
        <w:t>Министерство образо</w:t>
      </w:r>
      <w:r>
        <w:t>вания и науки Донецкой Народной Республики обеспечивает представление в Министерство просвещения Российской Федерации отчётов в соответствии с Соглашениями о предоставлении иного межбюджетного трансферта, имеющего целевое назначение, из федерального бюджет</w:t>
      </w:r>
      <w:r>
        <w:t>а бюджету Донецкой Народной Республики на ежемесячное денежное вознаграждение за классное руководство (кураторство) педагогическим работникам образовательных организаций.</w:t>
      </w:r>
    </w:p>
    <w:p w14:paraId="3B40E52A" w14:textId="77777777" w:rsidR="0064245A" w:rsidRDefault="00E74556">
      <w:pPr>
        <w:pStyle w:val="1"/>
        <w:numPr>
          <w:ilvl w:val="0"/>
          <w:numId w:val="1"/>
        </w:numPr>
        <w:tabs>
          <w:tab w:val="left" w:pos="1425"/>
        </w:tabs>
        <w:ind w:firstLine="760"/>
        <w:jc w:val="both"/>
      </w:pPr>
      <w:bookmarkStart w:id="14" w:name="bookmark13"/>
      <w:bookmarkEnd w:id="14"/>
      <w:r>
        <w:t>Ответственность за полноту и достоверность представляемых Главному распорядителю бюдж</w:t>
      </w:r>
      <w:r>
        <w:t>етных сведений, целевое и эффективное использование бюджетных средств возлагается на Получателей бюджетных средств.</w:t>
      </w:r>
    </w:p>
    <w:p w14:paraId="43A43EB8" w14:textId="77777777" w:rsidR="0064245A" w:rsidRDefault="00E74556">
      <w:pPr>
        <w:pStyle w:val="1"/>
        <w:numPr>
          <w:ilvl w:val="0"/>
          <w:numId w:val="1"/>
        </w:numPr>
        <w:tabs>
          <w:tab w:val="left" w:pos="1425"/>
        </w:tabs>
        <w:ind w:firstLine="760"/>
        <w:jc w:val="both"/>
      </w:pPr>
      <w:bookmarkStart w:id="15" w:name="bookmark14"/>
      <w:bookmarkEnd w:id="15"/>
      <w:r>
        <w:t>Бюджетный (бухгалтерский) учет поступления и расходования бюджетных средств ведется в порядке, установленном законодательством Российской Фе</w:t>
      </w:r>
      <w:r>
        <w:t>дерации.</w:t>
      </w:r>
    </w:p>
    <w:p w14:paraId="0F06F71B" w14:textId="77777777" w:rsidR="0064245A" w:rsidRDefault="00E74556">
      <w:pPr>
        <w:pStyle w:val="1"/>
        <w:numPr>
          <w:ilvl w:val="0"/>
          <w:numId w:val="1"/>
        </w:numPr>
        <w:tabs>
          <w:tab w:val="left" w:pos="1425"/>
        </w:tabs>
        <w:ind w:firstLine="760"/>
        <w:jc w:val="both"/>
      </w:pPr>
      <w:bookmarkStart w:id="16" w:name="bookmark15"/>
      <w:bookmarkEnd w:id="16"/>
      <w:r>
        <w:t>Контроль за целевым и эффективным использованием бюджетных средств осуществляется в соответствии с действующим законодательством Российской Федерации.</w:t>
      </w:r>
    </w:p>
    <w:sectPr w:rsidR="0064245A" w:rsidSect="00DA12FF">
      <w:headerReference w:type="default" r:id="rId8"/>
      <w:headerReference w:type="first" r:id="rId9"/>
      <w:pgSz w:w="11900" w:h="16840"/>
      <w:pgMar w:top="1134" w:right="567" w:bottom="1134" w:left="1701" w:header="0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86907E" w14:textId="77777777" w:rsidR="00000000" w:rsidRDefault="00E74556">
      <w:r>
        <w:separator/>
      </w:r>
    </w:p>
  </w:endnote>
  <w:endnote w:type="continuationSeparator" w:id="0">
    <w:p w14:paraId="6582F139" w14:textId="77777777" w:rsidR="00000000" w:rsidRDefault="00E74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428D9E" w14:textId="77777777" w:rsidR="0064245A" w:rsidRDefault="0064245A"/>
  </w:footnote>
  <w:footnote w:type="continuationSeparator" w:id="0">
    <w:p w14:paraId="0BBC2CFC" w14:textId="77777777" w:rsidR="0064245A" w:rsidRDefault="0064245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7DC2C" w14:textId="77777777" w:rsidR="0064245A" w:rsidRDefault="00E74556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657B9959" wp14:editId="51B6CA57">
              <wp:simplePos x="0" y="0"/>
              <wp:positionH relativeFrom="page">
                <wp:posOffset>4185285</wp:posOffset>
              </wp:positionH>
              <wp:positionV relativeFrom="page">
                <wp:posOffset>474345</wp:posOffset>
              </wp:positionV>
              <wp:extent cx="64135" cy="10033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C7D51BB" w14:textId="77777777" w:rsidR="0064245A" w:rsidRDefault="00E74556">
                          <w:pPr>
                            <w:pStyle w:val="2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7B9959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329.55pt;margin-top:37.35pt;width:5.05pt;height:7.9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" filled="f" stroked="f">
              <v:textbox style="mso-fit-shape-to-text:t" inset="0,0,0,0">
                <w:txbxContent>
                  <w:p w14:paraId="6C7D51BB" w14:textId="77777777" w:rsidR="0064245A" w:rsidRDefault="00E74556">
                    <w:pPr>
                      <w:pStyle w:val="20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sz w:val="22"/>
                        <w:szCs w:val="22"/>
                      </w:rPr>
                      <w:t>#</w:t>
                    </w:r>
                    <w:r>
                      <w:rPr>
                        <w:rFonts w:ascii="Arial" w:eastAsia="Arial" w:hAnsi="Arial" w:cs="Arial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5513C" w14:textId="77777777" w:rsidR="0064245A" w:rsidRDefault="0064245A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7C5F6F"/>
    <w:multiLevelType w:val="multilevel"/>
    <w:tmpl w:val="BB58D1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45A"/>
    <w:rsid w:val="0064245A"/>
    <w:rsid w:val="006F207C"/>
    <w:rsid w:val="00DA12FF"/>
    <w:rsid w:val="00E7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61AB10"/>
  <w15:docId w15:val="{FAB88324-CF66-44DE-BFA7-5D9E13EEB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22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DA12F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A12FF"/>
    <w:rPr>
      <w:color w:val="000000"/>
    </w:rPr>
  </w:style>
  <w:style w:type="paragraph" w:styleId="a6">
    <w:name w:val="footer"/>
    <w:basedOn w:val="a"/>
    <w:link w:val="a7"/>
    <w:uiPriority w:val="99"/>
    <w:unhideWhenUsed/>
    <w:rsid w:val="00DA12F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A12FF"/>
    <w:rPr>
      <w:color w:val="000000"/>
    </w:rPr>
  </w:style>
  <w:style w:type="character" w:styleId="a8">
    <w:name w:val="Hyperlink"/>
    <w:basedOn w:val="a0"/>
    <w:uiPriority w:val="99"/>
    <w:unhideWhenUsed/>
    <w:rsid w:val="006F207C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6F20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isnpa-dnr.ru/npa/0030-45-10-2024042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1112</Words>
  <Characters>6339</Characters>
  <Application>Microsoft Office Word</Application>
  <DocSecurity>0</DocSecurity>
  <Lines>52</Lines>
  <Paragraphs>14</Paragraphs>
  <ScaleCrop>false</ScaleCrop>
  <Company/>
  <LinksUpToDate>false</LinksUpToDate>
  <CharactersWithSpaces>7437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Солодовник Оксана Валерьевна</cp:lastModifiedBy>
  <cp:revision>4</cp:revision>
  <dcterms:created xsi:type="dcterms:W3CDTF">2024-05-02T11:22:00Z</dcterms:created>
  <dcterms:modified xsi:type="dcterms:W3CDTF">2024-05-02T11:27:00Z</dcterms:modified>
</cp:coreProperties>
</file>