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42A" w:rsidRPr="0071142A" w:rsidRDefault="0071142A" w:rsidP="0071142A">
      <w:pPr>
        <w:tabs>
          <w:tab w:val="left" w:pos="5954"/>
        </w:tabs>
        <w:autoSpaceDE w:val="0"/>
        <w:autoSpaceDN w:val="0"/>
        <w:adjustRightInd w:val="0"/>
        <w:spacing w:after="0" w:line="240" w:lineRule="auto"/>
        <w:ind w:left="5103" w:right="-426" w:hanging="6"/>
        <w:contextualSpacing/>
        <w:jc w:val="both"/>
        <w:rPr>
          <w:rFonts w:ascii="Times New Roman" w:hAnsi="Times New Roman" w:cs="Times New Roman"/>
          <w:sz w:val="24"/>
          <w:szCs w:val="24"/>
        </w:rPr>
      </w:pPr>
      <w:r w:rsidRPr="0071142A">
        <w:rPr>
          <w:rFonts w:ascii="Times New Roman" w:hAnsi="Times New Roman" w:cs="Times New Roman"/>
          <w:sz w:val="24"/>
          <w:szCs w:val="24"/>
        </w:rPr>
        <w:t>Приложение 1</w:t>
      </w:r>
    </w:p>
    <w:p w:rsidR="0071142A" w:rsidRPr="0071142A" w:rsidRDefault="0071142A" w:rsidP="0071142A">
      <w:pPr>
        <w:autoSpaceDE w:val="0"/>
        <w:autoSpaceDN w:val="0"/>
        <w:adjustRightInd w:val="0"/>
        <w:spacing w:after="0" w:line="240" w:lineRule="auto"/>
        <w:ind w:left="5103" w:right="-426"/>
        <w:contextualSpacing/>
        <w:jc w:val="both"/>
        <w:rPr>
          <w:rFonts w:ascii="Times New Roman" w:hAnsi="Times New Roman" w:cs="Times New Roman"/>
          <w:sz w:val="24"/>
          <w:szCs w:val="24"/>
        </w:rPr>
      </w:pPr>
    </w:p>
    <w:p w:rsidR="0071142A" w:rsidRPr="0071142A" w:rsidRDefault="0071142A" w:rsidP="0071142A">
      <w:pPr>
        <w:tabs>
          <w:tab w:val="left" w:pos="5812"/>
          <w:tab w:val="left" w:pos="5954"/>
        </w:tabs>
        <w:autoSpaceDE w:val="0"/>
        <w:autoSpaceDN w:val="0"/>
        <w:adjustRightInd w:val="0"/>
        <w:spacing w:after="0" w:line="240" w:lineRule="auto"/>
        <w:ind w:left="5103" w:right="-426"/>
        <w:contextualSpacing/>
        <w:jc w:val="both"/>
        <w:rPr>
          <w:rFonts w:ascii="Times New Roman" w:eastAsia="TimesNewRomanPSMT" w:hAnsi="Times New Roman" w:cs="Times New Roman"/>
          <w:color w:val="222222"/>
          <w:sz w:val="24"/>
          <w:szCs w:val="24"/>
        </w:rPr>
      </w:pPr>
      <w:r w:rsidRPr="0071142A">
        <w:rPr>
          <w:rFonts w:ascii="Times New Roman" w:eastAsia="TimesNewRomanPSMT" w:hAnsi="Times New Roman" w:cs="Times New Roman"/>
          <w:color w:val="222222"/>
          <w:sz w:val="24"/>
          <w:szCs w:val="24"/>
        </w:rPr>
        <w:t>УТВЕРЖДЕН</w:t>
      </w:r>
    </w:p>
    <w:p w:rsidR="0071142A" w:rsidRPr="0071142A" w:rsidRDefault="0071142A" w:rsidP="0071142A">
      <w:pPr>
        <w:autoSpaceDE w:val="0"/>
        <w:autoSpaceDN w:val="0"/>
        <w:adjustRightInd w:val="0"/>
        <w:spacing w:after="0" w:line="240" w:lineRule="auto"/>
        <w:ind w:left="5103" w:right="-1" w:hanging="142"/>
        <w:contextualSpacing/>
        <w:rPr>
          <w:rFonts w:ascii="Times New Roman" w:hAnsi="Times New Roman" w:cs="Times New Roman"/>
          <w:sz w:val="24"/>
          <w:szCs w:val="24"/>
        </w:rPr>
      </w:pPr>
      <w:r w:rsidRPr="0071142A">
        <w:rPr>
          <w:rFonts w:ascii="Times New Roman" w:eastAsia="TimesNewRomanPSMT" w:hAnsi="Times New Roman" w:cs="Times New Roman"/>
          <w:color w:val="222222"/>
          <w:sz w:val="24"/>
          <w:szCs w:val="24"/>
        </w:rPr>
        <w:t xml:space="preserve">  постановлением Администрации городского округа </w:t>
      </w:r>
      <w:proofErr w:type="spellStart"/>
      <w:r w:rsidRPr="0071142A">
        <w:rPr>
          <w:rFonts w:ascii="Times New Roman" w:eastAsia="TimesNewRomanPSMT" w:hAnsi="Times New Roman" w:cs="Times New Roman"/>
          <w:color w:val="222222"/>
          <w:sz w:val="24"/>
          <w:szCs w:val="24"/>
        </w:rPr>
        <w:t>Харцызск</w:t>
      </w:r>
      <w:proofErr w:type="spellEnd"/>
      <w:r w:rsidRPr="0071142A">
        <w:rPr>
          <w:rFonts w:ascii="Times New Roman" w:hAnsi="Times New Roman" w:cs="Times New Roman"/>
          <w:sz w:val="24"/>
          <w:szCs w:val="24"/>
        </w:rPr>
        <w:t xml:space="preserve">                                     </w:t>
      </w:r>
    </w:p>
    <w:p w:rsidR="0071142A" w:rsidRPr="0071142A" w:rsidRDefault="0071142A" w:rsidP="0071142A">
      <w:pPr>
        <w:tabs>
          <w:tab w:val="left" w:pos="5954"/>
        </w:tabs>
        <w:autoSpaceDE w:val="0"/>
        <w:autoSpaceDN w:val="0"/>
        <w:adjustRightInd w:val="0"/>
        <w:spacing w:after="0" w:line="240" w:lineRule="auto"/>
        <w:ind w:left="5103" w:right="-426"/>
        <w:contextualSpacing/>
        <w:rPr>
          <w:rFonts w:ascii="Times New Roman" w:eastAsia="TimesNewRomanPSMT" w:hAnsi="Times New Roman" w:cs="Times New Roman"/>
          <w:color w:val="000000"/>
          <w:sz w:val="24"/>
          <w:szCs w:val="24"/>
        </w:rPr>
      </w:pPr>
      <w:r w:rsidRPr="0071142A">
        <w:rPr>
          <w:rFonts w:ascii="Times New Roman" w:hAnsi="Times New Roman" w:cs="Times New Roman"/>
          <w:sz w:val="24"/>
          <w:szCs w:val="24"/>
        </w:rPr>
        <w:t>Донецкой Народной Республики</w:t>
      </w:r>
    </w:p>
    <w:p w:rsidR="0071142A" w:rsidRPr="0071142A" w:rsidRDefault="0071142A" w:rsidP="0071142A">
      <w:pPr>
        <w:tabs>
          <w:tab w:val="left" w:pos="5812"/>
          <w:tab w:val="left" w:pos="5954"/>
        </w:tabs>
        <w:autoSpaceDE w:val="0"/>
        <w:autoSpaceDN w:val="0"/>
        <w:adjustRightInd w:val="0"/>
        <w:spacing w:after="0" w:line="240" w:lineRule="auto"/>
        <w:ind w:left="5103" w:right="-426"/>
        <w:contextualSpacing/>
        <w:jc w:val="both"/>
        <w:rPr>
          <w:rFonts w:ascii="Times New Roman" w:hAnsi="Times New Roman" w:cs="Times New Roman"/>
          <w:b/>
          <w:sz w:val="24"/>
          <w:szCs w:val="24"/>
        </w:rPr>
      </w:pPr>
      <w:r w:rsidRPr="0071142A">
        <w:rPr>
          <w:rFonts w:ascii="Times New Roman" w:eastAsia="TimesNewRomanPSMT" w:hAnsi="Times New Roman" w:cs="Times New Roman"/>
          <w:color w:val="222222"/>
          <w:sz w:val="24"/>
          <w:szCs w:val="24"/>
        </w:rPr>
        <w:t>от 25 марта 2024г.</w:t>
      </w:r>
      <w:r w:rsidRPr="0071142A">
        <w:rPr>
          <w:rFonts w:ascii="Times New Roman" w:eastAsia="TimesNewRomanPSMT" w:hAnsi="Times New Roman" w:cs="Times New Roman"/>
          <w:i/>
          <w:color w:val="222222"/>
          <w:sz w:val="24"/>
          <w:szCs w:val="24"/>
        </w:rPr>
        <w:t xml:space="preserve"> </w:t>
      </w:r>
      <w:r w:rsidRPr="0071142A">
        <w:rPr>
          <w:rFonts w:ascii="Times New Roman" w:eastAsia="TimesNewRomanPSMT" w:hAnsi="Times New Roman" w:cs="Times New Roman"/>
          <w:color w:val="222222"/>
          <w:sz w:val="24"/>
          <w:szCs w:val="24"/>
        </w:rPr>
        <w:t>№ 34-П</w:t>
      </w:r>
    </w:p>
    <w:p w:rsidR="0071142A" w:rsidRPr="0071142A" w:rsidRDefault="0071142A" w:rsidP="0071142A">
      <w:pPr>
        <w:spacing w:after="0" w:line="240" w:lineRule="auto"/>
        <w:ind w:right="-1"/>
        <w:contextualSpacing/>
        <w:jc w:val="center"/>
        <w:rPr>
          <w:rFonts w:ascii="Times New Roman" w:hAnsi="Times New Roman" w:cs="Times New Roman"/>
          <w:b/>
          <w:sz w:val="24"/>
          <w:szCs w:val="24"/>
        </w:rPr>
      </w:pPr>
    </w:p>
    <w:p w:rsidR="0071142A" w:rsidRPr="0071142A" w:rsidRDefault="0071142A" w:rsidP="0071142A">
      <w:pPr>
        <w:spacing w:after="0" w:line="240" w:lineRule="auto"/>
        <w:ind w:right="-1"/>
        <w:contextualSpacing/>
        <w:jc w:val="center"/>
        <w:rPr>
          <w:rFonts w:ascii="Times New Roman" w:hAnsi="Times New Roman" w:cs="Times New Roman"/>
          <w:b/>
          <w:sz w:val="24"/>
          <w:szCs w:val="24"/>
        </w:rPr>
      </w:pPr>
    </w:p>
    <w:p w:rsidR="0071142A" w:rsidRPr="0071142A" w:rsidRDefault="0071142A" w:rsidP="0071142A">
      <w:pPr>
        <w:spacing w:after="0" w:line="240" w:lineRule="auto"/>
        <w:ind w:right="-1"/>
        <w:contextualSpacing/>
        <w:jc w:val="center"/>
        <w:rPr>
          <w:rFonts w:ascii="Times New Roman" w:hAnsi="Times New Roman" w:cs="Times New Roman"/>
          <w:b/>
          <w:sz w:val="24"/>
          <w:szCs w:val="24"/>
        </w:rPr>
      </w:pPr>
      <w:r w:rsidRPr="0071142A">
        <w:rPr>
          <w:rFonts w:ascii="Times New Roman" w:hAnsi="Times New Roman" w:cs="Times New Roman"/>
          <w:b/>
          <w:sz w:val="24"/>
          <w:szCs w:val="24"/>
        </w:rPr>
        <w:t>П О Р Я Д О К</w:t>
      </w:r>
    </w:p>
    <w:p w:rsidR="0071142A" w:rsidRPr="0071142A" w:rsidRDefault="0071142A" w:rsidP="0071142A">
      <w:pPr>
        <w:spacing w:after="0" w:line="240" w:lineRule="auto"/>
        <w:contextualSpacing/>
        <w:jc w:val="center"/>
        <w:rPr>
          <w:rFonts w:ascii="Times New Roman" w:hAnsi="Times New Roman" w:cs="Times New Roman"/>
          <w:b/>
          <w:color w:val="0A0A0A"/>
          <w:sz w:val="24"/>
          <w:szCs w:val="24"/>
          <w:shd w:val="clear" w:color="auto" w:fill="FEFEFE"/>
        </w:rPr>
      </w:pPr>
      <w:r w:rsidRPr="0071142A">
        <w:rPr>
          <w:rFonts w:ascii="Times New Roman" w:hAnsi="Times New Roman" w:cs="Times New Roman"/>
          <w:b/>
          <w:color w:val="0A0A0A"/>
          <w:sz w:val="24"/>
          <w:szCs w:val="24"/>
          <w:shd w:val="clear" w:color="auto" w:fill="FEFEFE"/>
        </w:rPr>
        <w:t xml:space="preserve">ведения реестра муниципального имущества, находящегося в собственности муниципального образования городской округ </w:t>
      </w:r>
      <w:proofErr w:type="spellStart"/>
      <w:r w:rsidRPr="0071142A">
        <w:rPr>
          <w:rFonts w:ascii="Times New Roman" w:hAnsi="Times New Roman" w:cs="Times New Roman"/>
          <w:b/>
          <w:color w:val="0A0A0A"/>
          <w:sz w:val="24"/>
          <w:szCs w:val="24"/>
          <w:shd w:val="clear" w:color="auto" w:fill="FEFEFE"/>
        </w:rPr>
        <w:t>Харцызск</w:t>
      </w:r>
      <w:proofErr w:type="spellEnd"/>
    </w:p>
    <w:p w:rsidR="0071142A" w:rsidRPr="0071142A" w:rsidRDefault="0071142A" w:rsidP="0071142A">
      <w:pPr>
        <w:spacing w:after="0" w:line="240" w:lineRule="auto"/>
        <w:contextualSpacing/>
        <w:jc w:val="center"/>
        <w:rPr>
          <w:rFonts w:ascii="Times New Roman" w:hAnsi="Times New Roman" w:cs="Times New Roman"/>
          <w:b/>
          <w:color w:val="0A0A0A"/>
          <w:sz w:val="24"/>
          <w:szCs w:val="24"/>
          <w:shd w:val="clear" w:color="auto" w:fill="FEFEFE"/>
        </w:rPr>
      </w:pPr>
      <w:r w:rsidRPr="0071142A">
        <w:rPr>
          <w:rFonts w:ascii="Times New Roman" w:hAnsi="Times New Roman" w:cs="Times New Roman"/>
          <w:b/>
          <w:iCs/>
          <w:color w:val="000000" w:themeColor="text1"/>
          <w:sz w:val="24"/>
          <w:szCs w:val="24"/>
        </w:rPr>
        <w:t>Донецкой Народной Республики</w:t>
      </w:r>
    </w:p>
    <w:p w:rsidR="0071142A" w:rsidRPr="0071142A" w:rsidRDefault="0071142A" w:rsidP="0071142A">
      <w:pPr>
        <w:spacing w:after="0" w:line="240" w:lineRule="auto"/>
        <w:contextualSpacing/>
        <w:jc w:val="center"/>
        <w:rPr>
          <w:rFonts w:ascii="Times New Roman" w:hAnsi="Times New Roman" w:cs="Times New Roman"/>
          <w:b/>
          <w:color w:val="0A0A0A"/>
          <w:sz w:val="24"/>
          <w:szCs w:val="24"/>
          <w:shd w:val="clear" w:color="auto" w:fill="FEFEFE"/>
        </w:rPr>
      </w:pPr>
    </w:p>
    <w:p w:rsidR="0071142A" w:rsidRPr="0071142A" w:rsidRDefault="0071142A" w:rsidP="0071142A">
      <w:pPr>
        <w:spacing w:after="0" w:line="240" w:lineRule="auto"/>
        <w:contextualSpacing/>
        <w:jc w:val="center"/>
        <w:rPr>
          <w:rFonts w:ascii="Times New Roman" w:hAnsi="Times New Roman" w:cs="Times New Roman"/>
          <w:b/>
          <w:color w:val="0A0A0A"/>
          <w:sz w:val="24"/>
          <w:szCs w:val="24"/>
          <w:shd w:val="clear" w:color="auto" w:fill="FEFEFE"/>
        </w:rPr>
      </w:pPr>
    </w:p>
    <w:p w:rsidR="0071142A" w:rsidRPr="0071142A" w:rsidRDefault="0071142A" w:rsidP="0071142A">
      <w:pPr>
        <w:shd w:val="clear" w:color="auto" w:fill="FFFFFF"/>
        <w:spacing w:after="0" w:line="240" w:lineRule="auto"/>
        <w:contextualSpacing/>
        <w:jc w:val="center"/>
        <w:textAlignment w:val="baseline"/>
        <w:outlineLvl w:val="2"/>
        <w:rPr>
          <w:rFonts w:ascii="Times New Roman" w:hAnsi="Times New Roman" w:cs="Times New Roman"/>
          <w:b/>
          <w:bCs/>
          <w:color w:val="000000" w:themeColor="text1"/>
          <w:sz w:val="24"/>
          <w:szCs w:val="24"/>
        </w:rPr>
      </w:pPr>
      <w:r w:rsidRPr="0071142A">
        <w:rPr>
          <w:rFonts w:ascii="Times New Roman" w:hAnsi="Times New Roman" w:cs="Times New Roman"/>
          <w:b/>
          <w:bCs/>
          <w:color w:val="000000" w:themeColor="text1"/>
          <w:sz w:val="24"/>
          <w:szCs w:val="24"/>
        </w:rPr>
        <w:t>I. Общие положения</w:t>
      </w:r>
    </w:p>
    <w:p w:rsidR="0071142A" w:rsidRPr="0071142A" w:rsidRDefault="0071142A" w:rsidP="0071142A">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 xml:space="preserve">1.1. Настоящий Порядок ведения реестра муниципального имущества, находящегося в собственности муниципального образования городской округ </w:t>
      </w:r>
      <w:proofErr w:type="spellStart"/>
      <w:r w:rsidRPr="0071142A">
        <w:rPr>
          <w:rFonts w:ascii="Times New Roman" w:hAnsi="Times New Roman" w:cs="Times New Roman"/>
          <w:color w:val="000000" w:themeColor="text1"/>
          <w:sz w:val="24"/>
          <w:szCs w:val="24"/>
        </w:rPr>
        <w:t>Харцызск</w:t>
      </w:r>
      <w:proofErr w:type="spellEnd"/>
      <w:r w:rsidRPr="0071142A">
        <w:rPr>
          <w:rFonts w:ascii="Times New Roman" w:hAnsi="Times New Roman" w:cs="Times New Roman"/>
          <w:color w:val="000000" w:themeColor="text1"/>
          <w:sz w:val="24"/>
          <w:szCs w:val="24"/>
        </w:rPr>
        <w:t xml:space="preserve"> Донецкой Народной Республики устанавливает правила ведения реестра муниципального имущества, находящегося в собственности муниципального образования городской округ </w:t>
      </w:r>
      <w:proofErr w:type="spellStart"/>
      <w:r w:rsidRPr="0071142A">
        <w:rPr>
          <w:rFonts w:ascii="Times New Roman" w:hAnsi="Times New Roman" w:cs="Times New Roman"/>
          <w:color w:val="000000" w:themeColor="text1"/>
          <w:sz w:val="24"/>
          <w:szCs w:val="24"/>
        </w:rPr>
        <w:t>Харцызск</w:t>
      </w:r>
      <w:proofErr w:type="spellEnd"/>
      <w:r w:rsidRPr="0071142A">
        <w:rPr>
          <w:rFonts w:ascii="Times New Roman" w:hAnsi="Times New Roman" w:cs="Times New Roman"/>
          <w:color w:val="000000" w:themeColor="text1"/>
          <w:sz w:val="24"/>
          <w:szCs w:val="24"/>
        </w:rPr>
        <w:t xml:space="preserve"> Донецкой Народной Республики (далее - реестр), в том числе состав подлежащего учету муниципального имущества и порядок его учета, состав сведений, подлежащих отражению в реестрах, а также порядок предоставления содержащейся в реестрах информации о муниципальном имуществе.</w:t>
      </w:r>
    </w:p>
    <w:p w:rsidR="0071142A" w:rsidRPr="0071142A" w:rsidRDefault="0071142A" w:rsidP="0071142A">
      <w:pPr>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9"/>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1.2. Объектом учета муниципального имущества (далее - объект учета) является следующее муниципальное имущество:</w:t>
      </w:r>
    </w:p>
    <w:p w:rsidR="0071142A" w:rsidRPr="0071142A" w:rsidRDefault="0071142A" w:rsidP="0071142A">
      <w:pPr>
        <w:shd w:val="clear" w:color="auto" w:fill="FFFFFF"/>
        <w:spacing w:after="0" w:line="240" w:lineRule="auto"/>
        <w:ind w:firstLine="709"/>
        <w:contextualSpacing/>
        <w:jc w:val="both"/>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ind w:firstLine="709"/>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 xml:space="preserve">1) 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w:t>
      </w:r>
      <w:proofErr w:type="spellStart"/>
      <w:r w:rsidRPr="0071142A">
        <w:rPr>
          <w:rFonts w:ascii="Times New Roman" w:hAnsi="Times New Roman" w:cs="Times New Roman"/>
          <w:color w:val="000000" w:themeColor="text1"/>
          <w:sz w:val="24"/>
          <w:szCs w:val="24"/>
        </w:rPr>
        <w:t>машино</w:t>
      </w:r>
      <w:proofErr w:type="spellEnd"/>
      <w:r w:rsidRPr="0071142A">
        <w:rPr>
          <w:rFonts w:ascii="Times New Roman" w:hAnsi="Times New Roman" w:cs="Times New Roman"/>
          <w:color w:val="000000" w:themeColor="text1"/>
          <w:sz w:val="24"/>
          <w:szCs w:val="24"/>
        </w:rPr>
        <w:t xml:space="preserve">-места и подлежащие государственной регистрации воздушные и морские суда, суда внутреннего </w:t>
      </w:r>
      <w:proofErr w:type="spellStart"/>
      <w:r w:rsidRPr="0071142A">
        <w:rPr>
          <w:rFonts w:ascii="Times New Roman" w:hAnsi="Times New Roman" w:cs="Times New Roman"/>
          <w:color w:val="000000" w:themeColor="text1"/>
          <w:sz w:val="24"/>
          <w:szCs w:val="24"/>
        </w:rPr>
        <w:t>плаваниялибо</w:t>
      </w:r>
      <w:proofErr w:type="spellEnd"/>
      <w:r w:rsidRPr="0071142A">
        <w:rPr>
          <w:rFonts w:ascii="Times New Roman" w:hAnsi="Times New Roman" w:cs="Times New Roman"/>
          <w:color w:val="000000" w:themeColor="text1"/>
          <w:sz w:val="24"/>
          <w:szCs w:val="24"/>
        </w:rPr>
        <w:t xml:space="preserve"> иное имущество, отнесенное законом к недвижимым вещам);</w:t>
      </w:r>
    </w:p>
    <w:p w:rsidR="0071142A" w:rsidRPr="0071142A" w:rsidRDefault="0071142A" w:rsidP="0071142A">
      <w:pPr>
        <w:shd w:val="clear" w:color="auto" w:fill="FFFFFF"/>
        <w:spacing w:after="0" w:line="240" w:lineRule="auto"/>
        <w:ind w:firstLine="709"/>
        <w:contextualSpacing/>
        <w:jc w:val="both"/>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ind w:firstLine="709"/>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2) движимые вещи (в том числе документарные ценные бумаги (акции) либо иное не относящееся к недвижимым вещам имущество, стоимость которого превышает размер, определенный решениями представительных органов соответствующих муниципальных образований;</w:t>
      </w:r>
    </w:p>
    <w:p w:rsidR="0071142A" w:rsidRPr="0071142A" w:rsidRDefault="0071142A" w:rsidP="0071142A">
      <w:pPr>
        <w:shd w:val="clear" w:color="auto" w:fill="FFFFFF"/>
        <w:spacing w:after="0" w:line="240" w:lineRule="auto"/>
        <w:contextualSpacing/>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ind w:firstLine="709"/>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3) иное имущество (в том числе бездокументарные ценные бумаги), не относящееся к недвижимым и движимым вещам, стоимость которого превышает размер, определенный решениями представительных органов соответствующих муниципальных образований.</w:t>
      </w:r>
    </w:p>
    <w:p w:rsidR="0071142A" w:rsidRPr="0071142A" w:rsidRDefault="0071142A" w:rsidP="0071142A">
      <w:pPr>
        <w:shd w:val="clear" w:color="auto" w:fill="FFFFFF"/>
        <w:spacing w:after="0" w:line="240" w:lineRule="auto"/>
        <w:ind w:firstLine="709"/>
        <w:contextualSpacing/>
        <w:jc w:val="both"/>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ind w:firstLine="709"/>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 xml:space="preserve">1.3. Ведение реестров осуществляется Управлением имущественных отношений Администрации городского округа </w:t>
      </w:r>
      <w:proofErr w:type="spellStart"/>
      <w:r w:rsidRPr="0071142A">
        <w:rPr>
          <w:rFonts w:ascii="Times New Roman" w:hAnsi="Times New Roman" w:cs="Times New Roman"/>
          <w:color w:val="000000" w:themeColor="text1"/>
          <w:sz w:val="24"/>
          <w:szCs w:val="24"/>
        </w:rPr>
        <w:t>Харцызск</w:t>
      </w:r>
      <w:proofErr w:type="spellEnd"/>
      <w:r w:rsidRPr="0071142A">
        <w:rPr>
          <w:rFonts w:ascii="Times New Roman" w:hAnsi="Times New Roman" w:cs="Times New Roman"/>
          <w:color w:val="000000" w:themeColor="text1"/>
          <w:sz w:val="24"/>
          <w:szCs w:val="24"/>
        </w:rPr>
        <w:t xml:space="preserve"> Донецкой Народной Республики (далее – Управление).</w:t>
      </w:r>
    </w:p>
    <w:p w:rsidR="0071142A" w:rsidRPr="0071142A" w:rsidRDefault="0071142A" w:rsidP="0071142A">
      <w:pPr>
        <w:shd w:val="clear" w:color="auto" w:fill="FFFFFF"/>
        <w:spacing w:after="0" w:line="240" w:lineRule="auto"/>
        <w:ind w:firstLine="709"/>
        <w:contextualSpacing/>
        <w:jc w:val="both"/>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lastRenderedPageBreak/>
        <w:t>1.4. Учет муниципального имущества в реестре сопровождается присвоением реестрового номера муниципального имущества (далее - реестровый номер), структура и правила формирования такого номера определяются Управлением</w:t>
      </w:r>
      <w:r w:rsidRPr="0071142A">
        <w:rPr>
          <w:rFonts w:ascii="Times New Roman" w:hAnsi="Times New Roman" w:cs="Times New Roman"/>
          <w:color w:val="000000" w:themeColor="text1"/>
          <w:sz w:val="24"/>
          <w:szCs w:val="24"/>
        </w:rPr>
        <w:t xml:space="preserve"> </w:t>
      </w:r>
      <w:r w:rsidRPr="0071142A">
        <w:rPr>
          <w:rFonts w:ascii="Times New Roman" w:hAnsi="Times New Roman" w:cs="Times New Roman"/>
          <w:color w:val="000000" w:themeColor="text1"/>
          <w:sz w:val="24"/>
          <w:szCs w:val="24"/>
        </w:rPr>
        <w:t>самостоятельно.</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 xml:space="preserve">1.5. Документом, подтверждающим факт учета муниципального имущества в реестре, является выписка из реестра,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(далее - выписка из реестра). </w:t>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ind w:firstLine="709"/>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 xml:space="preserve">1.6. Реестр ведется на электронном носителе в виде таблицы, составленной в программе </w:t>
      </w:r>
      <w:r w:rsidRPr="0071142A">
        <w:rPr>
          <w:rFonts w:ascii="Times New Roman" w:hAnsi="Times New Roman" w:cs="Times New Roman"/>
          <w:color w:val="000000" w:themeColor="text1"/>
          <w:sz w:val="24"/>
          <w:szCs w:val="24"/>
          <w:lang w:val="en-US"/>
        </w:rPr>
        <w:t>Microsoft</w:t>
      </w:r>
      <w:r w:rsidRPr="0071142A">
        <w:rPr>
          <w:rFonts w:ascii="Times New Roman" w:hAnsi="Times New Roman" w:cs="Times New Roman"/>
          <w:color w:val="000000" w:themeColor="text1"/>
          <w:sz w:val="24"/>
          <w:szCs w:val="24"/>
        </w:rPr>
        <w:t> </w:t>
      </w:r>
      <w:r w:rsidRPr="0071142A">
        <w:rPr>
          <w:rFonts w:ascii="Times New Roman" w:hAnsi="Times New Roman" w:cs="Times New Roman"/>
          <w:color w:val="000000" w:themeColor="text1"/>
          <w:sz w:val="24"/>
          <w:szCs w:val="24"/>
          <w:lang w:val="en-US"/>
        </w:rPr>
        <w:t>Excel</w:t>
      </w:r>
      <w:r w:rsidRPr="0071142A">
        <w:rPr>
          <w:rFonts w:ascii="Times New Roman" w:hAnsi="Times New Roman" w:cs="Times New Roman"/>
          <w:color w:val="000000" w:themeColor="text1"/>
          <w:sz w:val="24"/>
          <w:szCs w:val="24"/>
        </w:rPr>
        <w:t>.</w:t>
      </w:r>
    </w:p>
    <w:p w:rsidR="0071142A" w:rsidRPr="0071142A" w:rsidRDefault="0071142A" w:rsidP="0071142A">
      <w:pPr>
        <w:shd w:val="clear" w:color="auto" w:fill="FFFFFF"/>
        <w:spacing w:after="0" w:line="240" w:lineRule="auto"/>
        <w:ind w:firstLine="709"/>
        <w:contextualSpacing/>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Способ ведения реестра определяется Управлением самостоятельно.</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9"/>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1.7. Ведение реестра осуществляется путем внесения в соответствующие подразделы реестра сведений об объектах учета, собственником (владельцем) которых является муниципальное образование, и о лицах, обладающих правами на объекты учета и сведениями о них, и уточнения изменившихся сведений о муниципальном имуществе, принадлежащем на вещном праве органу местного самоуправления, муниципальному бюджетному учреждению, муниципальному казенному учреждению, муниципальному автономному учреждению, муниципальному унитарному предприятию, муниципальному казенному предприятию или иному юридическому либо физическому лицу, которому муниципальное имущество принадлежит на вещном праве или в силу закона (далее - правообладатель), или составляющем муниципальную казну муниципального образования,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(или) деятельности правообладателя.</w:t>
      </w:r>
    </w:p>
    <w:p w:rsidR="0071142A" w:rsidRPr="0071142A" w:rsidRDefault="0071142A" w:rsidP="0071142A">
      <w:pPr>
        <w:shd w:val="clear" w:color="auto" w:fill="FFFFFF"/>
        <w:spacing w:after="0" w:line="240" w:lineRule="auto"/>
        <w:ind w:firstLine="709"/>
        <w:contextualSpacing/>
        <w:jc w:val="both"/>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1.8. Неотъемлемой частью реестра являются:</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1) документы, подтверждающие сведения, включаемые в реестр (далее – подтверждающие документы);</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2) иные документы, предусмотренные правовыми актами Администрации городского округа </w:t>
      </w:r>
      <w:proofErr w:type="spellStart"/>
      <w:r w:rsidRPr="0071142A">
        <w:rPr>
          <w:rFonts w:ascii="Times New Roman" w:hAnsi="Times New Roman" w:cs="Times New Roman"/>
          <w:color w:val="000000" w:themeColor="text1"/>
          <w:sz w:val="24"/>
          <w:szCs w:val="24"/>
        </w:rPr>
        <w:t>Харцызск</w:t>
      </w:r>
      <w:proofErr w:type="spellEnd"/>
      <w:r w:rsidRPr="0071142A">
        <w:rPr>
          <w:rFonts w:ascii="Times New Roman" w:hAnsi="Times New Roman" w:cs="Times New Roman"/>
          <w:color w:val="000000" w:themeColor="text1"/>
          <w:sz w:val="24"/>
          <w:szCs w:val="24"/>
        </w:rPr>
        <w:t>.</w:t>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1.9.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достоверность информации.</w:t>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contextualSpacing/>
        <w:jc w:val="center"/>
        <w:textAlignment w:val="baseline"/>
        <w:outlineLvl w:val="2"/>
        <w:rPr>
          <w:rFonts w:ascii="Times New Roman" w:hAnsi="Times New Roman" w:cs="Times New Roman"/>
          <w:color w:val="000000" w:themeColor="text1"/>
          <w:sz w:val="24"/>
          <w:szCs w:val="24"/>
        </w:rPr>
      </w:pPr>
      <w:r w:rsidRPr="0071142A">
        <w:rPr>
          <w:rFonts w:ascii="Times New Roman" w:hAnsi="Times New Roman" w:cs="Times New Roman"/>
          <w:b/>
          <w:bCs/>
          <w:color w:val="000000" w:themeColor="text1"/>
          <w:sz w:val="24"/>
          <w:szCs w:val="24"/>
        </w:rPr>
        <w:t>II. Состав сведений, подлежащих отражению в реестре</w:t>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2.1. Реестр состоит из 3 разделов. В раздел 1 вносятся сведения о недвижимом имуществе, в раздел 2 вносятся сведения о движимом и об ином имуществе, в раздел 3 вносятся сведения о лицах, обладающих правами на имущество и сведениями о нем. Разделы состоят из подразделов, в каждый из которых вносятся сведения соответственно о видах недвижимого, движимого и иного имущества и лицах, обладающих правами на объекты учета и сведениями о них. В разделы 1, 2, 3 сведения вносятся с приложением сведений о подтверждающих документах.</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2.2. В раздел 1 вносятся сведения о недвижимом имуществе.</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2.2.1. В подраздел 1.1 раздела 1 реестра вносятся сведения о земельных участках, в том числе:</w:t>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1) наименование земельного участка;</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2) адрес (местоположение) земельного участка (с указанием кода </w:t>
      </w:r>
      <w:hyperlink r:id="rId4" w:anchor="7D20K3" w:history="1">
        <w:r w:rsidRPr="0071142A">
          <w:rPr>
            <w:rFonts w:ascii="Times New Roman" w:hAnsi="Times New Roman" w:cs="Times New Roman"/>
            <w:color w:val="000000" w:themeColor="text1"/>
            <w:sz w:val="24"/>
            <w:szCs w:val="24"/>
          </w:rPr>
          <w:t>Общероссийского классификатора территорий муниципальных образований</w:t>
        </w:r>
      </w:hyperlink>
      <w:r w:rsidRPr="0071142A">
        <w:rPr>
          <w:rFonts w:ascii="Times New Roman" w:hAnsi="Times New Roman" w:cs="Times New Roman"/>
          <w:color w:val="000000" w:themeColor="text1"/>
          <w:sz w:val="24"/>
          <w:szCs w:val="24"/>
        </w:rPr>
        <w:t xml:space="preserve"> (далее -  </w:t>
      </w:r>
      <w:hyperlink r:id="rId5" w:anchor="7D20K3" w:history="1">
        <w:r w:rsidRPr="0071142A">
          <w:rPr>
            <w:rFonts w:ascii="Times New Roman" w:hAnsi="Times New Roman" w:cs="Times New Roman"/>
            <w:color w:val="000000" w:themeColor="text1"/>
            <w:sz w:val="24"/>
            <w:szCs w:val="24"/>
          </w:rPr>
          <w:t>ОКТМО</w:t>
        </w:r>
      </w:hyperlink>
      <w:r w:rsidRPr="0071142A">
        <w:rPr>
          <w:rFonts w:ascii="Times New Roman" w:hAnsi="Times New Roman" w:cs="Times New Roman"/>
          <w:color w:val="000000" w:themeColor="text1"/>
          <w:sz w:val="24"/>
          <w:szCs w:val="24"/>
        </w:rPr>
        <w:t>);</w:t>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3) кадастровый номер земельного участка (с датой присвоения);</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4) сведения о правообладателе,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6" w:anchor="7D20K3" w:history="1">
        <w:r w:rsidRPr="0071142A">
          <w:rPr>
            <w:rFonts w:ascii="Times New Roman" w:hAnsi="Times New Roman" w:cs="Times New Roman"/>
            <w:color w:val="000000" w:themeColor="text1"/>
            <w:sz w:val="24"/>
            <w:szCs w:val="24"/>
          </w:rPr>
          <w:t>ОКТМО</w:t>
        </w:r>
      </w:hyperlink>
      <w:r w:rsidRPr="0071142A">
        <w:rPr>
          <w:rFonts w:ascii="Times New Roman" w:hAnsi="Times New Roman" w:cs="Times New Roman"/>
          <w:color w:val="000000" w:themeColor="text1"/>
          <w:sz w:val="24"/>
          <w:szCs w:val="24"/>
        </w:rPr>
        <w:t>) (далее - сведения о правообладателе);</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5) вид вещного права, на основании которого правообладателю принадлежит земельный участок, с указанием реквизитов документов - оснований возникновения (прекращения) права собственности и иного вещного права, даты возникновения (прекращения)</w:t>
      </w:r>
      <w:r w:rsidRPr="0071142A">
        <w:rPr>
          <w:rFonts w:ascii="Times New Roman" w:hAnsi="Times New Roman" w:cs="Times New Roman"/>
          <w:sz w:val="24"/>
          <w:szCs w:val="24"/>
        </w:rPr>
        <w:t> </w:t>
      </w:r>
      <w:r w:rsidRPr="0071142A">
        <w:rPr>
          <w:rFonts w:ascii="Times New Roman" w:hAnsi="Times New Roman" w:cs="Times New Roman"/>
          <w:color w:val="000000" w:themeColor="text1"/>
          <w:sz w:val="24"/>
          <w:szCs w:val="24"/>
        </w:rPr>
        <w:t>права собственности и иного вещного права;</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6) сведения об основных характеристиках земельного участка, в том числе: площадь, категория</w:t>
      </w:r>
      <w:r w:rsidRPr="0071142A">
        <w:rPr>
          <w:rFonts w:ascii="Times New Roman" w:hAnsi="Times New Roman" w:cs="Times New Roman"/>
          <w:sz w:val="24"/>
          <w:szCs w:val="24"/>
        </w:rPr>
        <w:t> </w:t>
      </w:r>
      <w:r w:rsidRPr="0071142A">
        <w:rPr>
          <w:rFonts w:ascii="Times New Roman" w:hAnsi="Times New Roman" w:cs="Times New Roman"/>
          <w:color w:val="000000" w:themeColor="text1"/>
          <w:sz w:val="24"/>
          <w:szCs w:val="24"/>
        </w:rPr>
        <w:t>земель, вид разрешенного использования;</w:t>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7) сведения о стоимости земельного участка;</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8) сведения о произведенном улучшении земельного участка;</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9) сведения об установленных в отношении земельного участка ограничениях (обременениях) с указанием наименования вида ограничений (обременении), основания и даты</w:t>
      </w:r>
      <w:r w:rsidRPr="0071142A">
        <w:rPr>
          <w:rFonts w:ascii="Times New Roman" w:hAnsi="Times New Roman" w:cs="Times New Roman"/>
          <w:sz w:val="24"/>
          <w:szCs w:val="24"/>
        </w:rPr>
        <w:t> </w:t>
      </w:r>
      <w:r w:rsidRPr="0071142A">
        <w:rPr>
          <w:rFonts w:ascii="Times New Roman" w:hAnsi="Times New Roman" w:cs="Times New Roman"/>
          <w:color w:val="000000" w:themeColor="text1"/>
          <w:sz w:val="24"/>
          <w:szCs w:val="24"/>
        </w:rPr>
        <w:t>их возникновения и</w:t>
      </w:r>
      <w:r w:rsidRPr="0071142A">
        <w:rPr>
          <w:rFonts w:ascii="Times New Roman" w:hAnsi="Times New Roman" w:cs="Times New Roman"/>
          <w:sz w:val="24"/>
          <w:szCs w:val="24"/>
        </w:rPr>
        <w:t> </w:t>
      </w:r>
      <w:r w:rsidRPr="0071142A">
        <w:rPr>
          <w:rFonts w:ascii="Times New Roman" w:hAnsi="Times New Roman" w:cs="Times New Roman"/>
          <w:color w:val="000000" w:themeColor="text1"/>
          <w:sz w:val="24"/>
          <w:szCs w:val="24"/>
        </w:rPr>
        <w:t>прекращения;</w:t>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10) 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7" w:anchor="7D20K3" w:history="1">
        <w:r w:rsidRPr="0071142A">
          <w:rPr>
            <w:rFonts w:ascii="Times New Roman" w:hAnsi="Times New Roman" w:cs="Times New Roman"/>
            <w:color w:val="000000" w:themeColor="text1"/>
            <w:sz w:val="24"/>
            <w:szCs w:val="24"/>
          </w:rPr>
          <w:t>ОКТМО</w:t>
        </w:r>
      </w:hyperlink>
      <w:r w:rsidRPr="0071142A">
        <w:rPr>
          <w:rFonts w:ascii="Times New Roman" w:hAnsi="Times New Roman" w:cs="Times New Roman"/>
          <w:color w:val="000000" w:themeColor="text1"/>
          <w:sz w:val="24"/>
          <w:szCs w:val="24"/>
        </w:rPr>
        <w:t>) (далее - сведения о лице, в пользу которого установлены ограничения (обременения);</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11) иные сведения (при необходимости).</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2.2.2. В подраздел 1.2 раздела 1 реестра вносятся сведения о зданиях, сооружениях, объектах незавершенного строительства, единых недвижимых комплексах и иных объектах, отнесенных законом к недвижимости,</w:t>
      </w:r>
      <w:r w:rsidRPr="0071142A">
        <w:rPr>
          <w:rFonts w:ascii="Times New Roman" w:hAnsi="Times New Roman" w:cs="Times New Roman"/>
          <w:sz w:val="24"/>
          <w:szCs w:val="24"/>
        </w:rPr>
        <w:t> </w:t>
      </w:r>
      <w:r w:rsidRPr="0071142A">
        <w:rPr>
          <w:rFonts w:ascii="Times New Roman" w:hAnsi="Times New Roman" w:cs="Times New Roman"/>
          <w:color w:val="000000" w:themeColor="text1"/>
          <w:sz w:val="24"/>
          <w:szCs w:val="24"/>
        </w:rPr>
        <w:t>в том числе:</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1) вид объекта учета;</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2) наименование объекта учета;</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lastRenderedPageBreak/>
        <w:t>3) назначение объекта учета;</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4) адрес (местоположение) объекта учета (с указанием кода </w:t>
      </w:r>
      <w:hyperlink r:id="rId8" w:anchor="7D20K3" w:history="1">
        <w:r w:rsidRPr="0071142A">
          <w:rPr>
            <w:rFonts w:ascii="Times New Roman" w:hAnsi="Times New Roman" w:cs="Times New Roman"/>
            <w:color w:val="000000" w:themeColor="text1"/>
            <w:sz w:val="24"/>
            <w:szCs w:val="24"/>
          </w:rPr>
          <w:t>ОКТМО</w:t>
        </w:r>
      </w:hyperlink>
      <w:r w:rsidRPr="0071142A">
        <w:rPr>
          <w:rFonts w:ascii="Times New Roman" w:hAnsi="Times New Roman" w:cs="Times New Roman"/>
          <w:color w:val="000000" w:themeColor="text1"/>
          <w:sz w:val="24"/>
          <w:szCs w:val="24"/>
        </w:rPr>
        <w:t>);</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5) кадастровый номер объекта учета (с датой присвоения);</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6) сведения о земельном участке, на котором расположен объект учета (кадастровый номер,</w:t>
      </w:r>
      <w:r w:rsidRPr="0071142A">
        <w:rPr>
          <w:rFonts w:ascii="Times New Roman" w:hAnsi="Times New Roman" w:cs="Times New Roman"/>
          <w:sz w:val="24"/>
          <w:szCs w:val="24"/>
        </w:rPr>
        <w:t> </w:t>
      </w:r>
      <w:r w:rsidRPr="0071142A">
        <w:rPr>
          <w:rFonts w:ascii="Times New Roman" w:hAnsi="Times New Roman" w:cs="Times New Roman"/>
          <w:color w:val="000000" w:themeColor="text1"/>
          <w:sz w:val="24"/>
          <w:szCs w:val="24"/>
        </w:rPr>
        <w:t>форма собственности, площадь);</w:t>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7) сведения о правообладателе;</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8) 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9) сведения об основных характеристиках объекта учета, в том числе: тип объекта (жилое либо нежилое), площадь, протяженность, этажность (подземная этажность);</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10)</w:t>
      </w:r>
      <w:r w:rsidRPr="0071142A">
        <w:rPr>
          <w:rFonts w:ascii="Times New Roman" w:hAnsi="Times New Roman" w:cs="Times New Roman"/>
          <w:sz w:val="24"/>
          <w:szCs w:val="24"/>
        </w:rPr>
        <w:t> </w:t>
      </w:r>
      <w:r w:rsidRPr="0071142A">
        <w:rPr>
          <w:rFonts w:ascii="Times New Roman" w:hAnsi="Times New Roman" w:cs="Times New Roman"/>
          <w:color w:val="000000" w:themeColor="text1"/>
          <w:sz w:val="24"/>
          <w:szCs w:val="24"/>
        </w:rPr>
        <w:t>инвентарный номер объекта учета;</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11) сведения о стоимости объекта учета;</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12) сведения об изменениях объекта учета (произведенных достройках, капитальном ремонте, реконструкции, модернизации, сносе);</w:t>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13) 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14) сведения о лице, в пользу которого установлены ограничения (обременения);</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15) сведения об объекте единого недвижимого комплекса, в том числе: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16) иные сведения (при необходимости).</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 xml:space="preserve">2.2.3. В подраздел 1.3 раздела 1 реестра вносятся сведения о помещениях, </w:t>
      </w:r>
      <w:proofErr w:type="spellStart"/>
      <w:r w:rsidRPr="0071142A">
        <w:rPr>
          <w:rFonts w:ascii="Times New Roman" w:hAnsi="Times New Roman" w:cs="Times New Roman"/>
          <w:color w:val="000000" w:themeColor="text1"/>
          <w:sz w:val="24"/>
          <w:szCs w:val="24"/>
        </w:rPr>
        <w:t>машино</w:t>
      </w:r>
      <w:proofErr w:type="spellEnd"/>
      <w:r w:rsidRPr="0071142A">
        <w:rPr>
          <w:rFonts w:ascii="Times New Roman" w:hAnsi="Times New Roman" w:cs="Times New Roman"/>
          <w:color w:val="000000" w:themeColor="text1"/>
          <w:sz w:val="24"/>
          <w:szCs w:val="24"/>
        </w:rPr>
        <w:t>-местах и иных объектах, отнесенных законом к недвижимости, в том числе:</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1) вид объекта учета;</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2) наименование объекта учета;</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3) назначение объекта учета;</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4) адрес (местоположение) объекта учета (с указанием кода </w:t>
      </w:r>
      <w:hyperlink r:id="rId9" w:anchor="7D20K3" w:history="1">
        <w:r w:rsidRPr="0071142A">
          <w:rPr>
            <w:rFonts w:ascii="Times New Roman" w:hAnsi="Times New Roman" w:cs="Times New Roman"/>
            <w:color w:val="000000" w:themeColor="text1"/>
            <w:sz w:val="24"/>
            <w:szCs w:val="24"/>
          </w:rPr>
          <w:t>ОКТМО</w:t>
        </w:r>
      </w:hyperlink>
      <w:r w:rsidRPr="0071142A">
        <w:rPr>
          <w:rFonts w:ascii="Times New Roman" w:hAnsi="Times New Roman" w:cs="Times New Roman"/>
          <w:color w:val="000000" w:themeColor="text1"/>
          <w:sz w:val="24"/>
          <w:szCs w:val="24"/>
        </w:rPr>
        <w:t>);</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5) кадастровый номер объекта учета (с датой присвоения);</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lastRenderedPageBreak/>
        <w:t>6) сведения о здании, сооружении, в состав которого входит объект учета (кадастровый номер, форма собственности);</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color w:val="000000" w:themeColor="text1"/>
          <w:sz w:val="24"/>
          <w:szCs w:val="24"/>
        </w:rPr>
      </w:pPr>
      <w:r w:rsidRPr="0071142A">
        <w:rPr>
          <w:rFonts w:ascii="Times New Roman" w:hAnsi="Times New Roman" w:cs="Times New Roman"/>
          <w:color w:val="000000" w:themeColor="text1"/>
          <w:sz w:val="24"/>
          <w:szCs w:val="24"/>
        </w:rPr>
        <w:t>7) сведения о правообладателе;</w:t>
      </w:r>
      <w:r w:rsidRPr="0071142A">
        <w:rPr>
          <w:rFonts w:ascii="Times New Roman" w:hAnsi="Times New Roman" w:cs="Times New Roman"/>
          <w:color w:val="000000" w:themeColor="text1"/>
          <w:sz w:val="24"/>
          <w:szCs w:val="24"/>
        </w:rPr>
        <w:br/>
      </w:r>
    </w:p>
    <w:p w:rsidR="0071142A" w:rsidRPr="0071142A" w:rsidRDefault="0071142A" w:rsidP="0071142A">
      <w:pPr>
        <w:shd w:val="clear" w:color="auto" w:fill="FFFFFF"/>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8) 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1142A" w:rsidRPr="0071142A" w:rsidRDefault="0071142A" w:rsidP="0071142A">
      <w:pPr>
        <w:spacing w:after="0" w:line="240" w:lineRule="auto"/>
        <w:ind w:firstLineChars="709" w:firstLine="1708"/>
        <w:contextualSpacing/>
        <w:jc w:val="both"/>
        <w:rPr>
          <w:rFonts w:ascii="Times New Roman" w:hAnsi="Times New Roman" w:cs="Times New Roman"/>
          <w:b/>
          <w:sz w:val="24"/>
          <w:szCs w:val="24"/>
          <w:shd w:val="clear" w:color="auto" w:fill="FEFEFE"/>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9) сведения об основных характеристиках объекта, в том числе: тип объекта (жилое либо нежилое), площадь, этажность (подземная этажность);</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10) инвентарный номер объекта учета;</w:t>
      </w:r>
      <w:r w:rsidRPr="0071142A">
        <w:rPr>
          <w:rFonts w:ascii="Times New Roman" w:hAnsi="Times New Roman" w:cs="Times New Roman"/>
          <w:sz w:val="24"/>
          <w:szCs w:val="24"/>
        </w:rPr>
        <w:br/>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11) сведения о стоимости объекта учета;</w:t>
      </w:r>
      <w:r w:rsidRPr="0071142A">
        <w:rPr>
          <w:rFonts w:ascii="Times New Roman" w:hAnsi="Times New Roman" w:cs="Times New Roman"/>
          <w:sz w:val="24"/>
          <w:szCs w:val="24"/>
        </w:rPr>
        <w:br/>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12) сведения об изменениях объекта учета (произведенных достройках, капитальном ремонте, реконструкции, модернизации, сносе);</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13) 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14) сведения о лице, в пользу которого установлены ограничения (обременения);</w:t>
      </w:r>
      <w:r w:rsidRPr="0071142A">
        <w:rPr>
          <w:rFonts w:ascii="Times New Roman" w:hAnsi="Times New Roman" w:cs="Times New Roman"/>
          <w:sz w:val="24"/>
          <w:szCs w:val="24"/>
        </w:rPr>
        <w:br/>
      </w:r>
    </w:p>
    <w:p w:rsidR="0071142A" w:rsidRPr="0071142A" w:rsidRDefault="0071142A" w:rsidP="0071142A">
      <w:pPr>
        <w:spacing w:after="0" w:line="240" w:lineRule="auto"/>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 xml:space="preserve">            15) иные сведения (при необходимости).</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2.3. В раздел 2 вносятся сведения о движимом и ином имуществе.</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2.3.1. В подраздел 2.1 раздела 2 реестра вносятся сведения об акциях, в том числе:</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1) 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w:t>
      </w:r>
      <w:hyperlink r:id="rId10" w:anchor="7D20K3" w:history="1">
        <w:r w:rsidRPr="0071142A">
          <w:rPr>
            <w:rFonts w:ascii="Times New Roman" w:hAnsi="Times New Roman" w:cs="Times New Roman"/>
            <w:sz w:val="24"/>
            <w:szCs w:val="24"/>
          </w:rPr>
          <w:t>ОКТМО</w:t>
        </w:r>
      </w:hyperlink>
      <w:r w:rsidRPr="0071142A">
        <w:rPr>
          <w:rFonts w:ascii="Times New Roman" w:hAnsi="Times New Roman" w:cs="Times New Roman"/>
          <w:sz w:val="24"/>
          <w:szCs w:val="24"/>
        </w:rPr>
        <w:t>);</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2) 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3) сведения о правообладателе;</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4) 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5) 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lastRenderedPageBreak/>
        <w:t>6) сведения о лице, в пользу которого установлены ограничения (обременения);</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7) иные сведения (при необходимости).</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2.3.2. В подраздел 2.2 раздела 2 вносятся сведения о долях (вкладах) в уставных (складочных) капиталах хозяйственных обществ и товариществ, в том числе:</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1) сведения о хозяйственном обществе (товариществе),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w:t>
      </w:r>
      <w:hyperlink r:id="rId11" w:anchor="7D20K3" w:history="1">
        <w:r w:rsidRPr="0071142A">
          <w:rPr>
            <w:rFonts w:ascii="Times New Roman" w:hAnsi="Times New Roman" w:cs="Times New Roman"/>
            <w:sz w:val="24"/>
            <w:szCs w:val="24"/>
          </w:rPr>
          <w:t>ОКТМО</w:t>
        </w:r>
      </w:hyperlink>
      <w:r w:rsidRPr="0071142A">
        <w:rPr>
          <w:rFonts w:ascii="Times New Roman" w:hAnsi="Times New Roman" w:cs="Times New Roman"/>
          <w:sz w:val="24"/>
          <w:szCs w:val="24"/>
        </w:rPr>
        <w:t>);</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2) доля (вклад) в уставном (складочном) капитале хозяйственного общества, товарищества в процентах;</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3) сведения о правообладателе;</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4) 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5) 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6) сведения о лице, в пользу которого установлены ограничения (обременения);</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7) иные сведения (при необходимости).</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2.3.3. 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1) наименование движимого имущества (иного имущества);</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2) сведения об объекте учета, в том числе: марка, модель, год выпуска, инвентарный номер;</w:t>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3) сведения о правообладателе;</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4) сведения о стоимости;</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5) 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6) 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lastRenderedPageBreak/>
        <w:t>7) сведения о лице, в пользу которого установлены ограничения (обременения);</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8) иные сведения (при необходимости).</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2.3.4. 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1) размер доли в праве общей долевой собственности на объекты недвижимого и (или) движимого имущества;</w:t>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2) сведения о стоимости доли;</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3) 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12" w:anchor="7D20K3" w:history="1">
        <w:r w:rsidRPr="0071142A">
          <w:rPr>
            <w:rFonts w:ascii="Times New Roman" w:hAnsi="Times New Roman" w:cs="Times New Roman"/>
            <w:sz w:val="24"/>
            <w:szCs w:val="24"/>
          </w:rPr>
          <w:t>ОКТМО</w:t>
        </w:r>
      </w:hyperlink>
      <w:r w:rsidRPr="0071142A">
        <w:rPr>
          <w:rFonts w:ascii="Times New Roman" w:hAnsi="Times New Roman" w:cs="Times New Roman"/>
          <w:sz w:val="24"/>
          <w:szCs w:val="24"/>
        </w:rPr>
        <w:t>);</w:t>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4) сведения о правообладателе;</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5) 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6) 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7) сведения об установленных в отношении доли ограничениях (обременениях) с указанием наименования вида ограничений (обременении), основания и даты их возникновения и прекращения;</w:t>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8) сведения о лице, в пользу которого установлены ограничения (обременения);</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9) иные сведения (при необходимости).</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2.4. В раздел 3 вносятся сведения о лицах, обладающих правами на муниципальное имущество и сведениями о нем, в том числе:</w:t>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1) сведения о правообладателях;</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2) реестровый номер объектов учета, принадлежащих на соответствующем вещном праве;</w:t>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3) реестровый номер объектов учета, вещные права на которые ограничены (обременены) в пользу правообладателя;</w:t>
      </w:r>
      <w:r w:rsidRPr="0071142A">
        <w:rPr>
          <w:rFonts w:ascii="Times New Roman" w:hAnsi="Times New Roman" w:cs="Times New Roman"/>
          <w:sz w:val="24"/>
          <w:szCs w:val="24"/>
        </w:rPr>
        <w:br/>
      </w:r>
    </w:p>
    <w:p w:rsidR="0071142A" w:rsidRPr="0071142A" w:rsidRDefault="0071142A" w:rsidP="0071142A">
      <w:pPr>
        <w:spacing w:after="0" w:line="240" w:lineRule="auto"/>
        <w:ind w:firstLine="709"/>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4) иные сведения (при необходимости).</w:t>
      </w:r>
      <w:r w:rsidRPr="0071142A">
        <w:rPr>
          <w:rFonts w:ascii="Times New Roman" w:hAnsi="Times New Roman" w:cs="Times New Roman"/>
          <w:sz w:val="24"/>
          <w:szCs w:val="24"/>
        </w:rPr>
        <w:br/>
      </w:r>
    </w:p>
    <w:p w:rsidR="0071142A" w:rsidRPr="0071142A" w:rsidRDefault="0071142A" w:rsidP="0071142A">
      <w:pPr>
        <w:spacing w:after="0" w:line="240" w:lineRule="auto"/>
        <w:contextualSpacing/>
        <w:jc w:val="center"/>
        <w:textAlignment w:val="baseline"/>
        <w:outlineLvl w:val="2"/>
        <w:rPr>
          <w:rFonts w:ascii="Times New Roman" w:hAnsi="Times New Roman" w:cs="Times New Roman"/>
          <w:b/>
          <w:bCs/>
          <w:sz w:val="24"/>
          <w:szCs w:val="24"/>
        </w:rPr>
      </w:pPr>
      <w:r w:rsidRPr="0071142A">
        <w:rPr>
          <w:rFonts w:ascii="Times New Roman" w:hAnsi="Times New Roman" w:cs="Times New Roman"/>
          <w:b/>
          <w:bCs/>
          <w:sz w:val="24"/>
          <w:szCs w:val="24"/>
        </w:rPr>
        <w:t>III. Порядок учета муниципального имущества</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lastRenderedPageBreak/>
        <w:t>3.1. 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7-дневный срок со дня возникновения соответствующего права на объект учета направить в Управление заявление о внесении в реестр сведений о таком имуществе с одновременным направлением подтверждающих документов.</w:t>
      </w:r>
      <w:r w:rsidRPr="0071142A">
        <w:rPr>
          <w:rFonts w:ascii="Times New Roman" w:hAnsi="Times New Roman" w:cs="Times New Roman"/>
          <w:sz w:val="24"/>
          <w:szCs w:val="24"/>
        </w:rPr>
        <w:br/>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3.2. В отношении муниципального имущества, принадлежащего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обязан в 7-дневный срок со дня выявления такого имущества или получения документа, подтверждающего рассекречивание сведений о нем, направить заявление о внесении в реестр сведений о таком имуществе с одновременным направлением подтверждающих документов.</w:t>
      </w:r>
      <w:r w:rsidRPr="0071142A">
        <w:rPr>
          <w:rFonts w:ascii="Times New Roman" w:hAnsi="Times New Roman" w:cs="Times New Roman"/>
          <w:sz w:val="24"/>
          <w:szCs w:val="24"/>
        </w:rPr>
        <w:br/>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3.3. При изменении сведений об объекте учета или о лицах, обладающих правами на объект учета либо сведениями о нем, правообладатель для внесения в реестр новых сведений об объекте учета либо о соответствующем лице обязан в 7-дневный срок со дня получения документов, подтверждающих изменение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стоимости объекта учета), направить в Управление заявление об изменении сведений об объекте учета с одновременным направлением документов, подтверждающих новые сведения об объекте учета или о соответствующем лице.</w:t>
      </w:r>
      <w:r w:rsidRPr="0071142A">
        <w:rPr>
          <w:rFonts w:ascii="Times New Roman" w:hAnsi="Times New Roman" w:cs="Times New Roman"/>
          <w:sz w:val="24"/>
          <w:szCs w:val="24"/>
        </w:rPr>
        <w:br/>
        <w:t xml:space="preserve">            Если изменения касаются сведений о нескольких объектах учета, то правообладатель направляет заявление и документы, указанные в абзаце первом настоящего пункта, в отношении каждого объекта учета.</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3.4. 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направить в Управление заявление об исключении из реестра сведений о таком имуществе с одновременным направлением документов, подтверждающих прекращение права муниципальной собственности на имущество или государственную регистрацию прекращения указанного права.</w:t>
      </w:r>
      <w:r w:rsidRPr="0071142A">
        <w:rPr>
          <w:rFonts w:ascii="Times New Roman" w:hAnsi="Times New Roman" w:cs="Times New Roman"/>
          <w:sz w:val="24"/>
          <w:szCs w:val="24"/>
        </w:rPr>
        <w:br/>
        <w:t xml:space="preserve">            Если прекращение права муниципальной собственности на имущество влечет исключение сведений в отношении других объектов учета, то лицо, которому оно принадлежало на вещном праве, направляет заявление и документы, указанные в абзаце первом настоящего пункта, в отношении каждого объекта учета.</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3.5. В случае засекречивания сведений об учтенном в реестре объекте учета и (или) о лицах, обладающих правами на муниципальное имущество и сведениями о нем, правообладатель обязан не позднее дня, следующего за днем получения документа, подтверждающего их засекречивание, направить в Управление обращение об исключении из реестра засекреченных сведений с указанием в нем реестрового номера объекта учета, наименований засекреченных в них сведений и реквизитов документов, подтверждающих засекречивание этих сведений.</w:t>
      </w:r>
      <w:r w:rsidRPr="0071142A">
        <w:rPr>
          <w:rFonts w:ascii="Times New Roman" w:hAnsi="Times New Roman" w:cs="Times New Roman"/>
          <w:sz w:val="24"/>
          <w:szCs w:val="24"/>
        </w:rPr>
        <w:br/>
        <w:t xml:space="preserve">           Управление не позднее дня, следующего за днем получения обращения об исключении из реестра засекреченных сведений, обязан исключить из реестра все засекреченные сведения об учтенном в нем муниципальном имуществе, а также сведения о лицах, обладающих правами на это имущество и (или) сведениями о нем, и документы, подтверждающие эти сведения.</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3.6. Сведения об объекте учета, заявления и документы, указанные в </w:t>
      </w:r>
      <w:hyperlink r:id="rId13" w:anchor="7DM0KB" w:history="1">
        <w:r w:rsidRPr="0071142A">
          <w:rPr>
            <w:rFonts w:ascii="Times New Roman" w:hAnsi="Times New Roman" w:cs="Times New Roman"/>
            <w:sz w:val="24"/>
            <w:szCs w:val="24"/>
          </w:rPr>
          <w:t>пунктах 3.1-3.4</w:t>
        </w:r>
      </w:hyperlink>
      <w:hyperlink r:id="rId14" w:anchor="7DS0KE" w:history="1">
        <w:r w:rsidRPr="0071142A">
          <w:rPr>
            <w:rFonts w:ascii="Times New Roman" w:hAnsi="Times New Roman" w:cs="Times New Roman"/>
            <w:sz w:val="24"/>
            <w:szCs w:val="24"/>
          </w:rPr>
          <w:t xml:space="preserve"> настоящего Порядка</w:t>
        </w:r>
      </w:hyperlink>
      <w:r w:rsidRPr="0071142A">
        <w:rPr>
          <w:rFonts w:ascii="Times New Roman" w:hAnsi="Times New Roman" w:cs="Times New Roman"/>
          <w:sz w:val="24"/>
          <w:szCs w:val="24"/>
        </w:rPr>
        <w:t>, направляются в Управление правообладателем или лицом, которому имущество принадлежало на вещном праве, на бумажном носителе или в форме электронного документа, подписанного с использованием усиленной квалифицированной электронной подписи уполномоченным должностным лицом правообладателя.</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3.7. В случае ликвидации (упразднения) являющегося правообладателем юридического лица формирование и подписание заявления об изменениях сведений и (или) заявления о исключении из реестра, а также исключение всех сведений об объекте учета из реестра осуществляются Управлением в 7-дневный срок после получения выписки из Единого государственного реестра юридических лиц (далее - ЕГРЮЛ) и ликвидационного баланса. Ликвидационный баланс не требуется, если юридическое лицо было признано судом несостоятельным (банкротом)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3.8. Управление в 14-дневный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1) об учете в реестре объекта учета,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 если установлены подлинность и полнота документов правообладателя, а также достоверность и полнота содержащихся в них сведений;</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2) об отказе в учете в реестре объекта учета, если установлено, что представленное к учету имущество, в том числе имущество, право муниципальной собственности на которое не зарегистрировано или не подлежит регистрации, не находится в муниципальной собственности;</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3) о приостановлении процедуры учета в реестре объекта учета в следующих случаях:</w:t>
      </w:r>
      <w:r w:rsidRPr="0071142A">
        <w:rPr>
          <w:rFonts w:ascii="Times New Roman" w:hAnsi="Times New Roman" w:cs="Times New Roman"/>
          <w:sz w:val="24"/>
          <w:szCs w:val="24"/>
        </w:rPr>
        <w:br/>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а) установлена неполнота и (или) недостоверность содержащихся в документах правообладателя сведений;</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б) документы, представленные правообладателем, не соответствуют требованиям, установленным настоящим Порядком, законодательством Российской Федерации и правовыми актами органов местного самоуправления.</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В случае принятия уполномоченным органом решения, предусмотренного </w:t>
      </w:r>
      <w:hyperlink r:id="rId15" w:anchor="7DQ0KC" w:history="1">
        <w:r w:rsidRPr="0071142A">
          <w:rPr>
            <w:rFonts w:ascii="Times New Roman" w:hAnsi="Times New Roman" w:cs="Times New Roman"/>
            <w:sz w:val="24"/>
            <w:szCs w:val="24"/>
          </w:rPr>
          <w:t>подпунктом 3 настоящего пункта</w:t>
        </w:r>
      </w:hyperlink>
      <w:r w:rsidRPr="0071142A">
        <w:rPr>
          <w:rFonts w:ascii="Times New Roman" w:hAnsi="Times New Roman" w:cs="Times New Roman"/>
          <w:sz w:val="24"/>
          <w:szCs w:val="24"/>
        </w:rPr>
        <w:t>, Управление направляет правообладателю требование в 7-дневный срок со дня его получения направить сведения и документы, подтверждающие недостающие сведения о муниципальном имуществе.</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3.9. В случае выявления имущества, сведения о котором не учтены в реестре и (или) новые сведения о котором не представлены для внесения изменений в реестр, и установлено, что это имущество находится в муниципальной собственности, либо выявлено имущество, не находящееся в муниципальной собственности, которое учтено в реестре, Управление в 7-дневный срок:</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lastRenderedPageBreak/>
        <w:t>1) вносит в реестр сведения об объекте учета, в том числе о правообладателях (при наличии);</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2) направляет правообладателю (при наличии сведений о нем) требование в 7-дневный срок со дня его получения направить сведения об объекте учета и (или) заявление об изменении сведений либо об их исключении из реестра в Управление (в том числе с дополнительными документами, подтверждающими недостающие в реестре сведения).</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3.10. Внесение сведений в реестр о возникновении права муниципальной собственности на имущество и о принятии его в муниципальную казну, а также внесение изменений в сведения о таком имуществе и (или) о лицах, обладающих сведениями о нем, в том числе о прекращении права хозяйственного ведения, оперативного управления, постоянного (бессрочного) пользования, пожизненного наследуемого владения или в силу закона на объект учета, принадлежавший правообладателю, осуществляется Управлением в порядке, установленном пунктами 3.1-3.9 </w:t>
      </w:r>
      <w:hyperlink r:id="rId16" w:anchor="7DS0KD" w:history="1">
        <w:r w:rsidRPr="0071142A">
          <w:rPr>
            <w:rFonts w:ascii="Times New Roman" w:hAnsi="Times New Roman" w:cs="Times New Roman"/>
            <w:sz w:val="24"/>
            <w:szCs w:val="24"/>
          </w:rPr>
          <w:t> настоящего Порядка</w:t>
        </w:r>
      </w:hyperlink>
      <w:r w:rsidRPr="0071142A">
        <w:rPr>
          <w:rFonts w:ascii="Times New Roman" w:hAnsi="Times New Roman" w:cs="Times New Roman"/>
          <w:sz w:val="24"/>
          <w:szCs w:val="24"/>
        </w:rPr>
        <w:t>.</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3.11. Порядок принятия решений, предусмотренных настоящим Порядком, и сроки рассмотрения документов, если иное не предусмотрено настоящим Порядком, определяются Управлением самостоятельно.</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3.12. Заявления, обращение и требования, предусмотренные настоящим Порядком, направляются в порядке и по формам, определяемым Управлением самостоятельно.</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contextualSpacing/>
        <w:jc w:val="center"/>
        <w:textAlignment w:val="baseline"/>
        <w:outlineLvl w:val="2"/>
        <w:rPr>
          <w:rFonts w:ascii="Times New Roman" w:hAnsi="Times New Roman" w:cs="Times New Roman"/>
          <w:sz w:val="24"/>
          <w:szCs w:val="24"/>
        </w:rPr>
      </w:pPr>
      <w:r w:rsidRPr="0071142A">
        <w:rPr>
          <w:rFonts w:ascii="Times New Roman" w:hAnsi="Times New Roman" w:cs="Times New Roman"/>
          <w:b/>
          <w:bCs/>
          <w:sz w:val="24"/>
          <w:szCs w:val="24"/>
        </w:rPr>
        <w:t>IV. Предоставление информации из реестра</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4.1. Выписка из реестра,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по утвержденной форме заинтересованным лицам с помощью почтовой связи либо в электронном виде, в том числе посредством электронной почты, в течение 10 рабочих дней со дня поступления запроса.</w:t>
      </w:r>
    </w:p>
    <w:p w:rsidR="0071142A" w:rsidRPr="0071142A" w:rsidRDefault="0071142A" w:rsidP="0071142A">
      <w:pPr>
        <w:tabs>
          <w:tab w:val="left" w:pos="709"/>
        </w:tabs>
        <w:spacing w:after="0" w:line="240" w:lineRule="auto"/>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 xml:space="preserve">            Управление вправе предоставлять документы, указанные в настоящем пункте, безвозмездно или за плату, в случае если размер указанной платы определен решением </w:t>
      </w:r>
      <w:proofErr w:type="spellStart"/>
      <w:r w:rsidRPr="0071142A">
        <w:rPr>
          <w:rFonts w:ascii="Times New Roman" w:hAnsi="Times New Roman" w:cs="Times New Roman"/>
          <w:sz w:val="24"/>
          <w:szCs w:val="24"/>
        </w:rPr>
        <w:t>Харцызского</w:t>
      </w:r>
      <w:proofErr w:type="spellEnd"/>
      <w:r w:rsidRPr="0071142A">
        <w:rPr>
          <w:rFonts w:ascii="Times New Roman" w:hAnsi="Times New Roman" w:cs="Times New Roman"/>
          <w:sz w:val="24"/>
          <w:szCs w:val="24"/>
        </w:rPr>
        <w:t xml:space="preserve"> городского совета Донецкой Народной Республики, за исключением случаев предоставления информации безвозмездно в порядке, предусмотренном </w:t>
      </w:r>
      <w:hyperlink r:id="rId17" w:anchor="7DU0KD" w:history="1">
        <w:r w:rsidRPr="0071142A">
          <w:rPr>
            <w:rFonts w:ascii="Times New Roman" w:hAnsi="Times New Roman" w:cs="Times New Roman"/>
            <w:sz w:val="24"/>
            <w:szCs w:val="24"/>
          </w:rPr>
          <w:t>пунктом 4.3 настоящего Порядка</w:t>
        </w:r>
      </w:hyperlink>
      <w:r w:rsidRPr="0071142A">
        <w:rPr>
          <w:rFonts w:ascii="Times New Roman" w:hAnsi="Times New Roman" w:cs="Times New Roman"/>
          <w:sz w:val="24"/>
          <w:szCs w:val="24"/>
        </w:rPr>
        <w:t>.</w:t>
      </w:r>
    </w:p>
    <w:p w:rsidR="0071142A" w:rsidRPr="0071142A" w:rsidRDefault="0071142A" w:rsidP="0071142A">
      <w:pPr>
        <w:tabs>
          <w:tab w:val="left" w:pos="709"/>
        </w:tabs>
        <w:spacing w:after="0" w:line="240" w:lineRule="auto"/>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4.2. 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 второй экземпляр хранится в Управлении.</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 xml:space="preserve">4.3. Управление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 и Донецкой Народной Республики, Генеральной прокуратуре Российской Федерации и Донецкой Народной Республики, Председателю Счетной палаты Российской Федерации и Донецкой Народной Республики, их заместителям, аудиторам Счетной палаты Российской Федерации и Донецкой Народной Республики и государственным внебюджетным фондам, правоохранительным органам, судам, судебным приставам-исполнителям по находящимся в производстве уголовным, гражданским и </w:t>
      </w:r>
      <w:r w:rsidRPr="0071142A">
        <w:rPr>
          <w:rFonts w:ascii="Times New Roman" w:hAnsi="Times New Roman" w:cs="Times New Roman"/>
          <w:sz w:val="24"/>
          <w:szCs w:val="24"/>
        </w:rPr>
        <w:lastRenderedPageBreak/>
        <w:t xml:space="preserve">административным делам, а также иным определенным федеральными и региональными законами и правовыми актами  </w:t>
      </w:r>
      <w:proofErr w:type="spellStart"/>
      <w:r w:rsidRPr="0071142A">
        <w:rPr>
          <w:rFonts w:ascii="Times New Roman" w:hAnsi="Times New Roman" w:cs="Times New Roman"/>
          <w:sz w:val="24"/>
          <w:szCs w:val="24"/>
        </w:rPr>
        <w:t>Харцызского</w:t>
      </w:r>
      <w:proofErr w:type="spellEnd"/>
      <w:r w:rsidRPr="0071142A">
        <w:rPr>
          <w:rFonts w:ascii="Times New Roman" w:hAnsi="Times New Roman" w:cs="Times New Roman"/>
          <w:sz w:val="24"/>
          <w:szCs w:val="24"/>
        </w:rPr>
        <w:t xml:space="preserve"> городского совета Донецкой Народной Республики и Администрации городского округа </w:t>
      </w:r>
      <w:proofErr w:type="spellStart"/>
      <w:r w:rsidRPr="0071142A">
        <w:rPr>
          <w:rFonts w:ascii="Times New Roman" w:hAnsi="Times New Roman" w:cs="Times New Roman"/>
          <w:sz w:val="24"/>
          <w:szCs w:val="24"/>
        </w:rPr>
        <w:t>Харцызск</w:t>
      </w:r>
      <w:proofErr w:type="spellEnd"/>
      <w:r w:rsidRPr="0071142A">
        <w:rPr>
          <w:rFonts w:ascii="Times New Roman" w:hAnsi="Times New Roman" w:cs="Times New Roman"/>
          <w:sz w:val="24"/>
          <w:szCs w:val="24"/>
        </w:rPr>
        <w:t xml:space="preserve"> Донецкой Народной Республики, организациям и  правообладателям в отношении принадлежащего им муниципального имущества.</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Управляющий делами</w:t>
      </w:r>
    </w:p>
    <w:p w:rsidR="0071142A" w:rsidRPr="0071142A" w:rsidRDefault="0071142A" w:rsidP="0071142A">
      <w:pPr>
        <w:tabs>
          <w:tab w:val="left" w:pos="7088"/>
        </w:tabs>
        <w:spacing w:after="0" w:line="240" w:lineRule="auto"/>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муниципального образования                                                                  В.С. Рогожина</w:t>
      </w:r>
    </w:p>
    <w:p w:rsidR="0071142A" w:rsidRPr="0071142A" w:rsidRDefault="0071142A" w:rsidP="0071142A">
      <w:pPr>
        <w:spacing w:after="0" w:line="240" w:lineRule="auto"/>
        <w:ind w:firstLine="708"/>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contextualSpacing/>
        <w:jc w:val="both"/>
        <w:textAlignment w:val="baseline"/>
        <w:rPr>
          <w:rFonts w:ascii="Times New Roman" w:hAnsi="Times New Roman" w:cs="Times New Roman"/>
          <w:sz w:val="24"/>
          <w:szCs w:val="24"/>
        </w:rPr>
      </w:pPr>
    </w:p>
    <w:p w:rsidR="0071142A" w:rsidRPr="0071142A" w:rsidRDefault="0071142A" w:rsidP="0071142A">
      <w:pPr>
        <w:spacing w:after="0" w:line="240" w:lineRule="auto"/>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 xml:space="preserve">Порядок ведения реестра муниципального имущества, находящегося в собственности муниципального образования городской округ </w:t>
      </w:r>
      <w:proofErr w:type="spellStart"/>
      <w:r w:rsidRPr="0071142A">
        <w:rPr>
          <w:rFonts w:ascii="Times New Roman" w:hAnsi="Times New Roman" w:cs="Times New Roman"/>
          <w:sz w:val="24"/>
          <w:szCs w:val="24"/>
        </w:rPr>
        <w:t>Харцызск</w:t>
      </w:r>
      <w:proofErr w:type="spellEnd"/>
      <w:r w:rsidRPr="0071142A">
        <w:rPr>
          <w:rFonts w:ascii="Times New Roman" w:hAnsi="Times New Roman" w:cs="Times New Roman"/>
          <w:sz w:val="24"/>
          <w:szCs w:val="24"/>
        </w:rPr>
        <w:t xml:space="preserve"> Донецкой Народной Республики разработан Управлением имущественных отношений Администрации городского округа </w:t>
      </w:r>
      <w:proofErr w:type="spellStart"/>
      <w:r w:rsidRPr="0071142A">
        <w:rPr>
          <w:rFonts w:ascii="Times New Roman" w:hAnsi="Times New Roman" w:cs="Times New Roman"/>
          <w:sz w:val="24"/>
          <w:szCs w:val="24"/>
        </w:rPr>
        <w:t>Харцызск</w:t>
      </w:r>
      <w:proofErr w:type="spellEnd"/>
      <w:r w:rsidRPr="0071142A">
        <w:rPr>
          <w:rFonts w:ascii="Times New Roman" w:hAnsi="Times New Roman" w:cs="Times New Roman"/>
          <w:sz w:val="24"/>
          <w:szCs w:val="24"/>
        </w:rPr>
        <w:t xml:space="preserve"> Донецкой Народной Республики.</w:t>
      </w:r>
    </w:p>
    <w:p w:rsidR="0071142A" w:rsidRPr="0071142A" w:rsidRDefault="0071142A" w:rsidP="0071142A">
      <w:pPr>
        <w:spacing w:after="0" w:line="240" w:lineRule="auto"/>
        <w:contextualSpacing/>
        <w:jc w:val="both"/>
        <w:textAlignment w:val="baseline"/>
        <w:rPr>
          <w:rFonts w:ascii="Times New Roman" w:hAnsi="Times New Roman" w:cs="Times New Roman"/>
          <w:sz w:val="24"/>
          <w:szCs w:val="24"/>
        </w:rPr>
      </w:pPr>
    </w:p>
    <w:p w:rsidR="0071142A" w:rsidRPr="0071142A" w:rsidRDefault="0071142A" w:rsidP="0071142A">
      <w:pPr>
        <w:tabs>
          <w:tab w:val="left" w:pos="5954"/>
        </w:tabs>
        <w:spacing w:after="0" w:line="240" w:lineRule="auto"/>
        <w:contextualSpacing/>
        <w:jc w:val="both"/>
        <w:textAlignment w:val="baseline"/>
        <w:rPr>
          <w:rFonts w:ascii="Times New Roman" w:hAnsi="Times New Roman" w:cs="Times New Roman"/>
          <w:sz w:val="24"/>
          <w:szCs w:val="24"/>
        </w:rPr>
      </w:pPr>
    </w:p>
    <w:p w:rsidR="0071142A" w:rsidRPr="0071142A" w:rsidRDefault="0071142A" w:rsidP="0071142A">
      <w:pPr>
        <w:tabs>
          <w:tab w:val="left" w:pos="7088"/>
        </w:tabs>
        <w:spacing w:after="0" w:line="240" w:lineRule="auto"/>
        <w:contextualSpacing/>
        <w:jc w:val="both"/>
        <w:textAlignment w:val="baseline"/>
        <w:rPr>
          <w:rFonts w:ascii="Times New Roman" w:hAnsi="Times New Roman" w:cs="Times New Roman"/>
          <w:sz w:val="24"/>
          <w:szCs w:val="24"/>
        </w:rPr>
      </w:pPr>
      <w:r w:rsidRPr="0071142A">
        <w:rPr>
          <w:rFonts w:ascii="Times New Roman" w:hAnsi="Times New Roman" w:cs="Times New Roman"/>
          <w:sz w:val="24"/>
          <w:szCs w:val="24"/>
        </w:rPr>
        <w:t xml:space="preserve">Начальник Управления                                                                             А.И. </w:t>
      </w:r>
      <w:proofErr w:type="spellStart"/>
      <w:r w:rsidRPr="0071142A">
        <w:rPr>
          <w:rFonts w:ascii="Times New Roman" w:hAnsi="Times New Roman" w:cs="Times New Roman"/>
          <w:sz w:val="24"/>
          <w:szCs w:val="24"/>
        </w:rPr>
        <w:t>Гутров</w:t>
      </w:r>
      <w:proofErr w:type="spellEnd"/>
    </w:p>
    <w:p w:rsidR="009B0DBA" w:rsidRPr="0071142A" w:rsidRDefault="0071142A" w:rsidP="0071142A">
      <w:pPr>
        <w:rPr>
          <w:rFonts w:ascii="Times New Roman" w:hAnsi="Times New Roman" w:cs="Times New Roman"/>
        </w:rPr>
      </w:pPr>
      <w:bookmarkStart w:id="0" w:name="_GoBack"/>
      <w:bookmarkEnd w:id="0"/>
    </w:p>
    <w:sectPr w:rsidR="009B0DBA" w:rsidRPr="00711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2A"/>
    <w:rsid w:val="001D4C18"/>
    <w:rsid w:val="0071142A"/>
    <w:rsid w:val="00D37F00"/>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E663"/>
  <w15:chartTrackingRefBased/>
  <w15:docId w15:val="{D9117C54-796A-4953-BFDE-A1878C82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42A"/>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200106990" TargetMode="External"/><Relationship Id="rId13" Type="http://schemas.openxmlformats.org/officeDocument/2006/relationships/hyperlink" Target="https://docs.cntd.ru/document/130419378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1200106990" TargetMode="External"/><Relationship Id="rId12" Type="http://schemas.openxmlformats.org/officeDocument/2006/relationships/hyperlink" Target="https://docs.cntd.ru/document/1200106990" TargetMode="External"/><Relationship Id="rId17" Type="http://schemas.openxmlformats.org/officeDocument/2006/relationships/hyperlink" Target="https://docs.cntd.ru/document/1304193780" TargetMode="External"/><Relationship Id="rId2" Type="http://schemas.openxmlformats.org/officeDocument/2006/relationships/settings" Target="settings.xml"/><Relationship Id="rId16" Type="http://schemas.openxmlformats.org/officeDocument/2006/relationships/hyperlink" Target="https://docs.cntd.ru/document/1304193780" TargetMode="External"/><Relationship Id="rId1" Type="http://schemas.openxmlformats.org/officeDocument/2006/relationships/styles" Target="styles.xml"/><Relationship Id="rId6" Type="http://schemas.openxmlformats.org/officeDocument/2006/relationships/hyperlink" Target="https://docs.cntd.ru/document/1200106990" TargetMode="External"/><Relationship Id="rId11" Type="http://schemas.openxmlformats.org/officeDocument/2006/relationships/hyperlink" Target="https://docs.cntd.ru/document/1200106990" TargetMode="External"/><Relationship Id="rId5" Type="http://schemas.openxmlformats.org/officeDocument/2006/relationships/hyperlink" Target="https://docs.cntd.ru/document/1200106990" TargetMode="External"/><Relationship Id="rId15" Type="http://schemas.openxmlformats.org/officeDocument/2006/relationships/hyperlink" Target="https://docs.cntd.ru/document/1304193780" TargetMode="External"/><Relationship Id="rId10" Type="http://schemas.openxmlformats.org/officeDocument/2006/relationships/hyperlink" Target="https://docs.cntd.ru/document/1200106990" TargetMode="External"/><Relationship Id="rId19" Type="http://schemas.openxmlformats.org/officeDocument/2006/relationships/theme" Target="theme/theme1.xml"/><Relationship Id="rId4" Type="http://schemas.openxmlformats.org/officeDocument/2006/relationships/hyperlink" Target="https://docs.cntd.ru/document/1200106990" TargetMode="External"/><Relationship Id="rId9" Type="http://schemas.openxmlformats.org/officeDocument/2006/relationships/hyperlink" Target="https://docs.cntd.ru/document/1200106990" TargetMode="External"/><Relationship Id="rId14" Type="http://schemas.openxmlformats.org/officeDocument/2006/relationships/hyperlink" Target="https://docs.cntd.ru/document/1304193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4097</Words>
  <Characters>23357</Characters>
  <Application>Microsoft Office Word</Application>
  <DocSecurity>0</DocSecurity>
  <Lines>194</Lines>
  <Paragraphs>54</Paragraphs>
  <ScaleCrop>false</ScaleCrop>
  <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1</cp:revision>
  <dcterms:created xsi:type="dcterms:W3CDTF">2024-06-03T09:16:00Z</dcterms:created>
  <dcterms:modified xsi:type="dcterms:W3CDTF">2024-06-03T09:21:00Z</dcterms:modified>
</cp:coreProperties>
</file>