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50" w:rsidRPr="00330F50" w:rsidRDefault="00330F50" w:rsidP="00330F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bookmarkStart w:id="0" w:name="_Hlk156486722"/>
      <w:bookmarkStart w:id="1" w:name="_Hlk145598518"/>
      <w:r w:rsidRPr="00330F5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330F50" w:rsidRPr="00330F50" w:rsidRDefault="00330F50" w:rsidP="00330F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330F50">
        <w:rPr>
          <w:rFonts w:ascii="Times New Roman" w:eastAsia="Calibri" w:hAnsi="Times New Roman" w:cs="Times New Roman"/>
          <w:sz w:val="24"/>
          <w:szCs w:val="24"/>
        </w:rPr>
        <w:t>к постановлению председателя Шахтерского муниципального совета</w:t>
      </w:r>
    </w:p>
    <w:p w:rsidR="00330F50" w:rsidRPr="00330F50" w:rsidRDefault="00330F50" w:rsidP="00330F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330F50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bookmarkEnd w:id="0"/>
    <w:p w:rsidR="00330F50" w:rsidRPr="00330F50" w:rsidRDefault="00330F50" w:rsidP="00330F5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0F50">
        <w:rPr>
          <w:rFonts w:ascii="Times New Roman" w:eastAsia="Calibri" w:hAnsi="Times New Roman" w:cs="Times New Roman"/>
          <w:sz w:val="24"/>
          <w:szCs w:val="24"/>
        </w:rPr>
        <w:t>от _</w:t>
      </w:r>
      <w:r w:rsidRPr="00330F50">
        <w:rPr>
          <w:rFonts w:ascii="Times New Roman" w:eastAsia="Calibri" w:hAnsi="Times New Roman" w:cs="Times New Roman"/>
          <w:sz w:val="24"/>
          <w:szCs w:val="24"/>
          <w:u w:val="single"/>
        </w:rPr>
        <w:t>29.03.2024</w:t>
      </w:r>
      <w:r w:rsidRPr="00330F50">
        <w:rPr>
          <w:rFonts w:ascii="Times New Roman" w:eastAsia="Calibri" w:hAnsi="Times New Roman" w:cs="Times New Roman"/>
          <w:sz w:val="24"/>
          <w:szCs w:val="24"/>
        </w:rPr>
        <w:t>__ № _</w:t>
      </w:r>
      <w:r w:rsidRPr="00330F50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330F5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30F50" w:rsidRPr="00330F50" w:rsidRDefault="00330F50" w:rsidP="00330F5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26"/>
      <w:bookmarkEnd w:id="1"/>
      <w:bookmarkEnd w:id="2"/>
    </w:p>
    <w:p w:rsidR="00330F50" w:rsidRPr="00330F50" w:rsidRDefault="00330F50" w:rsidP="00330F5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0F50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антикоррупционной экспертизы </w:t>
      </w:r>
    </w:p>
    <w:p w:rsidR="00330F50" w:rsidRPr="00330F50" w:rsidRDefault="00330F50" w:rsidP="00330F5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0F50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нормативных правовых актов и проектов нормативных правовых актов </w:t>
      </w:r>
    </w:p>
    <w:p w:rsidR="00330F50" w:rsidRPr="00330F50" w:rsidRDefault="00330F50" w:rsidP="00330F5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0F50">
        <w:rPr>
          <w:rFonts w:ascii="Times New Roman" w:eastAsia="Calibri" w:hAnsi="Times New Roman" w:cs="Times New Roman"/>
          <w:b/>
          <w:sz w:val="24"/>
          <w:szCs w:val="24"/>
        </w:rPr>
        <w:t>Шахтерского муниципального совета Донецкой Народной Республики</w:t>
      </w:r>
    </w:p>
    <w:p w:rsidR="00330F50" w:rsidRPr="00330F50" w:rsidRDefault="00330F50" w:rsidP="00330F5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0F5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30F50" w:rsidRPr="00330F50" w:rsidRDefault="00330F50" w:rsidP="00330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муниципальных правовых актов, </w:t>
      </w:r>
      <w:bookmarkStart w:id="3" w:name="_GoBack"/>
      <w:bookmarkEnd w:id="3"/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Шахтерским муниципальным советом Донецкой Народной Республики (далее – муниципальные правовые акты), и проектов нормативных правовых актов, вносимых в Шахтерский муниципальный совет Донецкой Народной Республики (далее – Шахтерский муниципальный совет), проводится в целях выявления и устранения несовершенства правовых норм, способствующих возникновению и распространению коррупции, и предотвращения включения в них указанных норм (далее - антикоррупционная экспертиза).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муниципального правового акта, вносимого в Шахтерский муниципальный совет (за исключением проектов, вносимых Администрацией Шахтерского муниципального округа Донецкой Народной Республики и Главой </w:t>
      </w:r>
      <w:r w:rsidRPr="00330F5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Шахтерского муниципального округа Донецкой Народной </w:t>
      </w: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Республики), проходит обязательную антикоррупционную экспертизу.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муниципального правового акта осуществляется в соответствии с графиком проведения антикоррупционной экспертизы (далее - график), в соответствии со </w:t>
      </w:r>
      <w:hyperlink w:anchor="P62">
        <w:r w:rsidRPr="00330F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</w:t>
        </w:r>
      </w:hyperlink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муниципальных правовых актов, принятых Шахтерским муниципальным советом Донецкой Народной Республики (далее – муниципальные правовые акты), и проектов нормативных правовых актов, вносимых в Шахтерский муниципальный совет, проводится </w:t>
      </w:r>
      <w:r w:rsidRPr="0033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сектором юридической работы</w:t>
      </w: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Шахтерского муниципального совета.</w:t>
      </w:r>
      <w:r w:rsidRPr="00330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 вакансии в </w:t>
      </w:r>
      <w:r w:rsidRPr="0033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секторе юридической работы</w:t>
      </w:r>
      <w:r w:rsidRPr="00330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Аппарата Шахтерского муниципального совета, антикоррупционная экспертиза проектов нормативных правовых актов и действующих нормативных правовых актов Шахтерского муниципального совета Донецкой Народной Республики осуществляется Руководителем Аппарата Шахтерского муниципального совета.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Шахтерский муниципальный совет в пределах своих полномочий запрашивает в органах местного самоуправления муниципального образования Шахтерского муниципального округа Донецкой Народной Республики, учреждениях, на предприятиях и в организациях необходимую информацию по вопросам осуществляемой антикоррупционной экспертизы.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антикоррупционной экспертизы могут привлекаться лица, имеющие специальные познания в определенной области правоотношений.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Шахтерского муниципального совета о результатах антикоррупционной экспертизы носит рекомендательный характер, подлежит обязательному рассмотрению, и может являться основанием для доработки проекта муниципального правового акта, внесения изменений в действующий муниципальный правовой акт или </w:t>
      </w: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признания его утратившим силу.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антикоррупционной экспертизы органами прокуратуры муниципальные правовые акты Шахтерского муниципального совета и проекты муниципальных правовых актов, вносимые в Шахтерский муниципальный совет, направляются в Шахтерскую межрайонную прокуратуру Донецкой Народной Республики.</w:t>
      </w:r>
    </w:p>
    <w:p w:rsidR="00330F50" w:rsidRPr="00330F50" w:rsidRDefault="00330F50" w:rsidP="00330F5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Антикоррупционная экспертиза проектов муниципальных правовых актов, вносимых в Шахтерский муниципальный совет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проекта муниципального правового акта, вносимого в Шахтерский муниципальный совет, осуществляется одновременно с проведением правовой экспертизы проекта в срок 10 (десяти) рабочих дней.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проект муниципального правового акта требует дополнительных более длительных по времени исследований на наличие коррупциогенных факторов, председатель Шахтерского муниципального совета может продлить срок до пятнадцати рабочих дней.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62"/>
      <w:bookmarkEnd w:id="4"/>
      <w:r w:rsidRPr="0033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Антикоррупционная экспертиза </w:t>
      </w:r>
      <w:r w:rsidRPr="0033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муниципальных правовых актов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муниципальных правовых актов организуется и проводится по графику. По поручению председателя Шахтерского муниципального совета,</w:t>
      </w:r>
      <w:r w:rsidRPr="0033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может быть проведена во внеплановом порядке.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в целях проведения антикоррупционной экспертизы включаются в график с учетом письменных обращений государственных органов, органов местного самоуправления, общественных объединений, иных организаций, граждан с информацией о возможной коррупциогенности муниципального правового акта, полученной по результатам анализа практики его применения.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ежегодно утверждается распоряжением председателя Шахтерского муниципального совета с учетом срока проведения антикоррупционной экспертизы одного муниципального правового акта, который не может быть менее 10 рабочих дней.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муниципальный правовой акт требует дополнительных более длительных по времени исследований на наличие коррупциогенных факторов, председатель Шахтерского муниципального совета может продлить установленный графиком срок до 15 рабочих дней.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Сектором юридической работы Аппарата</w:t>
      </w: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Шахтерского муниципального совета, в целях выявления коррупциогенных факторов в муниципальных правовых актах и устранения причин выявленных нарушений, посредством разработки предложений о внесении изменений в муниципальные правовые акты, не реже одного раза в квартал осуществляется рассмотрение вопросов правоприменительной практики по результатам выявленных нарушений.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Заключение о результатах антикоррупционной экспертизы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проведенной антикоррупционной экспертизы является заключение о результатах антикоррупционной экспертизы, содержащее выявленные коррупциогенные факторы или вывод об их отсутствии (приложение 1). 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коррупциогенных факторов в заключении о результатах антикоррупционной экспертизы отражаются следующие положения:</w:t>
      </w:r>
    </w:p>
    <w:p w:rsidR="00330F50" w:rsidRPr="00330F50" w:rsidRDefault="00330F50" w:rsidP="00330F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 с указанием структурных единиц акта (разделов, глав, статей, частей, пунктов, подпунктов, абзацев), отвечающих признакам коррупциогенности;</w:t>
      </w:r>
    </w:p>
    <w:p w:rsidR="00330F50" w:rsidRPr="00330F50" w:rsidRDefault="00330F50" w:rsidP="00330F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коррупциогенные факторы;</w:t>
      </w:r>
    </w:p>
    <w:p w:rsidR="00330F50" w:rsidRPr="00330F50" w:rsidRDefault="00330F50" w:rsidP="00330F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устранению или уменьшению действия коррупциогенных факторов, в том числе в виде конкретных формулировок отдельных положений акта;</w:t>
      </w:r>
    </w:p>
    <w:p w:rsidR="00330F50" w:rsidRPr="00330F50" w:rsidRDefault="00330F50" w:rsidP="00330F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принятию акта, внесению изменений или признанию его утратившим силу.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антикоррупционной экспертизы направляется председателем Шахтерского муниципального совета для рассмотрения в постоянный комитет Шахтерского муниципального совета в соответствии с направлением его деятельности.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антикоррупционной экспертизы направляется субъекту правотворческой инициативы.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проекте муниципального правового акта коррупциогенные факторы подлежат устранению разработчиком этого проекта с учетом рекомендаций, содержащихся в заключении о результатах антикоррупционной экспертизы.</w:t>
      </w:r>
    </w:p>
    <w:p w:rsidR="00330F50" w:rsidRPr="00330F50" w:rsidRDefault="00330F50" w:rsidP="00330F5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изменению (признанию утратившим силу) действующего муниципального правового акта с целью устранения или уменьшения действия коррупциогенных факторов, отражённых в заключении о результатах антикоррупционной экспертизы, должны быть представлены субъектом правотворческой инициативы в Шахтерский муниципальный совет в течение 10 рабочих дней со дня получения заключения.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Контроль и учет результатов антикоррупционной экспертизы</w:t>
      </w:r>
    </w:p>
    <w:p w:rsidR="00330F50" w:rsidRPr="00330F50" w:rsidRDefault="00330F50" w:rsidP="00330F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своевременностью и качеством проведения антикоррупционной экспертизы осуществляется председателем Шахтерского муниципального совета.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проектов муниципальных нормативных правовых актов и действующим муниципальных нормативных правовых актов, поступивших на антикоррупционную экспертизу, ведется в Журнале учета заключений о проведении антикоррупционной экспертизы нормативных правовых актов и проектов нормативных правовых актов Шахтерского муниципального совета, поступивших на антикоррупционную экспертизу, по форме</w:t>
      </w:r>
      <w:r w:rsidRPr="00330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согласно приложению 2 к настоящему Порядку.</w:t>
      </w:r>
    </w:p>
    <w:p w:rsidR="00330F50" w:rsidRPr="00330F50" w:rsidRDefault="00330F50" w:rsidP="00330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результатов антикоррупционной экспертизы в Журнал осуществляется сектором правовой работы Аппарата Шахтерского муниципального совета, в котором указываются наименование муниципального правового акта (проекта муниципального правового акта), дата проведения антикоррупционной экспертизы, ее результаты и иные показатели.</w:t>
      </w:r>
    </w:p>
    <w:p w:rsidR="00330F50" w:rsidRPr="00330F50" w:rsidRDefault="00330F50" w:rsidP="00330F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0F50">
        <w:rPr>
          <w:rFonts w:ascii="Times New Roman" w:eastAsia="Calibri" w:hAnsi="Times New Roman" w:cs="Times New Roman"/>
          <w:b/>
          <w:bCs/>
          <w:sz w:val="24"/>
          <w:szCs w:val="24"/>
        </w:rPr>
        <w:t>Глава 6. Порядок рассмотрения заключений независимой антикоррупционной экспертизы нормативных правовых актов и проектов нормативных правовых актов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>22.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Методикой, в инициативном порядке за счет собственных средств.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Для обеспечения возможности проведения независимой антикоррупционной экспертизы проектов нормативных правовых актов, подлежащих независимой антикоррупционной экспертизе в случаях, предусмотренных законодательством, </w:t>
      </w:r>
      <w:r w:rsidRPr="00330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разработчик</w:t>
      </w: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менее чем за 7 дней (при разработке проекта нормативного правового акта, утверждающего административный регламент предоставления административной услуги - не менее чем на 15 дней) размещает его на официальном сайте муниципального образования  Шахтерский муниципальный округ Донецкой Народной Республики в течение рабочего дня, соответствующего дню его направления на согласование (визирование) в порядке, установленном правовым актом Шахтерского муниципального совета, с указанием дат начала и окончания приема экспертных заключений по результатам независимой антикоррупционной экспертизы. </w:t>
      </w:r>
    </w:p>
    <w:p w:rsidR="00330F50" w:rsidRPr="00330F50" w:rsidRDefault="00330F50" w:rsidP="00330F5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Срок проведения независимой антикоррупционной экспертизы, устанавливаемый разработчиком, не может быть менее 5 и более 10 дней. </w:t>
      </w:r>
    </w:p>
    <w:p w:rsidR="00330F50" w:rsidRPr="00330F50" w:rsidRDefault="00330F50" w:rsidP="00330F50">
      <w:pPr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>26. Экспертное заключение направляется в Шахтерский муниципальный совет по почте или курьерским способом либо в виде электронного документа.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 </w:t>
      </w:r>
      <w:proofErr w:type="spellStart"/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>дневный</w:t>
      </w:r>
      <w:proofErr w:type="spellEnd"/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со дня его получения. 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F5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0F50">
        <w:rPr>
          <w:rFonts w:ascii="Times New Roman" w:eastAsia="Calibri" w:hAnsi="Times New Roman" w:cs="Times New Roman"/>
          <w:sz w:val="24"/>
          <w:szCs w:val="24"/>
        </w:rPr>
        <w:t>28.</w:t>
      </w: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отношении нормативных правовых актов и проектов нормативных правовых актов, содержащих информацию, относящуюся к государственной тайне, служебную информацию ограниченного распространения, сведения конфиденциального характера независимая антикоррупционная экспертиза не проводится. </w:t>
      </w:r>
    </w:p>
    <w:p w:rsidR="00330F50" w:rsidRPr="00330F50" w:rsidRDefault="00330F50" w:rsidP="0033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F50">
        <w:rPr>
          <w:rFonts w:ascii="Times New Roman" w:eastAsia="Calibri" w:hAnsi="Times New Roman" w:cs="Times New Roman"/>
          <w:color w:val="000000"/>
          <w:sz w:val="24"/>
          <w:szCs w:val="24"/>
        </w:rPr>
        <w:t>29. Независимая антикоррупционная экспертиза и антикоррупционная экспертиза не проводятся в отношении отмененных или утративших силу нормативных правовых актов.</w:t>
      </w:r>
    </w:p>
    <w:p w:rsidR="00330F50" w:rsidRPr="00330F50" w:rsidRDefault="00330F50" w:rsidP="00330F5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F50" w:rsidRPr="00330F50" w:rsidRDefault="00330F50" w:rsidP="00330F50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36"/>
        <w:gridCol w:w="2602"/>
        <w:gridCol w:w="2551"/>
      </w:tblGrid>
      <w:tr w:rsidR="00330F50" w:rsidRPr="00330F50" w:rsidTr="00222A06">
        <w:tc>
          <w:tcPr>
            <w:tcW w:w="4736" w:type="dxa"/>
            <w:shd w:val="clear" w:color="auto" w:fill="auto"/>
            <w:vAlign w:val="center"/>
          </w:tcPr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0">
              <w:rPr>
                <w:rFonts w:ascii="Times New Roman" w:eastAsia="Calibri" w:hAnsi="Times New Roman" w:cs="Times New Roman"/>
                <w:sz w:val="24"/>
                <w:szCs w:val="24"/>
              </w:rPr>
              <w:t>Шахтерского муниципального совета</w:t>
            </w:r>
            <w:r w:rsidRPr="0033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Донецкой Народной Республики</w:t>
            </w:r>
          </w:p>
        </w:tc>
        <w:tc>
          <w:tcPr>
            <w:tcW w:w="2602" w:type="dxa"/>
            <w:shd w:val="clear" w:color="auto" w:fill="auto"/>
            <w:vAlign w:val="bottom"/>
          </w:tcPr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33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Катанцева</w:t>
            </w:r>
            <w:proofErr w:type="spellEnd"/>
          </w:p>
        </w:tc>
      </w:tr>
      <w:tr w:rsidR="00330F50" w:rsidRPr="00330F50" w:rsidTr="00222A06">
        <w:tc>
          <w:tcPr>
            <w:tcW w:w="4736" w:type="dxa"/>
            <w:shd w:val="clear" w:color="auto" w:fill="auto"/>
            <w:vAlign w:val="center"/>
          </w:tcPr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bottom"/>
          </w:tcPr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330F50" w:rsidRPr="00330F50" w:rsidRDefault="00330F50" w:rsidP="00330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DBA" w:rsidRDefault="00330F50"/>
    <w:sectPr w:rsidR="009B0DBA" w:rsidSect="00330F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3B4"/>
    <w:multiLevelType w:val="hybridMultilevel"/>
    <w:tmpl w:val="2BAE239A"/>
    <w:lvl w:ilvl="0" w:tplc="D7FEEB94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FB18DB"/>
    <w:multiLevelType w:val="hybridMultilevel"/>
    <w:tmpl w:val="CE807924"/>
    <w:lvl w:ilvl="0" w:tplc="C7E89CF8">
      <w:start w:val="1"/>
      <w:numFmt w:val="decimal"/>
      <w:lvlText w:val="%1."/>
      <w:lvlJc w:val="left"/>
      <w:pPr>
        <w:ind w:left="1869" w:hanging="11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3521D"/>
    <w:multiLevelType w:val="hybridMultilevel"/>
    <w:tmpl w:val="F6D854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50"/>
    <w:rsid w:val="001D4C18"/>
    <w:rsid w:val="00330F5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15F"/>
  <w15:chartTrackingRefBased/>
  <w15:docId w15:val="{BDA09D84-4118-45D1-A6A4-9BA1C47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2024-06-06T07:52:00Z</dcterms:created>
  <dcterms:modified xsi:type="dcterms:W3CDTF">2024-06-06T07:56:00Z</dcterms:modified>
</cp:coreProperties>
</file>