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5D" w:rsidRDefault="004B195D" w:rsidP="004B195D">
      <w:pPr>
        <w:pStyle w:val="1"/>
        <w:ind w:left="5660" w:firstLine="0"/>
        <w:jc w:val="both"/>
      </w:pPr>
      <w:r>
        <w:rPr>
          <w:color w:val="000000"/>
        </w:rPr>
        <w:t>Приложение 1</w:t>
      </w:r>
    </w:p>
    <w:p w:rsidR="004B195D" w:rsidRDefault="004B195D" w:rsidP="004B195D">
      <w:pPr>
        <w:pStyle w:val="1"/>
        <w:ind w:left="5660" w:firstLine="0"/>
        <w:jc w:val="both"/>
      </w:pPr>
      <w:r>
        <w:rPr>
          <w:color w:val="000000"/>
        </w:rPr>
        <w:t>УТВЕРЖДЕНО</w:t>
      </w:r>
    </w:p>
    <w:p w:rsidR="004B195D" w:rsidRDefault="004B195D" w:rsidP="004B195D">
      <w:pPr>
        <w:pStyle w:val="1"/>
        <w:spacing w:after="540"/>
        <w:ind w:left="5660" w:firstLine="0"/>
      </w:pPr>
      <w:r>
        <w:rPr>
          <w:color w:val="000000"/>
        </w:rPr>
        <w:t>Распоряжением Правительства Донецкой Народной Республики от 15 июля 2024 г. № 73-РЗ</w:t>
      </w:r>
    </w:p>
    <w:p w:rsidR="004B195D" w:rsidRDefault="004B195D" w:rsidP="004B195D">
      <w:pPr>
        <w:pStyle w:val="1"/>
        <w:spacing w:after="0"/>
        <w:ind w:firstLine="0"/>
        <w:jc w:val="center"/>
      </w:pPr>
      <w:r>
        <w:rPr>
          <w:b/>
          <w:bCs/>
          <w:color w:val="000000"/>
        </w:rPr>
        <w:t>ПОЛОЖЕНИЕ</w:t>
      </w:r>
    </w:p>
    <w:p w:rsidR="004B195D" w:rsidRDefault="004B195D" w:rsidP="004B195D">
      <w:pPr>
        <w:pStyle w:val="1"/>
        <w:spacing w:after="400"/>
        <w:ind w:firstLine="0"/>
        <w:jc w:val="center"/>
      </w:pPr>
      <w:r>
        <w:rPr>
          <w:b/>
          <w:bCs/>
          <w:color w:val="000000"/>
        </w:rPr>
        <w:t>о Рабочей группе при Правительстве Донецкой Народной Республики</w:t>
      </w:r>
      <w:r>
        <w:rPr>
          <w:b/>
          <w:bCs/>
          <w:color w:val="000000"/>
        </w:rPr>
        <w:br/>
        <w:t>по координации и обеспечению взаимодействия органов власти</w:t>
      </w:r>
      <w:r>
        <w:rPr>
          <w:b/>
          <w:bCs/>
          <w:color w:val="000000"/>
        </w:rPr>
        <w:br/>
        <w:t>и операторов связи на территории Донецкой Народной Республики</w:t>
      </w:r>
    </w:p>
    <w:p w:rsidR="004B195D" w:rsidRDefault="004B195D" w:rsidP="004B195D">
      <w:pPr>
        <w:pStyle w:val="30"/>
        <w:keepNext/>
        <w:keepLines/>
      </w:pPr>
      <w:bookmarkStart w:id="0" w:name="bookmark12"/>
      <w:bookmarkStart w:id="1" w:name="bookmark13"/>
      <w:bookmarkStart w:id="2" w:name="bookmark14"/>
      <w:r>
        <w:rPr>
          <w:color w:val="000000"/>
        </w:rPr>
        <w:t>I. Общие положения</w:t>
      </w:r>
      <w:bookmarkEnd w:id="0"/>
      <w:bookmarkEnd w:id="1"/>
      <w:bookmarkEnd w:id="2"/>
    </w:p>
    <w:p w:rsidR="004B195D" w:rsidRDefault="004B195D" w:rsidP="004B195D">
      <w:pPr>
        <w:pStyle w:val="1"/>
        <w:numPr>
          <w:ilvl w:val="0"/>
          <w:numId w:val="1"/>
        </w:numPr>
        <w:tabs>
          <w:tab w:val="left" w:pos="1239"/>
        </w:tabs>
        <w:ind w:firstLine="720"/>
        <w:jc w:val="both"/>
      </w:pPr>
      <w:bookmarkStart w:id="3" w:name="bookmark15"/>
      <w:bookmarkEnd w:id="3"/>
      <w:r>
        <w:rPr>
          <w:color w:val="000000"/>
        </w:rPr>
        <w:t>Настоящее Положение определяет основные цели создания, полномочия и порядок деятельности Рабочей группы при Правительстве Донецкой Народной Республики по координации и обеспечению взаимодействия органов власти и операторов связи на территории Донецкой Народной Республики (далее - Рабочая группа).</w:t>
      </w:r>
    </w:p>
    <w:p w:rsidR="004B195D" w:rsidRDefault="004B195D" w:rsidP="004B195D">
      <w:pPr>
        <w:pStyle w:val="1"/>
        <w:numPr>
          <w:ilvl w:val="0"/>
          <w:numId w:val="1"/>
        </w:numPr>
        <w:tabs>
          <w:tab w:val="left" w:pos="1239"/>
        </w:tabs>
        <w:ind w:firstLine="720"/>
        <w:jc w:val="both"/>
      </w:pPr>
      <w:bookmarkStart w:id="4" w:name="bookmark16"/>
      <w:bookmarkEnd w:id="4"/>
      <w:r>
        <w:rPr>
          <w:color w:val="000000"/>
        </w:rPr>
        <w:t>Рабочая группа в своей деятельности руководствуется законодательством Российской Федерации, а также настоящим Положением.</w:t>
      </w:r>
    </w:p>
    <w:p w:rsidR="004B195D" w:rsidRDefault="004B195D" w:rsidP="004B195D">
      <w:pPr>
        <w:pStyle w:val="1"/>
        <w:numPr>
          <w:ilvl w:val="0"/>
          <w:numId w:val="1"/>
        </w:numPr>
        <w:tabs>
          <w:tab w:val="left" w:pos="1234"/>
        </w:tabs>
        <w:spacing w:after="0"/>
        <w:ind w:firstLine="720"/>
        <w:jc w:val="both"/>
      </w:pPr>
      <w:bookmarkStart w:id="5" w:name="bookmark17"/>
      <w:bookmarkEnd w:id="5"/>
      <w:r>
        <w:rPr>
          <w:color w:val="000000"/>
        </w:rPr>
        <w:t>Основными целями создания Рабочей группы является обеспечение системного подхода и согласованной позиции при проведении мероприятий, необходимых для:</w:t>
      </w:r>
    </w:p>
    <w:p w:rsidR="004B195D" w:rsidRDefault="004B195D" w:rsidP="004B195D">
      <w:pPr>
        <w:pStyle w:val="1"/>
        <w:numPr>
          <w:ilvl w:val="0"/>
          <w:numId w:val="2"/>
        </w:numPr>
        <w:tabs>
          <w:tab w:val="left" w:pos="1135"/>
        </w:tabs>
        <w:spacing w:after="0"/>
        <w:ind w:firstLine="720"/>
        <w:jc w:val="both"/>
      </w:pPr>
      <w:bookmarkStart w:id="6" w:name="bookmark18"/>
      <w:bookmarkEnd w:id="6"/>
      <w:r>
        <w:rPr>
          <w:color w:val="000000"/>
        </w:rPr>
        <w:t>определения перечня ключевых сооружений связи, линий связи на территории Донецкой Народной Республики, нарушение функционирования которых может повлиять на доступность услуг связи;</w:t>
      </w:r>
    </w:p>
    <w:p w:rsidR="004B195D" w:rsidRDefault="004B195D" w:rsidP="004B195D">
      <w:pPr>
        <w:pStyle w:val="1"/>
        <w:numPr>
          <w:ilvl w:val="0"/>
          <w:numId w:val="2"/>
        </w:numPr>
        <w:tabs>
          <w:tab w:val="left" w:pos="1135"/>
        </w:tabs>
        <w:spacing w:after="0"/>
        <w:ind w:firstLine="720"/>
        <w:jc w:val="both"/>
      </w:pPr>
      <w:bookmarkStart w:id="7" w:name="bookmark19"/>
      <w:bookmarkEnd w:id="7"/>
      <w:r>
        <w:rPr>
          <w:color w:val="000000"/>
        </w:rPr>
        <w:t>проведения оценки готовности операторов связи и их сетей к оказанию услуг связи пользователям в случае разрушения ключевых объектов связи;</w:t>
      </w:r>
    </w:p>
    <w:p w:rsidR="004B195D" w:rsidRDefault="004B195D" w:rsidP="004B195D">
      <w:pPr>
        <w:pStyle w:val="1"/>
        <w:numPr>
          <w:ilvl w:val="0"/>
          <w:numId w:val="2"/>
        </w:numPr>
        <w:tabs>
          <w:tab w:val="left" w:pos="1135"/>
        </w:tabs>
        <w:spacing w:after="0"/>
        <w:ind w:firstLine="720"/>
        <w:jc w:val="both"/>
      </w:pPr>
      <w:bookmarkStart w:id="8" w:name="bookmark20"/>
      <w:bookmarkEnd w:id="8"/>
      <w:r>
        <w:rPr>
          <w:color w:val="000000"/>
        </w:rPr>
        <w:t>оперативного решения организационных вопросов по обеспечению и развитию на территории Донецкой Народной Республики эфирной цифровой наземной трансляции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по достижению охвата населения эфирной цифровой трансляцией обязательных общедоступных телерадиоканалов и охвата территории FM-радиовещанием;</w:t>
      </w:r>
    </w:p>
    <w:p w:rsidR="004B195D" w:rsidRDefault="004B195D" w:rsidP="004B195D">
      <w:pPr>
        <w:pStyle w:val="1"/>
        <w:numPr>
          <w:ilvl w:val="0"/>
          <w:numId w:val="2"/>
        </w:numPr>
        <w:tabs>
          <w:tab w:val="left" w:pos="1135"/>
        </w:tabs>
        <w:spacing w:after="0"/>
        <w:ind w:firstLine="720"/>
        <w:jc w:val="both"/>
        <w:sectPr w:rsidR="004B195D">
          <w:pgSz w:w="11900" w:h="16840"/>
          <w:pgMar w:top="1143" w:right="524" w:bottom="1163" w:left="1666" w:header="0" w:footer="3" w:gutter="0"/>
          <w:cols w:space="720"/>
          <w:noEndnote/>
          <w:docGrid w:linePitch="360"/>
        </w:sectPr>
      </w:pPr>
      <w:r>
        <w:rPr>
          <w:color w:val="000000"/>
        </w:rPr>
        <w:t xml:space="preserve">обеспечения объектов и линий связи необходимой земельной, энергетической и прочей инфраструктурой при реализации Системного проекта сети цифрового эфирного наземного телерадиовещания на территории </w:t>
      </w:r>
    </w:p>
    <w:p w:rsidR="004B195D" w:rsidRDefault="004B195D" w:rsidP="004B195D">
      <w:pPr>
        <w:pStyle w:val="1"/>
        <w:tabs>
          <w:tab w:val="left" w:pos="1135"/>
        </w:tabs>
        <w:spacing w:after="0"/>
        <w:ind w:firstLine="0"/>
        <w:jc w:val="both"/>
      </w:pPr>
      <w:bookmarkStart w:id="9" w:name="bookmark21"/>
      <w:bookmarkEnd w:id="9"/>
      <w:r>
        <w:rPr>
          <w:color w:val="000000"/>
        </w:rPr>
        <w:lastRenderedPageBreak/>
        <w:t>Донецкой Народной Республики;</w:t>
      </w:r>
    </w:p>
    <w:p w:rsidR="004B195D" w:rsidRDefault="004B195D" w:rsidP="004B195D">
      <w:pPr>
        <w:pStyle w:val="1"/>
        <w:numPr>
          <w:ilvl w:val="0"/>
          <w:numId w:val="2"/>
        </w:numPr>
        <w:tabs>
          <w:tab w:val="left" w:pos="1178"/>
        </w:tabs>
        <w:spacing w:after="0"/>
        <w:ind w:firstLine="720"/>
        <w:jc w:val="both"/>
      </w:pPr>
      <w:bookmarkStart w:id="10" w:name="bookmark22"/>
      <w:bookmarkEnd w:id="10"/>
      <w:r>
        <w:rPr>
          <w:color w:val="000000"/>
        </w:rPr>
        <w:t>оперативного решения организационных вопросов по вопросам охраны и безопасного функционирования объектов телерадиовещания, оперативного допуска специалистов на объекты;</w:t>
      </w:r>
    </w:p>
    <w:p w:rsidR="004B195D" w:rsidRDefault="004B195D" w:rsidP="004B195D">
      <w:pPr>
        <w:pStyle w:val="1"/>
        <w:numPr>
          <w:ilvl w:val="0"/>
          <w:numId w:val="2"/>
        </w:numPr>
        <w:tabs>
          <w:tab w:val="left" w:pos="1178"/>
        </w:tabs>
        <w:ind w:firstLine="720"/>
        <w:jc w:val="both"/>
      </w:pPr>
      <w:bookmarkStart w:id="11" w:name="bookmark23"/>
      <w:bookmarkEnd w:id="11"/>
      <w:r>
        <w:rPr>
          <w:color w:val="000000"/>
        </w:rPr>
        <w:t>обеспечения проведения первоочередных мероприятий по повышению удовлетворенности населения Донецкой Народной Республики качеством приема сигнала цифрового эфирного телевидения.</w:t>
      </w:r>
    </w:p>
    <w:p w:rsidR="004B195D" w:rsidRDefault="004B195D" w:rsidP="004B195D">
      <w:pPr>
        <w:pStyle w:val="30"/>
        <w:keepNext/>
        <w:keepLines/>
        <w:numPr>
          <w:ilvl w:val="0"/>
          <w:numId w:val="3"/>
        </w:numPr>
        <w:tabs>
          <w:tab w:val="left" w:pos="469"/>
        </w:tabs>
      </w:pPr>
      <w:bookmarkStart w:id="12" w:name="bookmark26"/>
      <w:bookmarkStart w:id="13" w:name="bookmark24"/>
      <w:bookmarkStart w:id="14" w:name="bookmark25"/>
      <w:bookmarkStart w:id="15" w:name="bookmark27"/>
      <w:bookmarkEnd w:id="12"/>
      <w:r>
        <w:rPr>
          <w:color w:val="000000"/>
        </w:rPr>
        <w:t>Состав Рабочей группы</w:t>
      </w:r>
      <w:bookmarkEnd w:id="13"/>
      <w:bookmarkEnd w:id="14"/>
      <w:bookmarkEnd w:id="15"/>
    </w:p>
    <w:p w:rsidR="004B195D" w:rsidRDefault="004B195D" w:rsidP="004B195D">
      <w:pPr>
        <w:pStyle w:val="1"/>
        <w:numPr>
          <w:ilvl w:val="0"/>
          <w:numId w:val="4"/>
        </w:numPr>
        <w:tabs>
          <w:tab w:val="left" w:pos="1299"/>
        </w:tabs>
        <w:ind w:firstLine="720"/>
        <w:jc w:val="both"/>
      </w:pPr>
      <w:bookmarkStart w:id="16" w:name="bookmark28"/>
      <w:bookmarkEnd w:id="16"/>
      <w:r>
        <w:rPr>
          <w:color w:val="000000"/>
        </w:rPr>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4B195D" w:rsidRDefault="004B195D" w:rsidP="004B195D">
      <w:pPr>
        <w:pStyle w:val="1"/>
        <w:numPr>
          <w:ilvl w:val="0"/>
          <w:numId w:val="4"/>
        </w:numPr>
        <w:tabs>
          <w:tab w:val="left" w:pos="1299"/>
        </w:tabs>
        <w:ind w:firstLine="720"/>
        <w:jc w:val="both"/>
      </w:pPr>
      <w:bookmarkStart w:id="17" w:name="bookmark29"/>
      <w:bookmarkEnd w:id="17"/>
      <w:r>
        <w:rPr>
          <w:color w:val="000000"/>
        </w:rPr>
        <w:t>Персональный состав Рабочей группы, а также внесение изменений и дополнений в персональный состав Рабочей группы, утверждаются Председателем Рабочей группы.</w:t>
      </w:r>
    </w:p>
    <w:p w:rsidR="004B195D" w:rsidRDefault="004B195D" w:rsidP="004B195D">
      <w:pPr>
        <w:pStyle w:val="1"/>
        <w:numPr>
          <w:ilvl w:val="0"/>
          <w:numId w:val="4"/>
        </w:numPr>
        <w:tabs>
          <w:tab w:val="left" w:pos="1309"/>
        </w:tabs>
        <w:spacing w:after="0"/>
        <w:ind w:firstLine="720"/>
        <w:jc w:val="both"/>
      </w:pPr>
      <w:bookmarkStart w:id="18" w:name="bookmark30"/>
      <w:bookmarkEnd w:id="18"/>
      <w:r>
        <w:rPr>
          <w:color w:val="000000"/>
        </w:rPr>
        <w:t>Председатель Рабочей группы:</w:t>
      </w:r>
    </w:p>
    <w:p w:rsidR="004B195D" w:rsidRDefault="004B195D" w:rsidP="004B195D">
      <w:pPr>
        <w:pStyle w:val="1"/>
        <w:numPr>
          <w:ilvl w:val="0"/>
          <w:numId w:val="5"/>
        </w:numPr>
        <w:tabs>
          <w:tab w:val="left" w:pos="1178"/>
        </w:tabs>
        <w:spacing w:after="0"/>
        <w:ind w:firstLine="720"/>
        <w:jc w:val="both"/>
      </w:pPr>
      <w:bookmarkStart w:id="19" w:name="bookmark31"/>
      <w:bookmarkEnd w:id="19"/>
      <w:r>
        <w:rPr>
          <w:color w:val="000000"/>
        </w:rPr>
        <w:t>организовывает работу Рабочей группы, принимает решение о проведении заседания Рабочей группы, определяет время, дату и место заседания;</w:t>
      </w:r>
    </w:p>
    <w:p w:rsidR="004B195D" w:rsidRDefault="004B195D" w:rsidP="004B195D">
      <w:pPr>
        <w:pStyle w:val="1"/>
        <w:numPr>
          <w:ilvl w:val="0"/>
          <w:numId w:val="5"/>
        </w:numPr>
        <w:tabs>
          <w:tab w:val="left" w:pos="1178"/>
        </w:tabs>
        <w:spacing w:after="0"/>
        <w:ind w:firstLine="720"/>
        <w:jc w:val="both"/>
      </w:pPr>
      <w:bookmarkStart w:id="20" w:name="bookmark32"/>
      <w:bookmarkEnd w:id="20"/>
      <w:r>
        <w:rPr>
          <w:color w:val="000000"/>
        </w:rPr>
        <w:t>председательствует на заседаниях Рабочей группы;</w:t>
      </w:r>
    </w:p>
    <w:p w:rsidR="004B195D" w:rsidRDefault="004B195D" w:rsidP="004B195D">
      <w:pPr>
        <w:pStyle w:val="1"/>
        <w:numPr>
          <w:ilvl w:val="0"/>
          <w:numId w:val="5"/>
        </w:numPr>
        <w:tabs>
          <w:tab w:val="left" w:pos="1178"/>
        </w:tabs>
        <w:spacing w:after="0"/>
        <w:ind w:firstLine="720"/>
        <w:jc w:val="both"/>
      </w:pPr>
      <w:bookmarkStart w:id="21" w:name="bookmark33"/>
      <w:bookmarkEnd w:id="21"/>
      <w:r>
        <w:rPr>
          <w:color w:val="000000"/>
        </w:rPr>
        <w:t>включает вопросы в проект повестки дня заседания Рабочей группы;</w:t>
      </w:r>
    </w:p>
    <w:p w:rsidR="004B195D" w:rsidRDefault="004B195D" w:rsidP="004B195D">
      <w:pPr>
        <w:pStyle w:val="1"/>
        <w:numPr>
          <w:ilvl w:val="0"/>
          <w:numId w:val="5"/>
        </w:numPr>
        <w:tabs>
          <w:tab w:val="left" w:pos="1178"/>
        </w:tabs>
        <w:spacing w:after="0"/>
        <w:ind w:firstLine="720"/>
        <w:jc w:val="both"/>
      </w:pPr>
      <w:bookmarkStart w:id="22" w:name="bookmark34"/>
      <w:bookmarkEnd w:id="22"/>
      <w:r>
        <w:rPr>
          <w:color w:val="000000"/>
        </w:rPr>
        <w:t>согласовывает проект повестки дня заседания Рабочей группы;</w:t>
      </w:r>
    </w:p>
    <w:p w:rsidR="004B195D" w:rsidRDefault="004B195D" w:rsidP="004B195D">
      <w:pPr>
        <w:pStyle w:val="1"/>
        <w:numPr>
          <w:ilvl w:val="0"/>
          <w:numId w:val="5"/>
        </w:numPr>
        <w:tabs>
          <w:tab w:val="left" w:pos="1178"/>
        </w:tabs>
        <w:spacing w:after="0"/>
        <w:ind w:firstLine="720"/>
        <w:jc w:val="both"/>
      </w:pPr>
      <w:bookmarkStart w:id="23" w:name="bookmark35"/>
      <w:bookmarkEnd w:id="23"/>
      <w:r>
        <w:rPr>
          <w:color w:val="000000"/>
        </w:rPr>
        <w:t>при необходимости приглашает на заседание Рабочей группы иных лиц, не входящих в состав Рабочей группы;</w:t>
      </w:r>
    </w:p>
    <w:p w:rsidR="004B195D" w:rsidRDefault="004B195D" w:rsidP="004B195D">
      <w:pPr>
        <w:pStyle w:val="1"/>
        <w:numPr>
          <w:ilvl w:val="0"/>
          <w:numId w:val="5"/>
        </w:numPr>
        <w:tabs>
          <w:tab w:val="left" w:pos="1178"/>
        </w:tabs>
        <w:spacing w:after="0"/>
        <w:ind w:firstLine="720"/>
        <w:jc w:val="both"/>
      </w:pPr>
      <w:bookmarkStart w:id="24" w:name="bookmark36"/>
      <w:bookmarkEnd w:id="24"/>
      <w:r>
        <w:rPr>
          <w:color w:val="000000"/>
        </w:rPr>
        <w:t>подписывает протоколы заседаний Рабочей группы;</w:t>
      </w:r>
    </w:p>
    <w:p w:rsidR="004B195D" w:rsidRDefault="004B195D" w:rsidP="004B195D">
      <w:pPr>
        <w:pStyle w:val="1"/>
        <w:numPr>
          <w:ilvl w:val="0"/>
          <w:numId w:val="5"/>
        </w:numPr>
        <w:tabs>
          <w:tab w:val="left" w:pos="1178"/>
        </w:tabs>
        <w:ind w:firstLine="720"/>
        <w:jc w:val="both"/>
      </w:pPr>
      <w:bookmarkStart w:id="25" w:name="bookmark37"/>
      <w:bookmarkEnd w:id="25"/>
      <w:r>
        <w:rPr>
          <w:color w:val="000000"/>
        </w:rPr>
        <w:t>подписывает письма и запросы от имени Рабочей группы.</w:t>
      </w:r>
    </w:p>
    <w:p w:rsidR="004B195D" w:rsidRDefault="004B195D" w:rsidP="004B195D">
      <w:pPr>
        <w:pStyle w:val="1"/>
        <w:numPr>
          <w:ilvl w:val="0"/>
          <w:numId w:val="4"/>
        </w:numPr>
        <w:tabs>
          <w:tab w:val="left" w:pos="1299"/>
        </w:tabs>
        <w:ind w:firstLine="720"/>
        <w:jc w:val="both"/>
      </w:pPr>
      <w:bookmarkStart w:id="26" w:name="bookmark38"/>
      <w:bookmarkEnd w:id="26"/>
      <w:r>
        <w:rPr>
          <w:color w:val="000000"/>
        </w:rPr>
        <w:t>Заместитель Председателя Рабочей группы обеспечивает организационно-методическую работу и исполняет обязанности Председателя Рабочей группы на время его отсутствия (временной нетрудоспособности, отпуска, командировки).</w:t>
      </w:r>
    </w:p>
    <w:p w:rsidR="004B195D" w:rsidRDefault="004B195D" w:rsidP="004B195D">
      <w:pPr>
        <w:pStyle w:val="1"/>
        <w:numPr>
          <w:ilvl w:val="0"/>
          <w:numId w:val="4"/>
        </w:numPr>
        <w:tabs>
          <w:tab w:val="left" w:pos="1309"/>
        </w:tabs>
        <w:spacing w:after="0"/>
        <w:ind w:firstLine="720"/>
        <w:jc w:val="both"/>
      </w:pPr>
      <w:bookmarkStart w:id="27" w:name="bookmark39"/>
      <w:bookmarkEnd w:id="27"/>
      <w:r>
        <w:rPr>
          <w:color w:val="000000"/>
        </w:rPr>
        <w:t>Секретарь Рабочей группы:</w:t>
      </w:r>
    </w:p>
    <w:p w:rsidR="004B195D" w:rsidRDefault="004B195D" w:rsidP="004B195D">
      <w:pPr>
        <w:pStyle w:val="1"/>
        <w:numPr>
          <w:ilvl w:val="0"/>
          <w:numId w:val="6"/>
        </w:numPr>
        <w:tabs>
          <w:tab w:val="left" w:pos="1178"/>
        </w:tabs>
        <w:spacing w:after="0"/>
        <w:ind w:firstLine="700"/>
        <w:jc w:val="both"/>
      </w:pPr>
      <w:bookmarkStart w:id="28" w:name="bookmark40"/>
      <w:bookmarkEnd w:id="28"/>
      <w:r>
        <w:rPr>
          <w:color w:val="000000"/>
        </w:rPr>
        <w:t>формирует проект повестки дня заседания Рабочей группы;</w:t>
      </w:r>
    </w:p>
    <w:p w:rsidR="004B195D" w:rsidRDefault="004B195D" w:rsidP="004B195D">
      <w:pPr>
        <w:pStyle w:val="1"/>
        <w:numPr>
          <w:ilvl w:val="0"/>
          <w:numId w:val="6"/>
        </w:numPr>
        <w:tabs>
          <w:tab w:val="left" w:pos="1178"/>
        </w:tabs>
        <w:spacing w:after="0"/>
        <w:ind w:firstLine="720"/>
        <w:jc w:val="both"/>
      </w:pPr>
      <w:bookmarkStart w:id="29" w:name="bookmark41"/>
      <w:bookmarkEnd w:id="29"/>
      <w:r>
        <w:rPr>
          <w:color w:val="000000"/>
        </w:rPr>
        <w:t>перед началом заседания осуществляет регистрацию членов Рабочей группы и приглашенных лиц;</w:t>
      </w:r>
    </w:p>
    <w:p w:rsidR="004B195D" w:rsidRDefault="004B195D" w:rsidP="004B195D">
      <w:pPr>
        <w:pStyle w:val="1"/>
        <w:numPr>
          <w:ilvl w:val="0"/>
          <w:numId w:val="6"/>
        </w:numPr>
        <w:tabs>
          <w:tab w:val="left" w:pos="1178"/>
        </w:tabs>
        <w:spacing w:after="0"/>
        <w:ind w:firstLine="720"/>
        <w:jc w:val="both"/>
      </w:pPr>
      <w:bookmarkStart w:id="30" w:name="bookmark42"/>
      <w:bookmarkEnd w:id="30"/>
      <w:r>
        <w:rPr>
          <w:color w:val="000000"/>
        </w:rPr>
        <w:t>принимает участие в обсуждении вопросов, включенных в повестку дня заседания Рабочей группы;</w:t>
      </w:r>
    </w:p>
    <w:p w:rsidR="004B195D" w:rsidRDefault="004B195D" w:rsidP="004B195D">
      <w:pPr>
        <w:pStyle w:val="1"/>
        <w:numPr>
          <w:ilvl w:val="0"/>
          <w:numId w:val="6"/>
        </w:numPr>
        <w:tabs>
          <w:tab w:val="left" w:pos="1178"/>
        </w:tabs>
        <w:ind w:firstLine="720"/>
        <w:jc w:val="both"/>
      </w:pPr>
      <w:bookmarkStart w:id="31" w:name="bookmark43"/>
      <w:bookmarkEnd w:id="31"/>
      <w:r>
        <w:rPr>
          <w:color w:val="000000"/>
        </w:rPr>
        <w:t>готовит и подписывает протокол заседания Рабочей группы (его выписки).</w:t>
      </w:r>
    </w:p>
    <w:p w:rsidR="004B195D" w:rsidRDefault="004B195D" w:rsidP="004B195D">
      <w:pPr>
        <w:pStyle w:val="1"/>
        <w:numPr>
          <w:ilvl w:val="0"/>
          <w:numId w:val="4"/>
        </w:numPr>
        <w:tabs>
          <w:tab w:val="left" w:pos="1236"/>
        </w:tabs>
        <w:spacing w:after="0"/>
        <w:ind w:firstLine="700"/>
        <w:jc w:val="both"/>
      </w:pPr>
      <w:bookmarkStart w:id="32" w:name="bookmark44"/>
      <w:bookmarkEnd w:id="32"/>
      <w:r>
        <w:rPr>
          <w:color w:val="000000"/>
        </w:rPr>
        <w:t>Члены Рабочей группы:</w:t>
      </w:r>
    </w:p>
    <w:p w:rsidR="004B195D" w:rsidRDefault="004B195D" w:rsidP="004B195D">
      <w:pPr>
        <w:pStyle w:val="1"/>
        <w:numPr>
          <w:ilvl w:val="0"/>
          <w:numId w:val="7"/>
        </w:numPr>
        <w:tabs>
          <w:tab w:val="left" w:pos="1232"/>
        </w:tabs>
        <w:spacing w:after="0"/>
        <w:ind w:firstLine="720"/>
        <w:jc w:val="both"/>
      </w:pPr>
      <w:bookmarkStart w:id="33" w:name="bookmark45"/>
      <w:bookmarkEnd w:id="33"/>
      <w:r>
        <w:rPr>
          <w:color w:val="000000"/>
        </w:rPr>
        <w:lastRenderedPageBreak/>
        <w:t>ходатайствуют перед Председателем Рабочей группы о включении в повестку дня заседания Рабочей группы отдельных вопросов, относящихся к ее компетенции;</w:t>
      </w:r>
    </w:p>
    <w:p w:rsidR="004B195D" w:rsidRDefault="004B195D" w:rsidP="004B195D">
      <w:pPr>
        <w:pStyle w:val="1"/>
        <w:numPr>
          <w:ilvl w:val="0"/>
          <w:numId w:val="7"/>
        </w:numPr>
        <w:tabs>
          <w:tab w:val="left" w:pos="1232"/>
        </w:tabs>
        <w:spacing w:after="0"/>
        <w:ind w:firstLine="720"/>
        <w:jc w:val="both"/>
      </w:pPr>
      <w:bookmarkStart w:id="34" w:name="bookmark46"/>
      <w:bookmarkEnd w:id="34"/>
      <w:proofErr w:type="spellStart"/>
      <w:r>
        <w:rPr>
          <w:color w:val="000000"/>
        </w:rPr>
        <w:t>ознакамливаются</w:t>
      </w:r>
      <w:proofErr w:type="spellEnd"/>
      <w:r>
        <w:rPr>
          <w:color w:val="000000"/>
        </w:rPr>
        <w:t xml:space="preserve"> с материалами повестки дня заседания Рабочей группы;</w:t>
      </w:r>
    </w:p>
    <w:p w:rsidR="004B195D" w:rsidRDefault="004B195D" w:rsidP="004B195D">
      <w:pPr>
        <w:pStyle w:val="1"/>
        <w:numPr>
          <w:ilvl w:val="0"/>
          <w:numId w:val="7"/>
        </w:numPr>
        <w:tabs>
          <w:tab w:val="left" w:pos="1232"/>
        </w:tabs>
        <w:spacing w:after="0"/>
        <w:ind w:firstLine="720"/>
        <w:jc w:val="both"/>
      </w:pPr>
      <w:bookmarkStart w:id="35" w:name="bookmark47"/>
      <w:bookmarkEnd w:id="35"/>
      <w:r>
        <w:rPr>
          <w:color w:val="000000"/>
        </w:rPr>
        <w:t>лично принимают участие в заседаниях Рабочей группы или направляют вместо себя не более одного уполномоченного представителя с передачей ему своего права голоса, уведомив об этом в письменном виде Председателя Рабочей группы не позднее чем за один день до заседания Рабочей группы;</w:t>
      </w:r>
    </w:p>
    <w:p w:rsidR="004B195D" w:rsidRDefault="004B195D" w:rsidP="004B195D">
      <w:pPr>
        <w:pStyle w:val="1"/>
        <w:numPr>
          <w:ilvl w:val="0"/>
          <w:numId w:val="7"/>
        </w:numPr>
        <w:tabs>
          <w:tab w:val="left" w:pos="1232"/>
        </w:tabs>
        <w:ind w:firstLine="720"/>
        <w:jc w:val="both"/>
      </w:pPr>
      <w:bookmarkStart w:id="36" w:name="bookmark48"/>
      <w:bookmarkEnd w:id="36"/>
      <w:proofErr w:type="spellStart"/>
      <w:r>
        <w:rPr>
          <w:color w:val="000000"/>
        </w:rPr>
        <w:t>ознакамливаются</w:t>
      </w:r>
      <w:proofErr w:type="spellEnd"/>
      <w:r>
        <w:rPr>
          <w:color w:val="000000"/>
        </w:rPr>
        <w:t xml:space="preserve"> с протоколами заседаний Рабочей группы, вносят в них замечания.</w:t>
      </w:r>
    </w:p>
    <w:p w:rsidR="004B195D" w:rsidRDefault="004B195D" w:rsidP="004B195D">
      <w:pPr>
        <w:pStyle w:val="30"/>
        <w:keepNext/>
        <w:keepLines/>
        <w:numPr>
          <w:ilvl w:val="0"/>
          <w:numId w:val="3"/>
        </w:numPr>
        <w:tabs>
          <w:tab w:val="left" w:pos="521"/>
        </w:tabs>
      </w:pPr>
      <w:bookmarkStart w:id="37" w:name="bookmark51"/>
      <w:bookmarkStart w:id="38" w:name="bookmark49"/>
      <w:bookmarkStart w:id="39" w:name="bookmark50"/>
      <w:bookmarkStart w:id="40" w:name="bookmark52"/>
      <w:bookmarkEnd w:id="37"/>
      <w:r>
        <w:rPr>
          <w:color w:val="000000"/>
        </w:rPr>
        <w:t>Организация работы Рабочей группы</w:t>
      </w:r>
      <w:bookmarkEnd w:id="38"/>
      <w:bookmarkEnd w:id="39"/>
      <w:bookmarkEnd w:id="40"/>
    </w:p>
    <w:p w:rsidR="004B195D" w:rsidRDefault="004B195D" w:rsidP="004B195D">
      <w:pPr>
        <w:pStyle w:val="1"/>
        <w:numPr>
          <w:ilvl w:val="0"/>
          <w:numId w:val="8"/>
        </w:numPr>
        <w:tabs>
          <w:tab w:val="left" w:pos="1251"/>
        </w:tabs>
        <w:ind w:firstLine="720"/>
        <w:jc w:val="both"/>
      </w:pPr>
      <w:bookmarkStart w:id="41" w:name="bookmark53"/>
      <w:bookmarkEnd w:id="41"/>
      <w:r>
        <w:rPr>
          <w:color w:val="000000"/>
        </w:rPr>
        <w:t>Работа Рабочей группы осуществляется в форме заседаний.</w:t>
      </w:r>
    </w:p>
    <w:p w:rsidR="004B195D" w:rsidRDefault="004B195D" w:rsidP="004B195D">
      <w:pPr>
        <w:pStyle w:val="1"/>
        <w:numPr>
          <w:ilvl w:val="0"/>
          <w:numId w:val="8"/>
        </w:numPr>
        <w:tabs>
          <w:tab w:val="left" w:pos="1246"/>
        </w:tabs>
        <w:ind w:firstLine="720"/>
        <w:jc w:val="both"/>
      </w:pPr>
      <w:bookmarkStart w:id="42" w:name="bookmark54"/>
      <w:bookmarkEnd w:id="42"/>
      <w:r>
        <w:rPr>
          <w:color w:val="000000"/>
        </w:rPr>
        <w:t>Заседания Рабочей группы проводятся не реже одного раза в месяц. В случае необходимости, по решению Председателя Рабочей группы, могут проводиться внеочередные заседания.</w:t>
      </w:r>
    </w:p>
    <w:p w:rsidR="004B195D" w:rsidRDefault="004B195D" w:rsidP="004B195D">
      <w:pPr>
        <w:pStyle w:val="1"/>
        <w:numPr>
          <w:ilvl w:val="0"/>
          <w:numId w:val="8"/>
        </w:numPr>
        <w:tabs>
          <w:tab w:val="left" w:pos="1241"/>
        </w:tabs>
        <w:ind w:firstLine="720"/>
        <w:jc w:val="both"/>
      </w:pPr>
      <w:bookmarkStart w:id="43" w:name="bookmark55"/>
      <w:bookmarkEnd w:id="43"/>
      <w:r>
        <w:rPr>
          <w:color w:val="000000"/>
        </w:rPr>
        <w:t>По решению Председателя Рабочей группы, а в его отсутствие - по решению заместителя Председателя Рабочей группы заседания Рабочей группы могут проводиться в режиме видеоконференцсвязи с использованием программно-технических комплексов (далее - режим видеоконференцсвязи).</w:t>
      </w:r>
    </w:p>
    <w:p w:rsidR="004B195D" w:rsidRDefault="004B195D" w:rsidP="004B195D">
      <w:pPr>
        <w:pStyle w:val="1"/>
        <w:numPr>
          <w:ilvl w:val="0"/>
          <w:numId w:val="8"/>
        </w:numPr>
        <w:tabs>
          <w:tab w:val="left" w:pos="1246"/>
        </w:tabs>
        <w:ind w:firstLine="720"/>
        <w:jc w:val="both"/>
      </w:pPr>
      <w:bookmarkStart w:id="44" w:name="bookmark56"/>
      <w:bookmarkEnd w:id="44"/>
      <w:r>
        <w:rPr>
          <w:color w:val="000000"/>
        </w:rPr>
        <w:t>Проект повестки дня заседания Рабочей группы согласовывает Председатель Рабочей группы.</w:t>
      </w:r>
    </w:p>
    <w:p w:rsidR="004B195D" w:rsidRDefault="004B195D" w:rsidP="004B195D">
      <w:pPr>
        <w:pStyle w:val="1"/>
        <w:numPr>
          <w:ilvl w:val="0"/>
          <w:numId w:val="8"/>
        </w:numPr>
        <w:tabs>
          <w:tab w:val="left" w:pos="1246"/>
        </w:tabs>
        <w:ind w:firstLine="720"/>
        <w:jc w:val="both"/>
      </w:pPr>
      <w:bookmarkStart w:id="45" w:name="bookmark57"/>
      <w:bookmarkEnd w:id="45"/>
      <w:r>
        <w:rPr>
          <w:color w:val="000000"/>
        </w:rPr>
        <w:t>Проект повестки дня заседания Рабочей группы, согласованный Председателем Рабочей группы, направляется секретарем Рабочей группы (посредством электронной почты) членам Рабочей группы за один календарный день до дня заседания Рабочей группы.</w:t>
      </w:r>
    </w:p>
    <w:p w:rsidR="004B195D" w:rsidRDefault="004B195D" w:rsidP="004B195D">
      <w:pPr>
        <w:pStyle w:val="1"/>
        <w:numPr>
          <w:ilvl w:val="0"/>
          <w:numId w:val="8"/>
        </w:numPr>
        <w:tabs>
          <w:tab w:val="left" w:pos="1241"/>
        </w:tabs>
        <w:ind w:firstLine="720"/>
        <w:jc w:val="both"/>
      </w:pPr>
      <w:bookmarkStart w:id="46" w:name="bookmark58"/>
      <w:bookmarkEnd w:id="46"/>
      <w:r>
        <w:rPr>
          <w:color w:val="000000"/>
        </w:rPr>
        <w:t>Заседание Рабочей группы является правомочным если на нем присутствуют более половины членов Рабочей группы.</w:t>
      </w:r>
    </w:p>
    <w:p w:rsidR="004B195D" w:rsidRDefault="004B195D" w:rsidP="004B195D">
      <w:pPr>
        <w:pStyle w:val="1"/>
        <w:numPr>
          <w:ilvl w:val="0"/>
          <w:numId w:val="8"/>
        </w:numPr>
        <w:tabs>
          <w:tab w:val="left" w:pos="1241"/>
        </w:tabs>
        <w:ind w:firstLine="720"/>
        <w:jc w:val="both"/>
      </w:pPr>
      <w:bookmarkStart w:id="47" w:name="bookmark59"/>
      <w:bookmarkEnd w:id="47"/>
      <w:r>
        <w:rPr>
          <w:color w:val="000000"/>
        </w:rPr>
        <w:t>В заседаниях Рабочей группы имеют право принимать участие приглашенные Председателем Рабочей группы лица.</w:t>
      </w:r>
    </w:p>
    <w:p w:rsidR="004B195D" w:rsidRDefault="004B195D" w:rsidP="004B195D">
      <w:pPr>
        <w:pStyle w:val="1"/>
        <w:numPr>
          <w:ilvl w:val="0"/>
          <w:numId w:val="8"/>
        </w:numPr>
        <w:tabs>
          <w:tab w:val="left" w:pos="1246"/>
        </w:tabs>
        <w:ind w:firstLine="720"/>
        <w:jc w:val="both"/>
      </w:pPr>
      <w:bookmarkStart w:id="48" w:name="bookmark60"/>
      <w:bookmarkEnd w:id="48"/>
      <w:r>
        <w:rPr>
          <w:color w:val="000000"/>
        </w:rPr>
        <w:t>Правом голоса на заседаниях Рабочей группы наделены Председатель Рабочей группы, заместитель Председателя Рабочей группы и члены Рабочей группы. Секретарь Рабочей группы и приглашенные лица участвуют в заседании без права голоса.</w:t>
      </w:r>
    </w:p>
    <w:p w:rsidR="004B195D" w:rsidRDefault="004B195D" w:rsidP="004B195D">
      <w:pPr>
        <w:pStyle w:val="1"/>
        <w:numPr>
          <w:ilvl w:val="0"/>
          <w:numId w:val="8"/>
        </w:numPr>
        <w:tabs>
          <w:tab w:val="left" w:pos="1398"/>
        </w:tabs>
        <w:ind w:firstLine="720"/>
        <w:jc w:val="both"/>
      </w:pPr>
      <w:bookmarkStart w:id="49" w:name="bookmark61"/>
      <w:bookmarkEnd w:id="49"/>
      <w:r>
        <w:rPr>
          <w:color w:val="000000"/>
        </w:rPr>
        <w:lastRenderedPageBreak/>
        <w:t>Председатель Рабочей группы от имени Рабочей группы вправе до включения вопроса в повестку дня заседания Рабочей группы направлять запросы исполнительным органам государственной власти и организациям, и включать вопрос в повестку дня Рабочей группы после получения необходимой информации.</w:t>
      </w:r>
    </w:p>
    <w:p w:rsidR="004B195D" w:rsidRDefault="004B195D" w:rsidP="004B195D">
      <w:pPr>
        <w:pStyle w:val="1"/>
        <w:numPr>
          <w:ilvl w:val="0"/>
          <w:numId w:val="8"/>
        </w:numPr>
        <w:tabs>
          <w:tab w:val="left" w:pos="1398"/>
        </w:tabs>
        <w:ind w:firstLine="720"/>
        <w:jc w:val="both"/>
      </w:pPr>
      <w:bookmarkStart w:id="50" w:name="bookmark62"/>
      <w:bookmarkEnd w:id="50"/>
      <w:r>
        <w:rPr>
          <w:color w:val="000000"/>
        </w:rPr>
        <w:t>Решения Рабочей группы принимаются открытым голосованием простым большинством голосов присутствующих на заседании членов Рабочей группы. При равенстве голосов решающим является голос Председателя Рабочей группы. Члены Рабочей группы обязаны голосовать «за» или «против» поставленного на голосование вопроса.</w:t>
      </w:r>
    </w:p>
    <w:p w:rsidR="004B195D" w:rsidRDefault="004B195D" w:rsidP="004B195D">
      <w:pPr>
        <w:pStyle w:val="1"/>
        <w:numPr>
          <w:ilvl w:val="0"/>
          <w:numId w:val="8"/>
        </w:numPr>
        <w:tabs>
          <w:tab w:val="left" w:pos="1398"/>
        </w:tabs>
        <w:ind w:firstLine="720"/>
        <w:jc w:val="both"/>
      </w:pPr>
      <w:bookmarkStart w:id="51" w:name="bookmark63"/>
      <w:bookmarkEnd w:id="51"/>
      <w:r>
        <w:rPr>
          <w:color w:val="000000"/>
        </w:rPr>
        <w:t>Проект протокола заседания Рабочей группы составляется секретарем Рабочей группы в течение двух календарных дней после дня заседания Рабочей группы.</w:t>
      </w:r>
    </w:p>
    <w:p w:rsidR="004B195D" w:rsidRDefault="004B195D" w:rsidP="004B195D">
      <w:pPr>
        <w:pStyle w:val="1"/>
        <w:numPr>
          <w:ilvl w:val="0"/>
          <w:numId w:val="8"/>
        </w:numPr>
        <w:tabs>
          <w:tab w:val="left" w:pos="1398"/>
        </w:tabs>
        <w:ind w:firstLine="720"/>
        <w:jc w:val="both"/>
      </w:pPr>
      <w:bookmarkStart w:id="52" w:name="bookmark64"/>
      <w:bookmarkEnd w:id="52"/>
      <w:r>
        <w:rPr>
          <w:color w:val="000000"/>
        </w:rPr>
        <w:t>Решения Рабочей группы оформляются в виде протоколов, которые подписываются Председателем и секретарем Рабочей группы в течение трех календарных дней со дня заседания Рабочей группы и доводятся до сведения членам Рабочей группы и иных заинтересованных органов в виде выписок. Выписки из протоколов заседаний Рабочей группы подписываются секретарем Рабочей группы.</w:t>
      </w:r>
    </w:p>
    <w:p w:rsidR="004B195D" w:rsidRDefault="004B195D" w:rsidP="004B195D">
      <w:pPr>
        <w:pStyle w:val="1"/>
        <w:numPr>
          <w:ilvl w:val="0"/>
          <w:numId w:val="8"/>
        </w:numPr>
        <w:tabs>
          <w:tab w:val="left" w:pos="1398"/>
        </w:tabs>
        <w:ind w:firstLine="720"/>
        <w:jc w:val="both"/>
      </w:pPr>
      <w:bookmarkStart w:id="53" w:name="bookmark65"/>
      <w:bookmarkEnd w:id="53"/>
      <w:r>
        <w:rPr>
          <w:color w:val="000000"/>
        </w:rPr>
        <w:t>Решения, принимаемые Рабочей группой в пределах ее компетенции, являются обязательными для исполнения исполнительными органами государственной власти Донецкой Народной Республики, компетенцию которых затрагивает данные решения.</w:t>
      </w:r>
    </w:p>
    <w:p w:rsidR="004B195D" w:rsidRDefault="004B195D" w:rsidP="004B195D">
      <w:pPr>
        <w:pStyle w:val="1"/>
        <w:numPr>
          <w:ilvl w:val="0"/>
          <w:numId w:val="8"/>
        </w:numPr>
        <w:tabs>
          <w:tab w:val="left" w:pos="1398"/>
        </w:tabs>
        <w:ind w:firstLine="720"/>
        <w:jc w:val="both"/>
      </w:pPr>
      <w:bookmarkStart w:id="54" w:name="bookmark66"/>
      <w:bookmarkEnd w:id="54"/>
      <w:r>
        <w:rPr>
          <w:color w:val="000000"/>
        </w:rPr>
        <w:t>В случае несогласия с принятым решением член Рабочей группы имеет право изложить своё особое мнение в письменном виде, которое подлежит обязательному приобщению к протоколу заседания Рабочей группы.</w:t>
      </w:r>
    </w:p>
    <w:p w:rsidR="004B195D" w:rsidRDefault="004B195D" w:rsidP="004B195D">
      <w:pPr>
        <w:pStyle w:val="1"/>
        <w:numPr>
          <w:ilvl w:val="0"/>
          <w:numId w:val="8"/>
        </w:numPr>
        <w:tabs>
          <w:tab w:val="left" w:pos="1398"/>
        </w:tabs>
        <w:spacing w:after="0"/>
        <w:ind w:firstLine="720"/>
        <w:jc w:val="both"/>
      </w:pPr>
      <w:bookmarkStart w:id="55" w:name="bookmark67"/>
      <w:bookmarkEnd w:id="55"/>
      <w:r>
        <w:rPr>
          <w:color w:val="000000"/>
        </w:rPr>
        <w:t>В протоколе заседания Рабочей группы в обязательном порядке указываются:</w:t>
      </w:r>
    </w:p>
    <w:p w:rsidR="004B195D" w:rsidRDefault="004B195D" w:rsidP="004B195D">
      <w:pPr>
        <w:pStyle w:val="1"/>
        <w:numPr>
          <w:ilvl w:val="0"/>
          <w:numId w:val="9"/>
        </w:numPr>
        <w:tabs>
          <w:tab w:val="left" w:pos="1135"/>
        </w:tabs>
        <w:spacing w:after="0"/>
        <w:ind w:firstLine="720"/>
        <w:jc w:val="both"/>
      </w:pPr>
      <w:bookmarkStart w:id="56" w:name="bookmark68"/>
      <w:bookmarkEnd w:id="56"/>
      <w:r>
        <w:rPr>
          <w:color w:val="000000"/>
        </w:rPr>
        <w:t>дата, место и время проведения заседания;</w:t>
      </w:r>
    </w:p>
    <w:p w:rsidR="004B195D" w:rsidRDefault="004B195D" w:rsidP="004B195D">
      <w:pPr>
        <w:pStyle w:val="1"/>
        <w:numPr>
          <w:ilvl w:val="0"/>
          <w:numId w:val="9"/>
        </w:numPr>
        <w:tabs>
          <w:tab w:val="left" w:pos="1135"/>
        </w:tabs>
        <w:spacing w:after="0"/>
        <w:ind w:firstLine="720"/>
        <w:jc w:val="both"/>
      </w:pPr>
      <w:bookmarkStart w:id="57" w:name="bookmark69"/>
      <w:bookmarkEnd w:id="57"/>
      <w:r>
        <w:rPr>
          <w:color w:val="000000"/>
        </w:rPr>
        <w:t>лица, присутствующие на заседании;</w:t>
      </w:r>
    </w:p>
    <w:p w:rsidR="004B195D" w:rsidRDefault="004B195D" w:rsidP="004B195D">
      <w:pPr>
        <w:pStyle w:val="1"/>
        <w:numPr>
          <w:ilvl w:val="0"/>
          <w:numId w:val="9"/>
        </w:numPr>
        <w:tabs>
          <w:tab w:val="left" w:pos="1135"/>
        </w:tabs>
        <w:spacing w:after="0"/>
        <w:ind w:firstLine="720"/>
        <w:jc w:val="both"/>
      </w:pPr>
      <w:bookmarkStart w:id="58" w:name="bookmark70"/>
      <w:bookmarkEnd w:id="58"/>
      <w:r>
        <w:rPr>
          <w:color w:val="000000"/>
        </w:rPr>
        <w:t>повестка дня заседания;</w:t>
      </w:r>
    </w:p>
    <w:p w:rsidR="004B195D" w:rsidRDefault="004B195D" w:rsidP="004B195D">
      <w:pPr>
        <w:pStyle w:val="1"/>
        <w:numPr>
          <w:ilvl w:val="0"/>
          <w:numId w:val="9"/>
        </w:numPr>
        <w:tabs>
          <w:tab w:val="left" w:pos="1135"/>
        </w:tabs>
        <w:spacing w:after="0"/>
        <w:ind w:firstLine="720"/>
        <w:jc w:val="both"/>
      </w:pPr>
      <w:bookmarkStart w:id="59" w:name="bookmark71"/>
      <w:bookmarkEnd w:id="59"/>
      <w:r>
        <w:rPr>
          <w:color w:val="000000"/>
        </w:rPr>
        <w:t>вопросы, поставленные на голосование, и результаты голосования по ним;</w:t>
      </w:r>
    </w:p>
    <w:p w:rsidR="004B195D" w:rsidRDefault="004B195D" w:rsidP="004B195D">
      <w:pPr>
        <w:pStyle w:val="1"/>
        <w:numPr>
          <w:ilvl w:val="0"/>
          <w:numId w:val="9"/>
        </w:numPr>
        <w:tabs>
          <w:tab w:val="left" w:pos="1135"/>
        </w:tabs>
        <w:ind w:firstLine="720"/>
        <w:jc w:val="both"/>
      </w:pPr>
      <w:bookmarkStart w:id="60" w:name="bookmark72"/>
      <w:bookmarkEnd w:id="60"/>
      <w:r>
        <w:rPr>
          <w:color w:val="000000"/>
        </w:rPr>
        <w:t>принятые решения.</w:t>
      </w:r>
    </w:p>
    <w:p w:rsidR="004B195D" w:rsidRDefault="004B195D" w:rsidP="004B195D">
      <w:pPr>
        <w:pStyle w:val="1"/>
        <w:numPr>
          <w:ilvl w:val="0"/>
          <w:numId w:val="8"/>
        </w:numPr>
        <w:tabs>
          <w:tab w:val="left" w:pos="1398"/>
        </w:tabs>
        <w:ind w:firstLine="720"/>
        <w:jc w:val="both"/>
      </w:pPr>
      <w:bookmarkStart w:id="61" w:name="bookmark73"/>
      <w:bookmarkEnd w:id="61"/>
      <w:r>
        <w:rPr>
          <w:color w:val="000000"/>
        </w:rPr>
        <w:t>Организационно-техническое обеспечение деятельности Рабочей группы осуществляет Министерство связи Донецкой Народной Республики.</w:t>
      </w:r>
    </w:p>
    <w:p w:rsidR="004B195D" w:rsidRDefault="004B195D" w:rsidP="004B195D">
      <w:pPr>
        <w:pStyle w:val="30"/>
        <w:keepNext/>
        <w:keepLines/>
        <w:numPr>
          <w:ilvl w:val="0"/>
          <w:numId w:val="3"/>
        </w:numPr>
        <w:tabs>
          <w:tab w:val="left" w:pos="500"/>
        </w:tabs>
        <w:spacing w:after="300"/>
      </w:pPr>
      <w:bookmarkStart w:id="62" w:name="bookmark76"/>
      <w:bookmarkStart w:id="63" w:name="bookmark74"/>
      <w:bookmarkStart w:id="64" w:name="bookmark75"/>
      <w:bookmarkStart w:id="65" w:name="bookmark77"/>
      <w:bookmarkEnd w:id="62"/>
      <w:r>
        <w:rPr>
          <w:color w:val="000000"/>
        </w:rPr>
        <w:lastRenderedPageBreak/>
        <w:t>Полномочия Рабочей группы</w:t>
      </w:r>
      <w:bookmarkEnd w:id="63"/>
      <w:bookmarkEnd w:id="64"/>
      <w:bookmarkEnd w:id="65"/>
    </w:p>
    <w:p w:rsidR="004B195D" w:rsidRDefault="004B195D" w:rsidP="004B195D">
      <w:pPr>
        <w:pStyle w:val="1"/>
        <w:numPr>
          <w:ilvl w:val="0"/>
          <w:numId w:val="10"/>
        </w:numPr>
        <w:tabs>
          <w:tab w:val="left" w:pos="1230"/>
        </w:tabs>
        <w:spacing w:after="0"/>
        <w:ind w:firstLine="700"/>
        <w:jc w:val="both"/>
      </w:pPr>
      <w:bookmarkStart w:id="66" w:name="bookmark78"/>
      <w:bookmarkEnd w:id="66"/>
      <w:r>
        <w:rPr>
          <w:color w:val="000000"/>
        </w:rPr>
        <w:t>В соответствии с возложенными задачами Рабочая группа реализует следующие полномочия:</w:t>
      </w:r>
    </w:p>
    <w:p w:rsidR="004B195D" w:rsidRDefault="004B195D" w:rsidP="004B195D">
      <w:pPr>
        <w:pStyle w:val="1"/>
        <w:numPr>
          <w:ilvl w:val="0"/>
          <w:numId w:val="11"/>
        </w:numPr>
        <w:tabs>
          <w:tab w:val="left" w:pos="1145"/>
        </w:tabs>
        <w:spacing w:after="0"/>
        <w:ind w:firstLine="700"/>
        <w:jc w:val="both"/>
      </w:pPr>
      <w:bookmarkStart w:id="67" w:name="bookmark79"/>
      <w:bookmarkEnd w:id="67"/>
      <w:r>
        <w:rPr>
          <w:color w:val="000000"/>
        </w:rPr>
        <w:t>выработка мероприятий по обеспечению безопасности и оперативному восстановлению функционирования ключевых объектов связи, в том числе в период действия военного положения;</w:t>
      </w:r>
    </w:p>
    <w:p w:rsidR="004B195D" w:rsidRDefault="004B195D" w:rsidP="004B195D">
      <w:pPr>
        <w:pStyle w:val="1"/>
        <w:numPr>
          <w:ilvl w:val="0"/>
          <w:numId w:val="11"/>
        </w:numPr>
        <w:tabs>
          <w:tab w:val="left" w:pos="1145"/>
        </w:tabs>
        <w:spacing w:after="0"/>
        <w:ind w:firstLine="700"/>
        <w:jc w:val="both"/>
      </w:pPr>
      <w:bookmarkStart w:id="68" w:name="bookmark80"/>
      <w:bookmarkEnd w:id="68"/>
      <w:r>
        <w:rPr>
          <w:color w:val="000000"/>
        </w:rPr>
        <w:t>разработка сценариев моделирования аварийных ситуаций и проведение моделирования аварийных ситуаций на сетях связей ключевых операторов связи;</w:t>
      </w:r>
    </w:p>
    <w:p w:rsidR="004B195D" w:rsidRDefault="004B195D" w:rsidP="004B195D">
      <w:pPr>
        <w:pStyle w:val="1"/>
        <w:numPr>
          <w:ilvl w:val="0"/>
          <w:numId w:val="11"/>
        </w:numPr>
        <w:tabs>
          <w:tab w:val="left" w:pos="1145"/>
        </w:tabs>
        <w:spacing w:after="0"/>
        <w:ind w:firstLine="700"/>
        <w:jc w:val="both"/>
      </w:pPr>
      <w:bookmarkStart w:id="69" w:name="bookmark81"/>
      <w:bookmarkEnd w:id="69"/>
      <w:r>
        <w:rPr>
          <w:color w:val="000000"/>
        </w:rPr>
        <w:t>проведение проверки безопасности и антитеррористической защищенности ключевых объектов связи:</w:t>
      </w:r>
    </w:p>
    <w:p w:rsidR="004B195D" w:rsidRDefault="004B195D" w:rsidP="004B195D">
      <w:pPr>
        <w:pStyle w:val="1"/>
        <w:tabs>
          <w:tab w:val="left" w:pos="1145"/>
        </w:tabs>
        <w:spacing w:after="0"/>
        <w:ind w:firstLine="700"/>
        <w:jc w:val="both"/>
      </w:pPr>
      <w:bookmarkStart w:id="70" w:name="bookmark82"/>
      <w:r>
        <w:rPr>
          <w:color w:val="000000"/>
        </w:rPr>
        <w:t>а</w:t>
      </w:r>
      <w:bookmarkEnd w:id="70"/>
      <w:r>
        <w:rPr>
          <w:color w:val="000000"/>
        </w:rPr>
        <w:t>)</w:t>
      </w:r>
      <w:r>
        <w:rPr>
          <w:color w:val="000000"/>
        </w:rPr>
        <w:tab/>
        <w:t>оценка устойчивости линий связи оператора связи;</w:t>
      </w:r>
    </w:p>
    <w:p w:rsidR="004B195D" w:rsidRDefault="004B195D" w:rsidP="004B195D">
      <w:pPr>
        <w:pStyle w:val="1"/>
        <w:tabs>
          <w:tab w:val="left" w:pos="1145"/>
        </w:tabs>
        <w:spacing w:after="0"/>
        <w:ind w:firstLine="700"/>
        <w:jc w:val="both"/>
      </w:pPr>
      <w:bookmarkStart w:id="71" w:name="bookmark83"/>
      <w:r>
        <w:rPr>
          <w:color w:val="000000"/>
        </w:rPr>
        <w:t>б</w:t>
      </w:r>
      <w:bookmarkEnd w:id="71"/>
      <w:r>
        <w:rPr>
          <w:color w:val="000000"/>
        </w:rPr>
        <w:t>)</w:t>
      </w:r>
      <w:r>
        <w:rPr>
          <w:color w:val="000000"/>
        </w:rPr>
        <w:tab/>
        <w:t>оценка готовности операторов связи и их сетей связи к оказанию услуг связи пользователям в случае разрушения ключевых объектов связи;</w:t>
      </w:r>
    </w:p>
    <w:p w:rsidR="004B195D" w:rsidRDefault="004B195D" w:rsidP="004B195D">
      <w:pPr>
        <w:pStyle w:val="1"/>
        <w:tabs>
          <w:tab w:val="left" w:pos="1145"/>
        </w:tabs>
        <w:spacing w:after="0"/>
        <w:ind w:firstLine="700"/>
        <w:jc w:val="both"/>
      </w:pPr>
      <w:bookmarkStart w:id="72" w:name="bookmark84"/>
      <w:r>
        <w:rPr>
          <w:color w:val="000000"/>
        </w:rPr>
        <w:t>в</w:t>
      </w:r>
      <w:bookmarkEnd w:id="72"/>
      <w:r>
        <w:rPr>
          <w:color w:val="000000"/>
        </w:rPr>
        <w:t>)</w:t>
      </w:r>
      <w:r>
        <w:rPr>
          <w:color w:val="000000"/>
        </w:rPr>
        <w:tab/>
        <w:t xml:space="preserve">оценка готовности сооружения связи к отключению подачи электропитания по всем </w:t>
      </w:r>
      <w:proofErr w:type="spellStart"/>
      <w:r>
        <w:rPr>
          <w:color w:val="000000"/>
        </w:rPr>
        <w:t>энерговводам</w:t>
      </w:r>
      <w:proofErr w:type="spellEnd"/>
      <w:r>
        <w:rPr>
          <w:color w:val="000000"/>
        </w:rPr>
        <w:t>;</w:t>
      </w:r>
    </w:p>
    <w:p w:rsidR="004B195D" w:rsidRDefault="004B195D" w:rsidP="004B195D">
      <w:pPr>
        <w:pStyle w:val="1"/>
        <w:tabs>
          <w:tab w:val="left" w:pos="1145"/>
        </w:tabs>
        <w:spacing w:after="0"/>
        <w:ind w:firstLine="700"/>
        <w:jc w:val="both"/>
      </w:pPr>
      <w:bookmarkStart w:id="73" w:name="bookmark85"/>
      <w:r>
        <w:rPr>
          <w:color w:val="000000"/>
        </w:rPr>
        <w:t>г</w:t>
      </w:r>
      <w:bookmarkEnd w:id="73"/>
      <w:r>
        <w:rPr>
          <w:color w:val="000000"/>
        </w:rPr>
        <w:t>)</w:t>
      </w:r>
      <w:r>
        <w:rPr>
          <w:color w:val="000000"/>
        </w:rPr>
        <w:tab/>
        <w:t>оценка физической безопасности и антитеррористической защищенности объектов связи;</w:t>
      </w:r>
    </w:p>
    <w:p w:rsidR="004B195D" w:rsidRDefault="004B195D" w:rsidP="004B195D">
      <w:pPr>
        <w:pStyle w:val="1"/>
        <w:numPr>
          <w:ilvl w:val="0"/>
          <w:numId w:val="11"/>
        </w:numPr>
        <w:tabs>
          <w:tab w:val="left" w:pos="1145"/>
        </w:tabs>
        <w:spacing w:after="0"/>
        <w:ind w:firstLine="700"/>
        <w:jc w:val="both"/>
      </w:pPr>
      <w:bookmarkStart w:id="74" w:name="bookmark86"/>
      <w:bookmarkEnd w:id="74"/>
      <w:r>
        <w:rPr>
          <w:color w:val="000000"/>
        </w:rPr>
        <w:t>разработка региональных регламентов по оперативному восстановлению доступности услуг связи;</w:t>
      </w:r>
    </w:p>
    <w:p w:rsidR="004B195D" w:rsidRDefault="004B195D" w:rsidP="004B195D">
      <w:pPr>
        <w:pStyle w:val="1"/>
        <w:numPr>
          <w:ilvl w:val="0"/>
          <w:numId w:val="11"/>
        </w:numPr>
        <w:tabs>
          <w:tab w:val="left" w:pos="1145"/>
        </w:tabs>
        <w:spacing w:after="0"/>
        <w:ind w:firstLine="700"/>
        <w:jc w:val="both"/>
      </w:pPr>
      <w:bookmarkStart w:id="75" w:name="bookmark87"/>
      <w:bookmarkEnd w:id="75"/>
      <w:r>
        <w:rPr>
          <w:color w:val="000000"/>
        </w:rPr>
        <w:t>направление отчета, по итогам реализуемых полномочий в Федеральную службу по надзору в сфере связи, информационных технологий и массовых коммуникаций и Центр мониторинга и управления сетью связи общего пользования;</w:t>
      </w:r>
    </w:p>
    <w:p w:rsidR="004B195D" w:rsidRDefault="004B195D" w:rsidP="004B195D">
      <w:pPr>
        <w:pStyle w:val="1"/>
        <w:numPr>
          <w:ilvl w:val="0"/>
          <w:numId w:val="11"/>
        </w:numPr>
        <w:tabs>
          <w:tab w:val="left" w:pos="1145"/>
        </w:tabs>
        <w:spacing w:after="0"/>
        <w:ind w:firstLine="700"/>
        <w:jc w:val="both"/>
      </w:pPr>
      <w:bookmarkStart w:id="76" w:name="bookmark88"/>
      <w:bookmarkEnd w:id="76"/>
      <w:r>
        <w:rPr>
          <w:color w:val="000000"/>
        </w:rPr>
        <w:t>разработка плана-графика повышения надежности электроснабжения объектов телерадиовещания на территории Донецкой Народной Республики;</w:t>
      </w:r>
    </w:p>
    <w:p w:rsidR="004B195D" w:rsidRDefault="004B195D" w:rsidP="004B195D">
      <w:pPr>
        <w:pStyle w:val="1"/>
        <w:numPr>
          <w:ilvl w:val="0"/>
          <w:numId w:val="11"/>
        </w:numPr>
        <w:tabs>
          <w:tab w:val="left" w:pos="1145"/>
        </w:tabs>
        <w:spacing w:after="0"/>
        <w:ind w:firstLine="700"/>
        <w:jc w:val="both"/>
      </w:pPr>
      <w:bookmarkStart w:id="77" w:name="bookmark89"/>
      <w:bookmarkEnd w:id="77"/>
      <w:r>
        <w:rPr>
          <w:color w:val="000000"/>
        </w:rPr>
        <w:t>осуществление координации работы исполнительных органов Донецкой Народной Республики, ответственных за приемку и ввод в эксплуатацию жилых домов, органов местного самоуправления, в части осуществления контроля за соответствием принимаемых в эксплуатацию жилых домов требованиям строительных норм и правил о наличии в инженерной инфраструктуре жилого дома антенн коллективного приема эфирных наземных сигналов телерадиоканалов и распределительной системы, обеспечивающей возможность подключения к антенне каждой квартиры, а также в части взаимодействия таких органов с застройщиками и проектными и экспертными организациями в указанной сфере;</w:t>
      </w:r>
    </w:p>
    <w:p w:rsidR="004B195D" w:rsidRDefault="004B195D" w:rsidP="004B195D">
      <w:pPr>
        <w:pStyle w:val="1"/>
        <w:numPr>
          <w:ilvl w:val="0"/>
          <w:numId w:val="11"/>
        </w:numPr>
        <w:tabs>
          <w:tab w:val="left" w:pos="1145"/>
        </w:tabs>
        <w:spacing w:after="0"/>
        <w:ind w:firstLine="700"/>
        <w:jc w:val="both"/>
      </w:pPr>
      <w:bookmarkStart w:id="78" w:name="bookmark90"/>
      <w:bookmarkEnd w:id="78"/>
      <w:r>
        <w:rPr>
          <w:color w:val="000000"/>
        </w:rPr>
        <w:t>обеспечение решения вопросов, связанных с обеспечением выполнения адресного плана противодействия проникновению телевизионных и радиоканалов Украины на территорию Донецкой Народной Республики, а также иных вопросов, требующих оперативного рассмотрения в ходе эксплуатации и развития существующей сети эфирного телерадиовещания на территории Донецкой Народной Республики;</w:t>
      </w:r>
    </w:p>
    <w:p w:rsidR="004B195D" w:rsidRDefault="004B195D" w:rsidP="004B195D">
      <w:pPr>
        <w:pStyle w:val="1"/>
        <w:numPr>
          <w:ilvl w:val="0"/>
          <w:numId w:val="11"/>
        </w:numPr>
        <w:tabs>
          <w:tab w:val="left" w:pos="1145"/>
        </w:tabs>
        <w:spacing w:after="0"/>
        <w:ind w:firstLine="700"/>
        <w:jc w:val="both"/>
      </w:pPr>
      <w:bookmarkStart w:id="79" w:name="bookmark91"/>
      <w:bookmarkEnd w:id="79"/>
      <w:r>
        <w:rPr>
          <w:color w:val="000000"/>
        </w:rPr>
        <w:t xml:space="preserve">содействие региональным предприятиям телерадиовещания и ФЕДЕРАЛЬНОМУ ГОСУДАРСТВЕННОМУ УНИТАРНОМУ </w:t>
      </w:r>
      <w:r>
        <w:rPr>
          <w:color w:val="000000"/>
        </w:rPr>
        <w:lastRenderedPageBreak/>
        <w:t>ПРЕДПРИЯТИЮ «РОССИЙСКАЯ ТЕЛЕВИЗИОННАЯ И РАДИОВЕЩАТЕЛЬНАЯ СЕТЬ» в выполнении плана по покрытию региона российским телерадиовещанием и блокировке вещания украинских телерадиопрограмм;</w:t>
      </w:r>
    </w:p>
    <w:p w:rsidR="004B195D" w:rsidRDefault="004B195D" w:rsidP="004B195D">
      <w:pPr>
        <w:pStyle w:val="1"/>
        <w:numPr>
          <w:ilvl w:val="0"/>
          <w:numId w:val="11"/>
        </w:numPr>
        <w:tabs>
          <w:tab w:val="left" w:pos="1232"/>
        </w:tabs>
        <w:spacing w:after="0"/>
        <w:ind w:firstLine="720"/>
        <w:jc w:val="both"/>
      </w:pPr>
      <w:bookmarkStart w:id="80" w:name="bookmark92"/>
      <w:bookmarkEnd w:id="80"/>
      <w:r>
        <w:rPr>
          <w:color w:val="000000"/>
        </w:rPr>
        <w:t>принятие решения и осуществление контроля за выполнением принятых Рабочей группой в соответствии с протоколами заседаний Рабочей группы решений и поручений по вопросам, входящим в компетенцию Рабочей группы;</w:t>
      </w:r>
    </w:p>
    <w:p w:rsidR="004B195D" w:rsidRDefault="004B195D" w:rsidP="004B195D">
      <w:pPr>
        <w:pStyle w:val="1"/>
        <w:numPr>
          <w:ilvl w:val="0"/>
          <w:numId w:val="11"/>
        </w:numPr>
        <w:tabs>
          <w:tab w:val="left" w:pos="1232"/>
        </w:tabs>
        <w:spacing w:after="0"/>
        <w:ind w:firstLine="720"/>
        <w:jc w:val="both"/>
      </w:pPr>
      <w:bookmarkStart w:id="81" w:name="bookmark93"/>
      <w:bookmarkEnd w:id="81"/>
      <w:r>
        <w:rPr>
          <w:color w:val="000000"/>
        </w:rPr>
        <w:t>участие в разработке проектов правовых актов по вопросам, относящимся к компетенции Рабочей группы;</w:t>
      </w:r>
    </w:p>
    <w:p w:rsidR="004B195D" w:rsidRDefault="004B195D" w:rsidP="004B195D">
      <w:pPr>
        <w:pStyle w:val="1"/>
        <w:numPr>
          <w:ilvl w:val="0"/>
          <w:numId w:val="11"/>
        </w:numPr>
        <w:tabs>
          <w:tab w:val="left" w:pos="1232"/>
        </w:tabs>
        <w:spacing w:after="0"/>
        <w:ind w:firstLine="720"/>
        <w:jc w:val="both"/>
      </w:pPr>
      <w:bookmarkStart w:id="82" w:name="bookmark94"/>
      <w:bookmarkEnd w:id="82"/>
      <w:r>
        <w:rPr>
          <w:color w:val="000000"/>
        </w:rPr>
        <w:t>выявление проблем, возникающих в ходе создания и эксплуатации сети эфирного телерадиовещания, вносить соответствующие предложения в федеральные органы государственной власти, территориальные органы федеральных органов государственной власти и исполнительные органы Донецкой Народной Республики по их решению;</w:t>
      </w:r>
    </w:p>
    <w:p w:rsidR="004B195D" w:rsidRDefault="004B195D" w:rsidP="004B195D">
      <w:pPr>
        <w:pStyle w:val="1"/>
        <w:numPr>
          <w:ilvl w:val="0"/>
          <w:numId w:val="11"/>
        </w:numPr>
        <w:tabs>
          <w:tab w:val="left" w:pos="1232"/>
        </w:tabs>
        <w:spacing w:after="0"/>
        <w:ind w:firstLine="720"/>
        <w:jc w:val="both"/>
      </w:pPr>
      <w:bookmarkStart w:id="83" w:name="bookmark95"/>
      <w:bookmarkEnd w:id="83"/>
      <w:r>
        <w:rPr>
          <w:color w:val="000000"/>
        </w:rPr>
        <w:t>содействие в проведении информационно-разъяснительных кампаний по популяризации цифрового эфирного телевидения;</w:t>
      </w:r>
    </w:p>
    <w:p w:rsidR="004B195D" w:rsidRDefault="004B195D" w:rsidP="004B195D">
      <w:pPr>
        <w:pStyle w:val="1"/>
        <w:numPr>
          <w:ilvl w:val="0"/>
          <w:numId w:val="11"/>
        </w:numPr>
        <w:tabs>
          <w:tab w:val="left" w:pos="1232"/>
        </w:tabs>
        <w:spacing w:after="0"/>
        <w:ind w:firstLine="720"/>
        <w:jc w:val="both"/>
      </w:pPr>
      <w:bookmarkStart w:id="84" w:name="bookmark96"/>
      <w:bookmarkEnd w:id="84"/>
      <w:r>
        <w:rPr>
          <w:color w:val="000000"/>
        </w:rPr>
        <w:t>осуществление контроля за наличием, ассортиментом и ценами на приемное оборудование в торговых сетях, мониторинг потребности населения в этом оборудовании;</w:t>
      </w:r>
    </w:p>
    <w:p w:rsidR="004B195D" w:rsidRDefault="004B195D" w:rsidP="004B195D">
      <w:pPr>
        <w:pStyle w:val="1"/>
        <w:numPr>
          <w:ilvl w:val="0"/>
          <w:numId w:val="11"/>
        </w:numPr>
        <w:tabs>
          <w:tab w:val="left" w:pos="1232"/>
        </w:tabs>
        <w:spacing w:after="0"/>
        <w:ind w:firstLine="720"/>
        <w:jc w:val="both"/>
      </w:pPr>
      <w:bookmarkStart w:id="85" w:name="bookmark97"/>
      <w:bookmarkEnd w:id="85"/>
      <w:r>
        <w:rPr>
          <w:color w:val="000000"/>
        </w:rPr>
        <w:t>разработка и предоставление рекомендаций органам исполнительной власти Донецкой Народной Республики по проведению мероприятий и исполнению организационных решений, касающихся координации и обеспечению взаимодействия исполнительных органов Донецкой Народной Республики и операторов связи на территории Донецкой Народной Республики;</w:t>
      </w:r>
    </w:p>
    <w:p w:rsidR="004B195D" w:rsidRDefault="004B195D" w:rsidP="004B195D">
      <w:pPr>
        <w:pStyle w:val="1"/>
        <w:numPr>
          <w:ilvl w:val="0"/>
          <w:numId w:val="11"/>
        </w:numPr>
        <w:tabs>
          <w:tab w:val="left" w:pos="1232"/>
        </w:tabs>
        <w:spacing w:after="0"/>
        <w:ind w:firstLine="720"/>
        <w:jc w:val="both"/>
      </w:pPr>
      <w:bookmarkStart w:id="86" w:name="bookmark98"/>
      <w:bookmarkEnd w:id="86"/>
      <w:r>
        <w:rPr>
          <w:color w:val="000000"/>
        </w:rPr>
        <w:t>формирование предложений по координации и обеспечению взаимодействия исполнительных органов Донецкой Народной Республики и операторов связи на территории Донецкой Народной Республики;</w:t>
      </w:r>
    </w:p>
    <w:p w:rsidR="004B195D" w:rsidRDefault="004B195D" w:rsidP="004B195D">
      <w:pPr>
        <w:pStyle w:val="1"/>
        <w:numPr>
          <w:ilvl w:val="0"/>
          <w:numId w:val="11"/>
        </w:numPr>
        <w:tabs>
          <w:tab w:val="left" w:pos="1232"/>
        </w:tabs>
        <w:spacing w:after="0"/>
        <w:ind w:firstLine="720"/>
        <w:jc w:val="both"/>
      </w:pPr>
      <w:bookmarkStart w:id="87" w:name="bookmark99"/>
      <w:bookmarkEnd w:id="87"/>
      <w:r>
        <w:rPr>
          <w:color w:val="000000"/>
        </w:rPr>
        <w:t>рассмотрение предложений по планам мероприятий по координации и обеспечению взаимодействия исполнительных органов Донецкой Народной Республики и операторов связи на территории Донецкой Народной Республики;</w:t>
      </w:r>
    </w:p>
    <w:p w:rsidR="004B195D" w:rsidRDefault="004B195D" w:rsidP="004B195D">
      <w:pPr>
        <w:pStyle w:val="1"/>
        <w:numPr>
          <w:ilvl w:val="0"/>
          <w:numId w:val="11"/>
        </w:numPr>
        <w:tabs>
          <w:tab w:val="left" w:pos="1232"/>
        </w:tabs>
        <w:ind w:firstLine="720"/>
        <w:jc w:val="both"/>
      </w:pPr>
      <w:bookmarkStart w:id="88" w:name="bookmark100"/>
      <w:bookmarkEnd w:id="88"/>
      <w:r>
        <w:rPr>
          <w:color w:val="000000"/>
        </w:rPr>
        <w:t>осуществление мониторинга результатов реализации планов мероприятий по координации и обеспечению взаимодействия исполнительных органов Донецкой Народной Республики и операторов связи на территории Донецкой Народной Республики.</w:t>
      </w:r>
    </w:p>
    <w:p w:rsidR="004B195D" w:rsidRDefault="004B195D" w:rsidP="004B195D">
      <w:pPr>
        <w:pStyle w:val="1"/>
        <w:numPr>
          <w:ilvl w:val="0"/>
          <w:numId w:val="10"/>
        </w:numPr>
        <w:tabs>
          <w:tab w:val="left" w:pos="1249"/>
        </w:tabs>
        <w:spacing w:after="0"/>
        <w:ind w:firstLine="720"/>
        <w:jc w:val="both"/>
      </w:pPr>
      <w:bookmarkStart w:id="89" w:name="bookmark101"/>
      <w:bookmarkEnd w:id="89"/>
      <w:r>
        <w:rPr>
          <w:color w:val="000000"/>
        </w:rPr>
        <w:t>Рабочая группа имеет право:</w:t>
      </w:r>
    </w:p>
    <w:p w:rsidR="004B195D" w:rsidRDefault="004B195D" w:rsidP="004B195D">
      <w:pPr>
        <w:pStyle w:val="1"/>
        <w:numPr>
          <w:ilvl w:val="0"/>
          <w:numId w:val="12"/>
        </w:numPr>
        <w:tabs>
          <w:tab w:val="left" w:pos="1232"/>
        </w:tabs>
        <w:spacing w:after="0"/>
        <w:ind w:firstLine="720"/>
        <w:jc w:val="both"/>
      </w:pPr>
      <w:bookmarkStart w:id="90" w:name="bookmark102"/>
      <w:bookmarkEnd w:id="90"/>
      <w:r>
        <w:rPr>
          <w:color w:val="000000"/>
        </w:rPr>
        <w:t>запрашивать информацию у исполнительных органов Донецкой Народной Республики и организаций по вопросам, отнесенным к их компетенции;</w:t>
      </w:r>
    </w:p>
    <w:p w:rsidR="009B0DBA" w:rsidRDefault="004B195D" w:rsidP="004B195D">
      <w:pPr>
        <w:pStyle w:val="1"/>
        <w:numPr>
          <w:ilvl w:val="0"/>
          <w:numId w:val="12"/>
        </w:numPr>
        <w:tabs>
          <w:tab w:val="left" w:pos="1232"/>
        </w:tabs>
        <w:spacing w:after="0"/>
        <w:ind w:firstLine="720"/>
        <w:jc w:val="both"/>
      </w:pPr>
      <w:bookmarkStart w:id="91" w:name="bookmark103"/>
      <w:bookmarkEnd w:id="91"/>
      <w:r>
        <w:rPr>
          <w:color w:val="000000"/>
        </w:rPr>
        <w:t>привлекать к работе Рабочей группы представителей исполнительных органов Донецкой Народной Республики, научных, общественных и иных организаци</w:t>
      </w:r>
      <w:r>
        <w:rPr>
          <w:color w:val="000000"/>
        </w:rPr>
        <w:t>й.</w:t>
      </w:r>
      <w:bookmarkStart w:id="92" w:name="_GoBack"/>
      <w:bookmarkEnd w:id="92"/>
    </w:p>
    <w:sectPr w:rsidR="009B0DBA" w:rsidSect="004B195D">
      <w:headerReference w:type="even" r:id="rId7"/>
      <w:headerReference w:type="default" r:id="rId8"/>
      <w:headerReference w:type="firs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24" w:rsidRDefault="00F97524" w:rsidP="004B195D">
      <w:r>
        <w:separator/>
      </w:r>
    </w:p>
  </w:endnote>
  <w:endnote w:type="continuationSeparator" w:id="0">
    <w:p w:rsidR="00F97524" w:rsidRDefault="00F97524" w:rsidP="004B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24" w:rsidRDefault="00F97524" w:rsidP="004B195D">
      <w:r>
        <w:separator/>
      </w:r>
    </w:p>
  </w:footnote>
  <w:footnote w:type="continuationSeparator" w:id="0">
    <w:p w:rsidR="00F97524" w:rsidRDefault="00F97524" w:rsidP="004B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9E" w:rsidRDefault="00F97524">
    <w:pPr>
      <w:spacing w:line="1" w:lineRule="exact"/>
    </w:pPr>
    <w:r>
      <w:rPr>
        <w:noProof/>
      </w:rPr>
      <mc:AlternateContent>
        <mc:Choice Requires="wps">
          <w:drawing>
            <wp:anchor distT="0" distB="0" distL="0" distR="0" simplePos="0" relativeHeight="251660288" behindDoc="1" locked="0" layoutInCell="1" allowOverlap="1" wp14:anchorId="74BD7C96" wp14:editId="24617A09">
              <wp:simplePos x="0" y="0"/>
              <wp:positionH relativeFrom="page">
                <wp:posOffset>4104640</wp:posOffset>
              </wp:positionH>
              <wp:positionV relativeFrom="page">
                <wp:posOffset>484505</wp:posOffset>
              </wp:positionV>
              <wp:extent cx="546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rsidR="00403F9E" w:rsidRDefault="00F9752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4BD7C96" id="_x0000_t202" coordsize="21600,21600" o:spt="202" path="m,l,21600r21600,l21600,xe">
              <v:stroke joinstyle="miter"/>
              <v:path gradientshapeok="t" o:connecttype="rect"/>
            </v:shapetype>
            <v:shape id="Shape 5" o:spid="_x0000_s1026" type="#_x0000_t202" style="position:absolute;margin-left:323.2pt;margin-top:38.15pt;width:4.3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" filled="f" stroked="f">
              <v:textbox style="mso-fit-shape-to-text:t" inset="0,0,0,0">
                <w:txbxContent>
                  <w:p w:rsidR="00403F9E" w:rsidRDefault="00F9752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9E" w:rsidRDefault="00F97524">
    <w:pPr>
      <w:spacing w:line="1" w:lineRule="exact"/>
    </w:pPr>
    <w:r>
      <w:rPr>
        <w:noProof/>
      </w:rPr>
      <mc:AlternateContent>
        <mc:Choice Requires="wps">
          <w:drawing>
            <wp:anchor distT="0" distB="0" distL="0" distR="0" simplePos="0" relativeHeight="251659264" behindDoc="1" locked="0" layoutInCell="1" allowOverlap="1" wp14:anchorId="4A936257" wp14:editId="133090DB">
              <wp:simplePos x="0" y="0"/>
              <wp:positionH relativeFrom="page">
                <wp:posOffset>4104640</wp:posOffset>
              </wp:positionH>
              <wp:positionV relativeFrom="page">
                <wp:posOffset>484505</wp:posOffset>
              </wp:positionV>
              <wp:extent cx="5461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54610" cy="100330"/>
                      </a:xfrm>
                      <a:prstGeom prst="rect">
                        <a:avLst/>
                      </a:prstGeom>
                      <a:noFill/>
                    </wps:spPr>
                    <wps:txbx>
                      <w:txbxContent>
                        <w:p w:rsidR="00403F9E" w:rsidRDefault="00F9752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4A936257" id="_x0000_t202" coordsize="21600,21600" o:spt="202" path="m,l,21600r21600,l21600,xe">
              <v:stroke joinstyle="miter"/>
              <v:path gradientshapeok="t" o:connecttype="rect"/>
            </v:shapetype>
            <v:shape id="Shape 3" o:spid="_x0000_s1027" type="#_x0000_t202" style="position:absolute;margin-left:323.2pt;margin-top:38.15pt;width:4.3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" filled="f" stroked="f">
              <v:textbox style="mso-fit-shape-to-text:t" inset="0,0,0,0">
                <w:txbxContent>
                  <w:p w:rsidR="00403F9E" w:rsidRDefault="00F9752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9E" w:rsidRDefault="00F97524">
    <w:pPr>
      <w:spacing w:line="1" w:lineRule="exact"/>
    </w:pPr>
    <w:r>
      <w:rPr>
        <w:noProof/>
      </w:rPr>
      <mc:AlternateContent>
        <mc:Choice Requires="wps">
          <w:drawing>
            <wp:anchor distT="0" distB="0" distL="0" distR="0" simplePos="0" relativeHeight="251661312" behindDoc="1" locked="0" layoutInCell="1" allowOverlap="1" wp14:anchorId="4931CE97" wp14:editId="16CF5711">
              <wp:simplePos x="0" y="0"/>
              <wp:positionH relativeFrom="page">
                <wp:posOffset>4102735</wp:posOffset>
              </wp:positionH>
              <wp:positionV relativeFrom="page">
                <wp:posOffset>484505</wp:posOffset>
              </wp:positionV>
              <wp:extent cx="6731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403F9E" w:rsidRDefault="00F97524">
                          <w:pPr>
                            <w:pStyle w:val="20"/>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4931CE97" id="_x0000_t202" coordsize="21600,21600" o:spt="202" path="m,l,21600r21600,l21600,xe">
              <v:stroke joinstyle="miter"/>
              <v:path gradientshapeok="t" o:connecttype="rect"/>
            </v:shapetype>
            <v:shape id="Shape 7" o:spid="_x0000_s1028" type="#_x0000_t202" style="position:absolute;margin-left:323.05pt;margin-top:38.15pt;width:5.3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" filled="f" stroked="f">
              <v:textbox style="mso-fit-shape-to-text:t" inset="0,0,0,0">
                <w:txbxContent>
                  <w:p w:rsidR="00403F9E" w:rsidRDefault="00F97524">
                    <w:pPr>
                      <w:pStyle w:val="20"/>
                      <w:rPr>
                        <w:sz w:val="22"/>
                        <w:szCs w:val="22"/>
                      </w:rPr>
                    </w:pPr>
                    <w:r>
                      <w:rPr>
                        <w:color w:val="000000"/>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DB7"/>
    <w:multiLevelType w:val="multilevel"/>
    <w:tmpl w:val="5AD8A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67887"/>
    <w:multiLevelType w:val="multilevel"/>
    <w:tmpl w:val="3FB8CD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D48B8"/>
    <w:multiLevelType w:val="multilevel"/>
    <w:tmpl w:val="16CCD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B31411"/>
    <w:multiLevelType w:val="multilevel"/>
    <w:tmpl w:val="1E34FE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F62F98"/>
    <w:multiLevelType w:val="multilevel"/>
    <w:tmpl w:val="1890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73552"/>
    <w:multiLevelType w:val="multilevel"/>
    <w:tmpl w:val="7F8A6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D81BDC"/>
    <w:multiLevelType w:val="multilevel"/>
    <w:tmpl w:val="DFA07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6B644E"/>
    <w:multiLevelType w:val="multilevel"/>
    <w:tmpl w:val="B15E0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72E86"/>
    <w:multiLevelType w:val="multilevel"/>
    <w:tmpl w:val="08C604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2C6B49"/>
    <w:multiLevelType w:val="multilevel"/>
    <w:tmpl w:val="40C2B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4A02E9"/>
    <w:multiLevelType w:val="multilevel"/>
    <w:tmpl w:val="C7E054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E1086B"/>
    <w:multiLevelType w:val="multilevel"/>
    <w:tmpl w:val="4B94D1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1"/>
  </w:num>
  <w:num w:numId="4">
    <w:abstractNumId w:val="3"/>
  </w:num>
  <w:num w:numId="5">
    <w:abstractNumId w:val="7"/>
  </w:num>
  <w:num w:numId="6">
    <w:abstractNumId w:val="0"/>
  </w:num>
  <w:num w:numId="7">
    <w:abstractNumId w:val="9"/>
  </w:num>
  <w:num w:numId="8">
    <w:abstractNumId w:val="10"/>
  </w:num>
  <w:num w:numId="9">
    <w:abstractNumId w:val="6"/>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5D"/>
    <w:rsid w:val="001D4C18"/>
    <w:rsid w:val="004B195D"/>
    <w:rsid w:val="00D37F00"/>
    <w:rsid w:val="00E530E5"/>
    <w:rsid w:val="00F9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8050"/>
  <w15:chartTrackingRefBased/>
  <w15:docId w15:val="{846ED9A3-71EB-4A9F-8FB2-7970E715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9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B195D"/>
    <w:rPr>
      <w:rFonts w:ascii="Times New Roman" w:eastAsia="Times New Roman" w:hAnsi="Times New Roman" w:cs="Times New Roman"/>
      <w:sz w:val="28"/>
      <w:szCs w:val="28"/>
    </w:rPr>
  </w:style>
  <w:style w:type="character" w:customStyle="1" w:styleId="2">
    <w:name w:val="Колонтитул (2)_"/>
    <w:basedOn w:val="a0"/>
    <w:link w:val="20"/>
    <w:rsid w:val="004B195D"/>
    <w:rPr>
      <w:rFonts w:ascii="Times New Roman" w:eastAsia="Times New Roman" w:hAnsi="Times New Roman" w:cs="Times New Roman"/>
      <w:sz w:val="20"/>
      <w:szCs w:val="20"/>
    </w:rPr>
  </w:style>
  <w:style w:type="character" w:customStyle="1" w:styleId="3">
    <w:name w:val="Заголовок №3_"/>
    <w:basedOn w:val="a0"/>
    <w:link w:val="30"/>
    <w:rsid w:val="004B195D"/>
    <w:rPr>
      <w:rFonts w:ascii="Times New Roman" w:eastAsia="Times New Roman" w:hAnsi="Times New Roman" w:cs="Times New Roman"/>
      <w:b/>
      <w:bCs/>
      <w:sz w:val="28"/>
      <w:szCs w:val="28"/>
    </w:rPr>
  </w:style>
  <w:style w:type="paragraph" w:customStyle="1" w:styleId="1">
    <w:name w:val="Основной текст1"/>
    <w:basedOn w:val="a"/>
    <w:link w:val="a3"/>
    <w:rsid w:val="004B195D"/>
    <w:pPr>
      <w:spacing w:after="320"/>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4B195D"/>
    <w:rPr>
      <w:rFonts w:ascii="Times New Roman" w:eastAsia="Times New Roman" w:hAnsi="Times New Roman" w:cs="Times New Roman"/>
      <w:color w:val="auto"/>
      <w:sz w:val="20"/>
      <w:szCs w:val="20"/>
      <w:lang w:eastAsia="en-US" w:bidi="ar-SA"/>
    </w:rPr>
  </w:style>
  <w:style w:type="paragraph" w:customStyle="1" w:styleId="30">
    <w:name w:val="Заголовок №3"/>
    <w:basedOn w:val="a"/>
    <w:link w:val="3"/>
    <w:rsid w:val="004B195D"/>
    <w:pPr>
      <w:spacing w:after="320"/>
      <w:jc w:val="center"/>
      <w:outlineLvl w:val="2"/>
    </w:pPr>
    <w:rPr>
      <w:rFonts w:ascii="Times New Roman" w:eastAsia="Times New Roman" w:hAnsi="Times New Roman" w:cs="Times New Roman"/>
      <w:b/>
      <w:bCs/>
      <w:color w:val="auto"/>
      <w:sz w:val="28"/>
      <w:szCs w:val="28"/>
      <w:lang w:eastAsia="en-US" w:bidi="ar-SA"/>
    </w:rPr>
  </w:style>
  <w:style w:type="paragraph" w:styleId="a4">
    <w:name w:val="header"/>
    <w:basedOn w:val="a"/>
    <w:link w:val="a5"/>
    <w:uiPriority w:val="99"/>
    <w:unhideWhenUsed/>
    <w:rsid w:val="004B195D"/>
    <w:pPr>
      <w:tabs>
        <w:tab w:val="center" w:pos="4677"/>
        <w:tab w:val="right" w:pos="9355"/>
      </w:tabs>
    </w:pPr>
  </w:style>
  <w:style w:type="character" w:customStyle="1" w:styleId="a5">
    <w:name w:val="Верхний колонтитул Знак"/>
    <w:basedOn w:val="a0"/>
    <w:link w:val="a4"/>
    <w:uiPriority w:val="99"/>
    <w:rsid w:val="004B195D"/>
    <w:rPr>
      <w:rFonts w:ascii="Microsoft Sans Serif" w:eastAsia="Microsoft Sans Serif" w:hAnsi="Microsoft Sans Serif" w:cs="Microsoft Sans Serif"/>
      <w:color w:val="000000"/>
      <w:sz w:val="24"/>
      <w:szCs w:val="24"/>
      <w:lang w:eastAsia="ru-RU" w:bidi="ru-RU"/>
    </w:rPr>
  </w:style>
  <w:style w:type="paragraph" w:styleId="a6">
    <w:name w:val="footer"/>
    <w:basedOn w:val="a"/>
    <w:link w:val="a7"/>
    <w:uiPriority w:val="99"/>
    <w:unhideWhenUsed/>
    <w:rsid w:val="004B195D"/>
    <w:pPr>
      <w:tabs>
        <w:tab w:val="center" w:pos="4677"/>
        <w:tab w:val="right" w:pos="9355"/>
      </w:tabs>
    </w:pPr>
  </w:style>
  <w:style w:type="character" w:customStyle="1" w:styleId="a7">
    <w:name w:val="Нижний колонтитул Знак"/>
    <w:basedOn w:val="a0"/>
    <w:link w:val="a6"/>
    <w:uiPriority w:val="99"/>
    <w:rsid w:val="004B195D"/>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2024-07-17T09:18:00Z</dcterms:created>
  <dcterms:modified xsi:type="dcterms:W3CDTF">2024-07-17T09:27:00Z</dcterms:modified>
</cp:coreProperties>
</file>