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83" w:rsidRDefault="00211583" w:rsidP="00211583">
      <w:pPr>
        <w:pStyle w:val="1"/>
        <w:ind w:left="5660" w:firstLine="0"/>
      </w:pPr>
      <w:r>
        <w:rPr>
          <w:color w:val="000000"/>
        </w:rPr>
        <w:t>Приложение 2</w:t>
      </w:r>
    </w:p>
    <w:p w:rsidR="00211583" w:rsidRDefault="00211583" w:rsidP="00211583">
      <w:pPr>
        <w:pStyle w:val="1"/>
        <w:ind w:left="5660" w:firstLine="0"/>
      </w:pPr>
      <w:r>
        <w:rPr>
          <w:color w:val="000000"/>
        </w:rPr>
        <w:t>УТВЕРЖДЕН</w:t>
      </w:r>
    </w:p>
    <w:p w:rsidR="00211583" w:rsidRDefault="00211583" w:rsidP="00211583">
      <w:pPr>
        <w:pStyle w:val="1"/>
        <w:spacing w:after="640"/>
        <w:ind w:left="5660" w:firstLine="0"/>
      </w:pPr>
      <w:r>
        <w:rPr>
          <w:color w:val="000000"/>
        </w:rPr>
        <w:t>Распоряжением Правительства Донецкой Народной Республики от 15 июля 2024 г. № 73-P3</w:t>
      </w:r>
    </w:p>
    <w:p w:rsidR="00211583" w:rsidRDefault="00211583" w:rsidP="00211583">
      <w:pPr>
        <w:pStyle w:val="30"/>
        <w:keepNext/>
        <w:keepLines/>
        <w:spacing w:after="0"/>
      </w:pPr>
      <w:bookmarkStart w:id="0" w:name="bookmark104"/>
      <w:bookmarkStart w:id="1" w:name="bookmark105"/>
      <w:bookmarkStart w:id="2" w:name="bookmark106"/>
      <w:r>
        <w:rPr>
          <w:color w:val="000000"/>
        </w:rPr>
        <w:t>СОСТАВ</w:t>
      </w:r>
      <w:bookmarkEnd w:id="0"/>
      <w:bookmarkEnd w:id="1"/>
      <w:bookmarkEnd w:id="2"/>
    </w:p>
    <w:p w:rsidR="00211583" w:rsidRDefault="00211583" w:rsidP="00211583">
      <w:pPr>
        <w:pStyle w:val="30"/>
        <w:keepNext/>
        <w:keepLines/>
        <w:spacing w:after="400"/>
      </w:pPr>
      <w:bookmarkStart w:id="3" w:name="bookmark107"/>
      <w:bookmarkStart w:id="4" w:name="bookmark108"/>
      <w:bookmarkStart w:id="5" w:name="bookmark109"/>
      <w:r>
        <w:rPr>
          <w:color w:val="000000"/>
        </w:rPr>
        <w:t>Рабочей группы при Правительстве Донецкой Народной Республики</w:t>
      </w:r>
      <w:r>
        <w:rPr>
          <w:color w:val="000000"/>
        </w:rPr>
        <w:br/>
        <w:t>по координации и обеспечению взаимодействия органов власти</w:t>
      </w:r>
      <w:r>
        <w:rPr>
          <w:color w:val="000000"/>
        </w:rPr>
        <w:br/>
        <w:t>и операторов связи на территории Донецкой Народной Республики</w:t>
      </w:r>
      <w:bookmarkEnd w:id="3"/>
      <w:bookmarkEnd w:id="4"/>
      <w:bookmarkEnd w:id="5"/>
    </w:p>
    <w:p w:rsidR="00211583" w:rsidRDefault="00211583" w:rsidP="00211583">
      <w:pPr>
        <w:pStyle w:val="1"/>
        <w:ind w:firstLine="700"/>
        <w:jc w:val="both"/>
      </w:pPr>
      <w:r>
        <w:rPr>
          <w:color w:val="000000"/>
        </w:rPr>
        <w:t>Председатель Рабочей группы — заместитель Председателя Правительства Донецкой Народной Республики.</w:t>
      </w:r>
    </w:p>
    <w:p w:rsidR="00211583" w:rsidRDefault="00211583" w:rsidP="00211583">
      <w:pPr>
        <w:pStyle w:val="1"/>
        <w:ind w:firstLine="700"/>
        <w:jc w:val="both"/>
      </w:pPr>
      <w:r>
        <w:rPr>
          <w:color w:val="000000"/>
        </w:rPr>
        <w:t>Заместитель Председателя Рабочей группы — Министр связи Донецкой Народной Республики.</w:t>
      </w:r>
    </w:p>
    <w:p w:rsidR="00211583" w:rsidRDefault="00211583" w:rsidP="00211583">
      <w:pPr>
        <w:pStyle w:val="1"/>
        <w:ind w:firstLine="700"/>
        <w:jc w:val="both"/>
      </w:pPr>
      <w:r>
        <w:rPr>
          <w:color w:val="000000"/>
        </w:rPr>
        <w:t>Секретарь Рабочей группы — представитель Министерства связи Донецкой Народной Республики.</w:t>
      </w:r>
    </w:p>
    <w:p w:rsidR="00211583" w:rsidRDefault="00211583" w:rsidP="00211583">
      <w:pPr>
        <w:pStyle w:val="1"/>
        <w:ind w:firstLine="0"/>
        <w:jc w:val="center"/>
      </w:pPr>
      <w:r>
        <w:rPr>
          <w:color w:val="000000"/>
        </w:rPr>
        <w:t>Члены Рабочей группы: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Администрации Главы Донецкой Народной Республики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Министерства информации Донецкой Народной Республики;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Управления Федеральной службы войск национальной гвардии Российской Федерации по Донецкой Народной Республики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Управления Федеральной службы безопасности Российской Федерации по Донецкой Народной Республике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Управления Федеральной службы, государственной регистрации, кадастра и картографии по Донецкой Народной Республики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территориального отдела в Донецкой Народной Республике Управления Федеральной службы по надзору в сфере связи, информационных технологий и массовых коммуникаций по Южному федеральному округу (по согласованию);</w:t>
      </w:r>
    </w:p>
    <w:p w:rsidR="00211583" w:rsidRDefault="00211583" w:rsidP="00211583">
      <w:pPr>
        <w:pStyle w:val="1"/>
        <w:tabs>
          <w:tab w:val="left" w:pos="3605"/>
          <w:tab w:val="left" w:pos="7210"/>
        </w:tabs>
        <w:spacing w:after="0"/>
        <w:ind w:firstLine="0"/>
        <w:jc w:val="both"/>
      </w:pPr>
      <w:r>
        <w:rPr>
          <w:color w:val="000000"/>
        </w:rPr>
        <w:lastRenderedPageBreak/>
        <w:t>представитель ФЕДЕРАЛЬНОГО ГОСУДАРСТВЕННОГО УНИТАРНОГО ПРЕДПРИЯТИЯ</w:t>
      </w:r>
      <w:r>
        <w:rPr>
          <w:color w:val="000000"/>
        </w:rPr>
        <w:tab/>
        <w:t>«РОССИЙСКАЯ</w:t>
      </w:r>
      <w:r>
        <w:rPr>
          <w:color w:val="000000"/>
        </w:rPr>
        <w:tab/>
        <w:t>ТЕЛЕВИЗИОННАЯ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И РАДИОВЕЩАТЕЛЬНАЯ СЕТЬ»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Министерства строительства и жилищно-коммунального хозяйства Донецкой Народной Республики;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Министерства угля и энергетики Донецкой Народной Республики;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Государственного комитета по земельным ресурсам Донецкой Народной Республики;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Филиала федерального государственного унитарного предприятия «Российская телевизионная и радиовещательная сеть» «Радиотелевизионный передающий центр ДНР»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ГОСУДАРСТВЕННОГО УНИТАРНОГО ПРЕДПРИЯТИЯ ДОНЕЦКОЙ НАРОДНОЙ РЕСПУБЛИКИ «КОМТЕЛ»;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ГОСУДАРСТВЕННОГО УНИТАРНОГО ПРЕДПРИЯТИЯ ДОНЕЦКОЙ НАРОДНОЙ РЕСПУБЛИКИ «УГЛЕТЕЛЕКОМ»;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ГОСУДАРСТВЕННОГО УНИТАРНОГО ПРЕДПРИЯТИЯ ДОНЕЦКОЙ НАРОДНОЙ РЕСПУБЛИКИ «РЕСПУБЛИКАНСКИЙ ОПЕРАТОР СВЯЗИ»;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Общества с ограниченной ответственностью «ФТИКОМ»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Общества с ограниченной ответственностью «Миранда-медиа» (по согласованию);</w:t>
      </w:r>
    </w:p>
    <w:p w:rsidR="00211583" w:rsidRDefault="00211583" w:rsidP="00211583">
      <w:pPr>
        <w:pStyle w:val="1"/>
        <w:ind w:firstLine="0"/>
        <w:jc w:val="both"/>
      </w:pPr>
      <w:r>
        <w:rPr>
          <w:color w:val="000000"/>
        </w:rPr>
        <w:t>представитель ГОСУДАРСТВЕННОГО УНИТАРНОГО ПРЕДПРИЯТИЯ ДОНЕЦКОЙ НАРОДНОЙ РЕСПУБЛИКИ «РАДИОТЕЛЕВИЗИОННЫЙ ПЕРЕДАЮЩИЙ ЦЕНТР».</w:t>
      </w:r>
    </w:p>
    <w:p w:rsidR="009B0DBA" w:rsidRDefault="00211583">
      <w:bookmarkStart w:id="6" w:name="_GoBack"/>
      <w:bookmarkEnd w:id="6"/>
    </w:p>
    <w:sectPr w:rsidR="009B0DBA">
      <w:headerReference w:type="even" r:id="rId4"/>
      <w:headerReference w:type="default" r:id="rId5"/>
      <w:pgSz w:w="11900" w:h="16840"/>
      <w:pgMar w:top="1143" w:right="524" w:bottom="1163" w:left="1666" w:header="0" w:footer="3" w:gutter="0"/>
      <w:pgNumType w:start="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9E" w:rsidRDefault="002115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4CE64C" wp14:editId="2F2BECA5">
              <wp:simplePos x="0" y="0"/>
              <wp:positionH relativeFrom="page">
                <wp:posOffset>4102735</wp:posOffset>
              </wp:positionH>
              <wp:positionV relativeFrom="page">
                <wp:posOffset>484505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F9E" w:rsidRDefault="0021158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CE64C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3.05pt;margin-top:38.1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6dlA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" filled="f" stroked="f">
              <v:textbox style="mso-fit-shape-to-text:t" inset="0,0,0,0">
                <w:txbxContent>
                  <w:p w:rsidR="00403F9E" w:rsidRDefault="0021158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9E" w:rsidRDefault="00211583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83"/>
    <w:rsid w:val="001D4C18"/>
    <w:rsid w:val="0021158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CFE3-291D-4ABA-BAFB-708D364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1583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11583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21158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211583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1158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21158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2024-07-17T09:29:00Z</dcterms:created>
  <dcterms:modified xsi:type="dcterms:W3CDTF">2024-07-17T09:29:00Z</dcterms:modified>
</cp:coreProperties>
</file>