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12AE" w14:textId="36DB735F" w:rsidR="00FB659A" w:rsidRPr="007B72C7" w:rsidRDefault="00FB659A" w:rsidP="00FB659A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7B72C7">
        <w:rPr>
          <w:rFonts w:ascii="Times New Roman" w:hAnsi="Times New Roman"/>
          <w:sz w:val="24"/>
          <w:szCs w:val="24"/>
        </w:rPr>
        <w:t>Приложение 2</w:t>
      </w:r>
    </w:p>
    <w:p w14:paraId="7762A355" w14:textId="77777777" w:rsidR="00FB659A" w:rsidRPr="007B72C7" w:rsidRDefault="00FB659A" w:rsidP="00FB659A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14:paraId="1E20EA0B" w14:textId="77777777" w:rsidR="00FB659A" w:rsidRPr="007B72C7" w:rsidRDefault="00FB659A" w:rsidP="00FB659A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7B72C7">
        <w:rPr>
          <w:rFonts w:ascii="Times New Roman" w:hAnsi="Times New Roman"/>
          <w:sz w:val="24"/>
          <w:szCs w:val="24"/>
        </w:rPr>
        <w:t>УТВЕРЖДЕНО</w:t>
      </w:r>
    </w:p>
    <w:p w14:paraId="6FBF6CB4" w14:textId="77777777" w:rsidR="00FB659A" w:rsidRPr="007B72C7" w:rsidRDefault="00FB659A" w:rsidP="00FB659A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7B72C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1DBA24E3" w14:textId="77777777" w:rsidR="00FB659A" w:rsidRPr="007B72C7" w:rsidRDefault="00FB659A" w:rsidP="00FB659A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7B72C7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0925D6BC" w14:textId="77777777" w:rsidR="00FB659A" w:rsidRPr="007B72C7" w:rsidRDefault="00FB659A" w:rsidP="00FB659A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7B72C7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0BAB9B9A" w14:textId="672E08A7" w:rsidR="00FB659A" w:rsidRPr="007B72C7" w:rsidRDefault="007B72C7" w:rsidP="00F148D8">
      <w:pPr>
        <w:tabs>
          <w:tab w:val="left" w:pos="8883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B72C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8D7AF" wp14:editId="2F04D361">
                <wp:simplePos x="0" y="0"/>
                <wp:positionH relativeFrom="column">
                  <wp:posOffset>5281295</wp:posOffset>
                </wp:positionH>
                <wp:positionV relativeFrom="paragraph">
                  <wp:posOffset>145415</wp:posOffset>
                </wp:positionV>
                <wp:extent cx="668655" cy="0"/>
                <wp:effectExtent l="8255" t="6985" r="8890" b="120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9F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15.85pt;margin-top:11.45pt;width:52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"/>
            </w:pict>
          </mc:Fallback>
        </mc:AlternateContent>
      </w:r>
      <w:r w:rsidRPr="007B72C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72797" wp14:editId="0CF2292E">
                <wp:simplePos x="0" y="0"/>
                <wp:positionH relativeFrom="column">
                  <wp:posOffset>3727450</wp:posOffset>
                </wp:positionH>
                <wp:positionV relativeFrom="paragraph">
                  <wp:posOffset>145415</wp:posOffset>
                </wp:positionV>
                <wp:extent cx="1199515" cy="0"/>
                <wp:effectExtent l="6985" t="6985" r="1270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A301" id="AutoShape 10" o:spid="_x0000_s1026" type="#_x0000_t32" style="position:absolute;margin-left:293.5pt;margin-top:11.45pt;width:94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"/>
            </w:pict>
          </mc:Fallback>
        </mc:AlternateContent>
      </w:r>
      <w:r w:rsidR="00F148D8" w:rsidRPr="007B72C7">
        <w:rPr>
          <w:rFonts w:ascii="Times New Roman" w:hAnsi="Times New Roman"/>
          <w:sz w:val="24"/>
          <w:szCs w:val="24"/>
        </w:rPr>
        <w:t>от     10.07.2024        №    221</w:t>
      </w:r>
    </w:p>
    <w:p w14:paraId="517D2A5A" w14:textId="77777777" w:rsidR="00FB659A" w:rsidRPr="007B72C7" w:rsidRDefault="00FB659A" w:rsidP="00FB65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E9C81" w14:textId="77777777" w:rsidR="00FB659A" w:rsidRPr="007B72C7" w:rsidRDefault="00FB659A" w:rsidP="00FB6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56EA97" w14:textId="77777777" w:rsidR="00D35712" w:rsidRPr="007B72C7" w:rsidRDefault="00D35712" w:rsidP="00FB6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7261A6" w14:textId="77777777" w:rsidR="00FB659A" w:rsidRPr="000A3BB3" w:rsidRDefault="00FB659A" w:rsidP="00FB659A">
      <w:pPr>
        <w:pStyle w:val="1"/>
        <w:ind w:left="0" w:firstLine="709"/>
        <w:jc w:val="center"/>
        <w:rPr>
          <w:b/>
          <w:sz w:val="28"/>
          <w:szCs w:val="28"/>
          <w:lang w:eastAsia="en-US"/>
        </w:rPr>
      </w:pPr>
      <w:r w:rsidRPr="000A3BB3">
        <w:rPr>
          <w:b/>
          <w:sz w:val="28"/>
          <w:szCs w:val="28"/>
          <w:lang w:eastAsia="en-US"/>
        </w:rPr>
        <w:t xml:space="preserve">ПОЛОЖЕНИЕ </w:t>
      </w:r>
    </w:p>
    <w:p w14:paraId="0218D907" w14:textId="77777777" w:rsidR="00FB659A" w:rsidRPr="000A3BB3" w:rsidRDefault="00FB659A" w:rsidP="00FB65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BB3">
        <w:rPr>
          <w:rFonts w:ascii="Times New Roman" w:hAnsi="Times New Roman"/>
          <w:b/>
          <w:sz w:val="28"/>
          <w:szCs w:val="28"/>
        </w:rPr>
        <w:t>о рабочей группе по рассмотрению вопросов размещения нестационарных торговых объектов в стационарном торговом объекте, в ином здании, строении, сооружении или на земельном участке, находящихся в государственной или муниципальной собственности городского округа Донецк Донецкой Народной Республики</w:t>
      </w:r>
    </w:p>
    <w:p w14:paraId="0E4A8C1B" w14:textId="77777777" w:rsidR="00FB659A" w:rsidRPr="000A3BB3" w:rsidRDefault="00FB659A" w:rsidP="00FB65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EDA1E1" w14:textId="77777777" w:rsidR="00FB659A" w:rsidRPr="000A3BB3" w:rsidRDefault="00FB659A" w:rsidP="00FB659A">
      <w:pPr>
        <w:pStyle w:val="a3"/>
        <w:widowControl w:val="0"/>
        <w:suppressAutoHyphens/>
        <w:autoSpaceDE w:val="0"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3B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3BB3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23681CD1" w14:textId="77777777" w:rsidR="00FB659A" w:rsidRPr="000A3BB3" w:rsidRDefault="00FB659A" w:rsidP="00FB659A">
      <w:pPr>
        <w:pStyle w:val="a3"/>
        <w:widowControl w:val="0"/>
        <w:autoSpaceDE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C263CDD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1.1. Настоящее Положение о рабочей группе по рассмотрению вопросов размещения нестационарных торговых объектов в стационарном торговом объекте, в ином здании, строении, сооружении или на земельном участке, находящихся в государственной или муниципальной собственности городского округа Донецк Донецкой Народной Республики (далее</w:t>
      </w:r>
      <w:r w:rsidR="00D35712" w:rsidRPr="000A3BB3">
        <w:rPr>
          <w:rFonts w:ascii="Times New Roman" w:hAnsi="Times New Roman"/>
          <w:sz w:val="28"/>
          <w:szCs w:val="28"/>
        </w:rPr>
        <w:t xml:space="preserve"> </w:t>
      </w:r>
      <w:r w:rsidRPr="000A3BB3">
        <w:rPr>
          <w:rFonts w:ascii="Times New Roman" w:hAnsi="Times New Roman"/>
          <w:sz w:val="28"/>
          <w:szCs w:val="28"/>
        </w:rPr>
        <w:t xml:space="preserve">- Положение) определяет порядок формирования и деятельности рабочей группы по рассмотрению вопросов размещения нестационарных торговых объектов в стационарном торговом объекте, в ином здании, строении, сооружении или на земельном участке, находящихся в государственной или муниципальной собственности городского округа Донецк Донецкой Народной Республики (далее – Рабочая группа). </w:t>
      </w:r>
    </w:p>
    <w:p w14:paraId="11F9DA4E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8AB18" w14:textId="14949629" w:rsidR="00FB659A" w:rsidRPr="000A3BB3" w:rsidRDefault="00FB659A" w:rsidP="00FB659A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1.2. Рабочая группа в своей деятельности руководствуется Конституцией Российской Федерации, Федеральным законом от 06.10.2003 № 131-ФЗ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</w:t>
      </w:r>
      <w:r w:rsidRPr="000A3BB3">
        <w:rPr>
          <w:rFonts w:ascii="Times New Roman" w:hAnsi="Times New Roman"/>
          <w:sz w:val="28"/>
          <w:szCs w:val="28"/>
        </w:rPr>
        <w:t>«Об 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Донецкой Народной Республики от 14.08.2023 № 468-</w:t>
      </w:r>
      <w:r w:rsidRPr="000A3BB3">
        <w:rPr>
          <w:rFonts w:ascii="Times New Roman" w:hAnsi="Times New Roman"/>
          <w:sz w:val="28"/>
          <w:szCs w:val="28"/>
          <w:lang w:val="en-US"/>
        </w:rPr>
        <w:t>II</w:t>
      </w:r>
      <w:r w:rsidRPr="000A3BB3">
        <w:rPr>
          <w:rFonts w:ascii="Times New Roman" w:hAnsi="Times New Roman"/>
          <w:sz w:val="28"/>
          <w:szCs w:val="28"/>
        </w:rPr>
        <w:t>НС «О местном самоуправлении в Донецкой Народной Республике», Законом  Донецкой Народной Республики от 02.02.2018 № 215-</w:t>
      </w:r>
      <w:r w:rsidRPr="000A3BB3">
        <w:rPr>
          <w:rFonts w:ascii="Times New Roman" w:hAnsi="Times New Roman"/>
          <w:sz w:val="28"/>
          <w:szCs w:val="28"/>
          <w:lang w:val="en-US"/>
        </w:rPr>
        <w:t>IHC</w:t>
      </w:r>
      <w:r w:rsidRPr="000A3BB3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деятельности, сферы общественного питания и бытового обслуживания населения», Приказом Министерства промышленности и торговли Донецкой Народной Республики</w:t>
      </w:r>
      <w:r w:rsidR="00D35712" w:rsidRPr="000A3BB3">
        <w:rPr>
          <w:rFonts w:ascii="Times New Roman" w:hAnsi="Times New Roman"/>
          <w:sz w:val="28"/>
          <w:szCs w:val="28"/>
        </w:rPr>
        <w:t xml:space="preserve"> </w:t>
      </w:r>
      <w:r w:rsidRPr="000A3BB3">
        <w:rPr>
          <w:rFonts w:ascii="Times New Roman" w:hAnsi="Times New Roman"/>
          <w:sz w:val="28"/>
          <w:szCs w:val="28"/>
        </w:rPr>
        <w:t>от 04.04.2024 № 33-С «</w:t>
      </w:r>
      <w:r w:rsidRPr="000A3BB3">
        <w:rPr>
          <w:rFonts w:ascii="Times New Roman" w:hAnsi="Times New Roman"/>
          <w:bCs/>
          <w:iCs/>
          <w:sz w:val="28"/>
          <w:szCs w:val="28"/>
        </w:rPr>
        <w:t>Об утверждении Порядка разработки</w:t>
      </w:r>
      <w:r w:rsidR="00D35712" w:rsidRPr="000A3B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3BB3">
        <w:rPr>
          <w:rFonts w:ascii="Times New Roman" w:hAnsi="Times New Roman"/>
          <w:bCs/>
          <w:iCs/>
          <w:sz w:val="28"/>
          <w:szCs w:val="28"/>
        </w:rPr>
        <w:t>и утверждения схем размещения нестационарных торговых объектов на земельных участках, в зданиях, строениях, сооружениях, находящихся в государственной</w:t>
      </w:r>
      <w:r w:rsidR="00F23CE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3BB3">
        <w:rPr>
          <w:rFonts w:ascii="Times New Roman" w:hAnsi="Times New Roman"/>
          <w:bCs/>
          <w:iCs/>
          <w:sz w:val="28"/>
          <w:szCs w:val="28"/>
        </w:rPr>
        <w:t>или муниципальной собственности</w:t>
      </w:r>
      <w:r w:rsidRPr="000A3BB3">
        <w:rPr>
          <w:rFonts w:ascii="Times New Roman" w:hAnsi="Times New Roman"/>
          <w:sz w:val="28"/>
          <w:szCs w:val="28"/>
        </w:rPr>
        <w:t xml:space="preserve">», постановлением Администрации городского округа Донецк </w:t>
      </w:r>
      <w:r w:rsidRPr="000A3BB3">
        <w:rPr>
          <w:rFonts w:ascii="Times New Roman" w:hAnsi="Times New Roman"/>
          <w:sz w:val="28"/>
          <w:szCs w:val="28"/>
        </w:rPr>
        <w:lastRenderedPageBreak/>
        <w:t>Донецкой Народной Республики от 28.05.2024 № 117 «</w:t>
      </w:r>
      <w:r w:rsidRPr="000A3BB3">
        <w:rPr>
          <w:rFonts w:ascii="Times New Roman" w:hAnsi="Times New Roman"/>
          <w:bCs/>
          <w:iCs/>
          <w:sz w:val="28"/>
          <w:szCs w:val="28"/>
        </w:rPr>
        <w:t>Об утверждении Порядка разработки и утверждения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городского округа Донецк Донецкой Народной Республики</w:t>
      </w:r>
      <w:r w:rsidRPr="000A3BB3">
        <w:rPr>
          <w:rFonts w:ascii="Times New Roman" w:hAnsi="Times New Roman"/>
          <w:sz w:val="28"/>
          <w:szCs w:val="28"/>
        </w:rPr>
        <w:t>», иными муниципальными правовыми актами, настоящим Положением.</w:t>
      </w:r>
    </w:p>
    <w:p w14:paraId="4E087981" w14:textId="77777777" w:rsidR="00FB659A" w:rsidRPr="000A3BB3" w:rsidRDefault="00FB659A" w:rsidP="00FB6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2A3623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1.3. Положение о Рабочей группе и ее состав утверждаются постановлением Администрации городского округа Донецк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Донецкой Народной Республики (далее – Администрация округа).</w:t>
      </w:r>
    </w:p>
    <w:p w14:paraId="0C6BA240" w14:textId="77777777" w:rsidR="00D35712" w:rsidRPr="000A3BB3" w:rsidRDefault="00D35712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3C3A4F" w14:textId="77777777" w:rsidR="00FB659A" w:rsidRPr="000A3BB3" w:rsidRDefault="00FB659A" w:rsidP="00FB659A">
      <w:pPr>
        <w:pStyle w:val="a3"/>
        <w:widowControl w:val="0"/>
        <w:suppressAutoHyphens/>
        <w:autoSpaceDE w:val="0"/>
        <w:autoSpaceDN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3B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A3BB3">
        <w:rPr>
          <w:rFonts w:ascii="Times New Roman" w:hAnsi="Times New Roman"/>
          <w:b/>
          <w:sz w:val="28"/>
          <w:szCs w:val="28"/>
        </w:rPr>
        <w:t>. Задачи и функции Рабочей группы</w:t>
      </w:r>
    </w:p>
    <w:p w14:paraId="59959FFF" w14:textId="77777777" w:rsidR="00FB659A" w:rsidRPr="000A3BB3" w:rsidRDefault="00FB659A" w:rsidP="00FB659A">
      <w:pPr>
        <w:pStyle w:val="a3"/>
        <w:widowControl w:val="0"/>
        <w:autoSpaceDE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C27D56C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2.1. Основными задачами Рабочей группы являются:</w:t>
      </w:r>
    </w:p>
    <w:p w14:paraId="7F337DA0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76AD1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sz w:val="28"/>
          <w:szCs w:val="28"/>
        </w:rPr>
        <w:t>2.1.1. Создание условий для улучшения организации и качества торгового обслуживания населения и обеспечения доступности товаров для населения городского округа Донецк Донецкой Народной Республики (далее – городской округ Донецк)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B79D255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2.1.2. Формирование современной торговой инфраструктуры городского округа Донецк.</w:t>
      </w:r>
    </w:p>
    <w:p w14:paraId="2B86CAD7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2.1.3. Определение соответствия или несоответствия заявленных мест размещения и нестационарных торговых объектов требованиям градостроительных, строительных, архитектурных, пожарных, санитарных норм, правил и нормативов, установленных законодательством Российской Федерации и Донецкой Народной Республики.</w:t>
      </w:r>
    </w:p>
    <w:p w14:paraId="6D206A47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2.1.4.</w:t>
      </w:r>
      <w:r w:rsidRPr="000A3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Принятие решения о возможности или невозможности участия хозяйствующего субъекта в аукционе на право размещения нестационарных торговых объектов на территории городского округа Донецк.</w:t>
      </w:r>
    </w:p>
    <w:p w14:paraId="0F9A0D46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3FBE410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 Для реализации возложенных задач Рабочая группа осуществляет следующие функции:</w:t>
      </w:r>
    </w:p>
    <w:p w14:paraId="1169050B" w14:textId="77777777" w:rsidR="00FB659A" w:rsidRPr="000A3BB3" w:rsidRDefault="00FB659A" w:rsidP="00FB659A">
      <w:pPr>
        <w:widowControl w:val="0"/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2.2.1. Рассмотрение вопросов, связанных с размещением и функционированием нестационарных торговых объектов на территории городского округа Донецк.</w:t>
      </w:r>
    </w:p>
    <w:p w14:paraId="04F33890" w14:textId="77777777" w:rsidR="00FB659A" w:rsidRPr="000A3BB3" w:rsidRDefault="00FB659A" w:rsidP="00FB659A">
      <w:pPr>
        <w:widowControl w:val="0"/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2.2.2. Рассмотрение заявлений хозяйствующих субъектов, поступивших в Администрацию округа, о намерении размещения нестационарных торговых объектов в местах, определенных Схемой</w:t>
      </w:r>
      <w:r w:rsidRPr="000A3BB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3BB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городского округа Донецк Донецкой Народной Республики (далее – Схема)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1CD9D52" w14:textId="77777777" w:rsidR="00FB659A" w:rsidRPr="000A3BB3" w:rsidRDefault="00FB659A" w:rsidP="00FB659A">
      <w:pPr>
        <w:widowControl w:val="0"/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2.2.3. Принятие решения о соответствии или несоответствии заявленных мест размещения и нестационарных торговых объектов требованиям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градостроительных, строительных, архитектурных, пожарных, санитарных норм, правил и нормативов, установленных законодательством Российской Федерации и Донецкой Народной Республики.</w:t>
      </w:r>
    </w:p>
    <w:p w14:paraId="4818FE52" w14:textId="77777777" w:rsidR="00FB659A" w:rsidRPr="000A3BB3" w:rsidRDefault="00FB659A" w:rsidP="00FB659A">
      <w:pPr>
        <w:widowControl w:val="0"/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2.2.4. Принятие решения о возможности или невозможности участия хозяйствующего субъекта в аукционе на право размещения нестационарных торговых объектов на территории городского округа Донецк, </w:t>
      </w:r>
      <w:proofErr w:type="gramStart"/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местах</w:t>
      </w:r>
      <w:proofErr w:type="gramEnd"/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BB3">
        <w:rPr>
          <w:rFonts w:ascii="Times New Roman" w:hAnsi="Times New Roman"/>
          <w:sz w:val="28"/>
          <w:szCs w:val="28"/>
        </w:rPr>
        <w:t>определенных Схемой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1E17E17" w14:textId="77777777" w:rsidR="00D35712" w:rsidRPr="000A3BB3" w:rsidRDefault="00D35712" w:rsidP="00FB659A">
      <w:pPr>
        <w:widowControl w:val="0"/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2AEEADB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B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A3BB3">
        <w:rPr>
          <w:rFonts w:ascii="Times New Roman" w:hAnsi="Times New Roman"/>
          <w:b/>
          <w:sz w:val="28"/>
          <w:szCs w:val="28"/>
        </w:rPr>
        <w:t>. Полномочия Рабочей группы</w:t>
      </w:r>
    </w:p>
    <w:p w14:paraId="4B74BDBC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9FAE89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3.1. Для реализации возложенных на нее задач Рабочая группа имеет право:</w:t>
      </w:r>
    </w:p>
    <w:p w14:paraId="00F7A46D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3.1.1.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Рассматривать заявления хозяйствующих субъектов, поступивших в Администрацию округа, о намерении размещения нестационарных торговых объектов в местах, определенных Схемой.</w:t>
      </w:r>
    </w:p>
    <w:p w14:paraId="376B973B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3.1.2. Вносить Главе муниципального образования городского округа Донецк Донецкой Народной Республики рекомендации, предложения по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    </w:t>
      </w:r>
      <w:r w:rsidRPr="000A3BB3">
        <w:rPr>
          <w:rFonts w:ascii="Times New Roman" w:hAnsi="Times New Roman"/>
          <w:sz w:val="28"/>
          <w:szCs w:val="28"/>
        </w:rPr>
        <w:t>размещению нестационарных торговых объектов на территории городского округа Донецк.</w:t>
      </w:r>
    </w:p>
    <w:p w14:paraId="35957DAA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3.1.3. Запрашивать у государственных органов, предприятий, учреждений, организаций, хозяйствующих субъектов необходимую информацию и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</w:t>
      </w:r>
      <w:r w:rsidRPr="000A3BB3">
        <w:rPr>
          <w:rFonts w:ascii="Times New Roman" w:hAnsi="Times New Roman"/>
          <w:sz w:val="28"/>
          <w:szCs w:val="28"/>
        </w:rPr>
        <w:t xml:space="preserve">документы, подтверждающие сведения об осуществлении деятельности нестационарного торгового объекта в соответствии с требованиями действующего законодательства. </w:t>
      </w:r>
    </w:p>
    <w:p w14:paraId="4302AFC9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3.1.4. Привлекать к участию в заседаниях Рабочей группы представителей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функциональных, территориальных органов Администрации </w:t>
      </w:r>
      <w:r w:rsidR="00D35712"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="00D35712"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 права юридического лица, самостоятельных отраслевых и территориальных органов Администрации округа, учрежденных в </w:t>
      </w:r>
      <w:r w:rsidR="00D35712"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0A3B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качестве юридических лиц,</w:t>
      </w:r>
      <w:r w:rsidRPr="000A3BB3">
        <w:rPr>
          <w:rFonts w:ascii="Times New Roman" w:hAnsi="Times New Roman"/>
          <w:sz w:val="28"/>
          <w:szCs w:val="28"/>
        </w:rPr>
        <w:t xml:space="preserve"> предприятий, учреждений, организаций всех форм собственности.</w:t>
      </w:r>
    </w:p>
    <w:p w14:paraId="591E815E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5DAB4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3.2. Осуществляет иные полномочия в целях реализации своих задач и функций в пределах своей компетенции.</w:t>
      </w:r>
    </w:p>
    <w:p w14:paraId="32B3DFEB" w14:textId="77777777" w:rsidR="00FB659A" w:rsidRPr="000A3BB3" w:rsidRDefault="00FB659A" w:rsidP="00FB659A">
      <w:pPr>
        <w:pStyle w:val="a3"/>
        <w:widowControl w:val="0"/>
        <w:suppressAutoHyphens/>
        <w:autoSpaceDE w:val="0"/>
        <w:autoSpaceDN w:val="0"/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9A1FA83" w14:textId="77777777" w:rsidR="00FB659A" w:rsidRPr="000A3BB3" w:rsidRDefault="00FB659A" w:rsidP="00FB659A">
      <w:pPr>
        <w:pStyle w:val="a3"/>
        <w:widowControl w:val="0"/>
        <w:suppressAutoHyphens/>
        <w:autoSpaceDE w:val="0"/>
        <w:autoSpaceDN w:val="0"/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3BB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A3BB3">
        <w:rPr>
          <w:rFonts w:ascii="Times New Roman" w:hAnsi="Times New Roman"/>
          <w:b/>
          <w:sz w:val="28"/>
          <w:szCs w:val="28"/>
        </w:rPr>
        <w:t>. Организация деятельности Рабочей группы</w:t>
      </w:r>
    </w:p>
    <w:p w14:paraId="161450A7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66E113" w14:textId="77777777" w:rsidR="00FB659A" w:rsidRPr="000A3BB3" w:rsidRDefault="00FB659A" w:rsidP="00FB659A">
      <w:pPr>
        <w:pStyle w:val="1"/>
        <w:ind w:left="0" w:firstLine="709"/>
        <w:jc w:val="both"/>
        <w:rPr>
          <w:sz w:val="28"/>
          <w:szCs w:val="28"/>
          <w:lang w:eastAsia="en-US"/>
        </w:rPr>
      </w:pPr>
      <w:r w:rsidRPr="000A3BB3">
        <w:rPr>
          <w:sz w:val="28"/>
          <w:szCs w:val="28"/>
          <w:lang w:eastAsia="en-US"/>
        </w:rPr>
        <w:t>4.1. В состав Рабочей группы входят председатель, заместитель председателя, секретарь Рабочей группы, члены Рабочей группы.</w:t>
      </w:r>
    </w:p>
    <w:p w14:paraId="19D5578B" w14:textId="77777777" w:rsidR="00FB659A" w:rsidRPr="000A3BB3" w:rsidRDefault="00FB659A" w:rsidP="00FB659A">
      <w:pPr>
        <w:pStyle w:val="1"/>
        <w:ind w:left="0" w:firstLine="709"/>
        <w:jc w:val="both"/>
        <w:rPr>
          <w:sz w:val="28"/>
          <w:szCs w:val="28"/>
          <w:lang w:eastAsia="en-US"/>
        </w:rPr>
      </w:pPr>
    </w:p>
    <w:p w14:paraId="288C2778" w14:textId="77777777" w:rsidR="00FB659A" w:rsidRPr="000A3BB3" w:rsidRDefault="00FB659A" w:rsidP="00FB659A">
      <w:pPr>
        <w:pStyle w:val="1"/>
        <w:ind w:left="0" w:firstLine="709"/>
        <w:jc w:val="both"/>
        <w:rPr>
          <w:sz w:val="28"/>
          <w:szCs w:val="28"/>
          <w:lang w:eastAsia="en-US"/>
        </w:rPr>
      </w:pPr>
      <w:r w:rsidRPr="000A3BB3">
        <w:rPr>
          <w:sz w:val="28"/>
          <w:szCs w:val="28"/>
          <w:lang w:eastAsia="en-US"/>
        </w:rPr>
        <w:t>4.2. Деятельность Рабочей группы организуется председателем Рабочей группы.</w:t>
      </w:r>
    </w:p>
    <w:p w14:paraId="23D2F45F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5A8D1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 Председатель рабочей группы:</w:t>
      </w:r>
    </w:p>
    <w:p w14:paraId="615A3EA1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lastRenderedPageBreak/>
        <w:t>4.3.1. Осуществляет общее руководство деятельностью Рабочей группы.</w:t>
      </w:r>
    </w:p>
    <w:p w14:paraId="5E21851F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4.3.2. Утверждает повестку дня, дату, время и место заседания Рабочей группы.</w:t>
      </w:r>
    </w:p>
    <w:p w14:paraId="46FCDFE9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4.3.3. Получает в установленном порядке информацию, необходимую для осуществления возложенных на Рабочую группу функций.</w:t>
      </w:r>
    </w:p>
    <w:p w14:paraId="6E26CBD4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4.3.4. Ведет заседания Рабочей группы.</w:t>
      </w:r>
    </w:p>
    <w:p w14:paraId="61666A37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4.3.5. Распределяет обязанности между членами Рабочей группы.</w:t>
      </w:r>
    </w:p>
    <w:p w14:paraId="3105B6E5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4.3.6. Дает поручения членам Рабочей группы.</w:t>
      </w:r>
    </w:p>
    <w:p w14:paraId="43462CC8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4.3.7. Вносит предложения об изменении состава Рабочей группы.</w:t>
      </w:r>
    </w:p>
    <w:p w14:paraId="7630DA55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4.3.8. Организует контроль за выполнением решений, принятых Рабочей группой.</w:t>
      </w:r>
    </w:p>
    <w:p w14:paraId="4B34DB60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4.3.9. Подписывает протоколы заседаний Рабочей группы.</w:t>
      </w:r>
    </w:p>
    <w:p w14:paraId="45D0CC50" w14:textId="77777777" w:rsidR="00FB659A" w:rsidRPr="000A3BB3" w:rsidRDefault="00FB659A" w:rsidP="00F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AFC1D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4.4. В период отсутствия председателя Рабочей группы его полномочия исполняет заместитель председателя Рабочей группы.</w:t>
      </w:r>
    </w:p>
    <w:p w14:paraId="4FE6E9AF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89FAFDF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4.5. Секретарь Рабочей группы:</w:t>
      </w:r>
    </w:p>
    <w:p w14:paraId="512ADAEC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4.5.1. Формирует повестку дня заседания Рабочей группы.</w:t>
      </w:r>
    </w:p>
    <w:p w14:paraId="741D7290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4.5.2. Осуществляет сбор и подготовку материалов к заседаниям Рабочей группы, включая оформление и рассылку необходимых документов, информирование членов Рабочей группы по всем вопросам, вынесенным на рассмотрение Рабочей группы.</w:t>
      </w:r>
    </w:p>
    <w:p w14:paraId="28C0EE8F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4.5.3. Оповещает членов Рабочей группы и приглашенных лиц о дате, времени, месте проведения и повестке дня заседания Рабочей группы.</w:t>
      </w:r>
    </w:p>
    <w:p w14:paraId="0C8C9B53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4.5.4. Осуществляет ведение и оформление протоколов заседаний Рабочей группы.</w:t>
      </w:r>
    </w:p>
    <w:p w14:paraId="092F7B8C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4.5.5. Подготавливает выписки из протоколов заседаний Рабочей группы в соответствии с принятыми протокольными решениями.</w:t>
      </w:r>
    </w:p>
    <w:p w14:paraId="7DA36CC4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190A347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4.6. Члены Рабочей группы:</w:t>
      </w:r>
    </w:p>
    <w:p w14:paraId="24D488E0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4.6.1. Участвуют в работе Рабочей группы.</w:t>
      </w:r>
    </w:p>
    <w:p w14:paraId="0893C80E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4.6.2. Знакомятся с материалами по вопросам, рассматриваемым Рабочей группой.</w:t>
      </w:r>
    </w:p>
    <w:p w14:paraId="286E756D" w14:textId="77777777" w:rsidR="00FB659A" w:rsidRPr="000A3BB3" w:rsidRDefault="00FB659A" w:rsidP="00FB6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4.6.3. Рассматривают поступившие заявления, обращения, документы, выносимые на заседания Рабочей группы. </w:t>
      </w:r>
    </w:p>
    <w:p w14:paraId="309B9880" w14:textId="77777777" w:rsidR="00FB659A" w:rsidRPr="000A3BB3" w:rsidRDefault="00FB659A" w:rsidP="00FB6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4.6.4. Вносят предложения о принятии решений по рассматриваемым вопросам. </w:t>
      </w:r>
    </w:p>
    <w:p w14:paraId="5C3623AD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4.6.5. Выполняют в установленном порядке поручения по рассматриваемым вопросам.</w:t>
      </w:r>
    </w:p>
    <w:p w14:paraId="24039CBF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>4.6.6. Вносят предложения по организации деятельности Рабочей группы.</w:t>
      </w:r>
    </w:p>
    <w:p w14:paraId="39A114F8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3AE2FCE" w14:textId="77777777" w:rsidR="00FB659A" w:rsidRPr="000A3BB3" w:rsidRDefault="00FB659A" w:rsidP="00FB65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4.7. Заседания Рабочей группы проводятся по мере поступления заявлений. Заседание Рабочей группы считается правомочным, если на нем присутствует </w:t>
      </w:r>
      <w:r w:rsidRPr="000A3BB3">
        <w:rPr>
          <w:rFonts w:ascii="Times New Roman" w:hAnsi="Times New Roman"/>
          <w:sz w:val="28"/>
          <w:szCs w:val="28"/>
        </w:rPr>
        <w:lastRenderedPageBreak/>
        <w:t>более половины членов Рабочей группы.</w:t>
      </w:r>
    </w:p>
    <w:p w14:paraId="7C6CD723" w14:textId="77777777" w:rsidR="00FB659A" w:rsidRPr="000A3BB3" w:rsidRDefault="00FB659A" w:rsidP="00FB659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68649BB" w14:textId="77777777" w:rsidR="00FB659A" w:rsidRPr="000A3BB3" w:rsidRDefault="00FB659A" w:rsidP="00FB659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BB3">
        <w:rPr>
          <w:rFonts w:eastAsia="Calibri"/>
          <w:sz w:val="28"/>
          <w:szCs w:val="28"/>
          <w:lang w:eastAsia="en-US"/>
        </w:rPr>
        <w:t xml:space="preserve">4.8. Заявления рассматриваются на заседании Рабочей группы в течение </w:t>
      </w:r>
      <w:r w:rsidR="00D35712" w:rsidRPr="000A3BB3">
        <w:rPr>
          <w:rFonts w:eastAsia="Calibri"/>
          <w:sz w:val="28"/>
          <w:szCs w:val="28"/>
          <w:lang w:eastAsia="en-US"/>
        </w:rPr>
        <w:t xml:space="preserve">          </w:t>
      </w:r>
      <w:r w:rsidRPr="000A3BB3">
        <w:rPr>
          <w:rFonts w:eastAsia="Calibri"/>
          <w:sz w:val="28"/>
          <w:szCs w:val="28"/>
          <w:lang w:eastAsia="en-US"/>
        </w:rPr>
        <w:t>20 дней со дня регистрации заявления хозяйствующего субъекта.</w:t>
      </w:r>
    </w:p>
    <w:p w14:paraId="18C77A0E" w14:textId="77777777" w:rsidR="00FB659A" w:rsidRPr="000A3BB3" w:rsidRDefault="00FB659A" w:rsidP="00FB659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7A22CF3" w14:textId="55CCFAAE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4.9. Решения Рабочей группы принимаются простым большинством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</w:t>
      </w:r>
      <w:r w:rsidRPr="000A3BB3">
        <w:rPr>
          <w:rFonts w:ascii="Times New Roman" w:hAnsi="Times New Roman"/>
          <w:sz w:val="28"/>
          <w:szCs w:val="28"/>
        </w:rPr>
        <w:t xml:space="preserve">голосов присутствующих на заседании членов Рабочей группы путем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</w:t>
      </w:r>
      <w:r w:rsidRPr="000A3BB3">
        <w:rPr>
          <w:rFonts w:ascii="Times New Roman" w:hAnsi="Times New Roman"/>
          <w:sz w:val="28"/>
          <w:szCs w:val="28"/>
        </w:rPr>
        <w:t xml:space="preserve">открытого голосования. В случае равенства голосов, решающим является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</w:t>
      </w:r>
      <w:r w:rsidRPr="000A3BB3">
        <w:rPr>
          <w:rFonts w:ascii="Times New Roman" w:hAnsi="Times New Roman"/>
          <w:sz w:val="28"/>
          <w:szCs w:val="28"/>
        </w:rPr>
        <w:t>голос председательствующего на заседании. Член Рабочей группы,</w:t>
      </w:r>
      <w:r w:rsidR="0099598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A3BB3">
        <w:rPr>
          <w:rFonts w:ascii="Times New Roman" w:hAnsi="Times New Roman"/>
          <w:sz w:val="28"/>
          <w:szCs w:val="28"/>
        </w:rPr>
        <w:t>не</w:t>
      </w:r>
      <w:r w:rsidR="00D35712" w:rsidRPr="000A3BB3">
        <w:rPr>
          <w:rFonts w:ascii="Times New Roman" w:hAnsi="Times New Roman"/>
          <w:sz w:val="28"/>
          <w:szCs w:val="28"/>
        </w:rPr>
        <w:t xml:space="preserve"> </w:t>
      </w:r>
      <w:r w:rsidRPr="000A3BB3">
        <w:rPr>
          <w:rFonts w:ascii="Times New Roman" w:hAnsi="Times New Roman"/>
          <w:sz w:val="28"/>
          <w:szCs w:val="28"/>
        </w:rPr>
        <w:t>согласный с принятым решением, вправе в письменной форме изложить свое мнение, которое приобщается к соответствующему протоколу заседания Рабочей группы.</w:t>
      </w:r>
    </w:p>
    <w:p w14:paraId="63A33327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6EE46F3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A3BB3">
        <w:rPr>
          <w:rFonts w:ascii="Times New Roman" w:hAnsi="Times New Roman"/>
          <w:sz w:val="28"/>
          <w:szCs w:val="28"/>
        </w:rPr>
        <w:t>4.10. Решения Рабочей группы в течение 3 рабочих дней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   </w:t>
      </w:r>
      <w:r w:rsidRPr="000A3BB3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и секретарем Рабочей группы</w:t>
      </w:r>
      <w:r w:rsidRPr="000A3BB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E247B57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89CB91B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4.11. Секретарь Рабочей группы в течение 3 рабочих дней после подписания протокола осуществляет его рассылку членам Рабочей группы. </w:t>
      </w:r>
    </w:p>
    <w:p w14:paraId="0F762E6F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3E001D6" w14:textId="77777777" w:rsidR="00FB659A" w:rsidRPr="000A3BB3" w:rsidRDefault="00FB659A" w:rsidP="00FB65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BB3">
        <w:rPr>
          <w:rFonts w:ascii="Times New Roman" w:hAnsi="Times New Roman"/>
          <w:sz w:val="28"/>
          <w:szCs w:val="28"/>
        </w:rPr>
        <w:t xml:space="preserve">4.12.  Выписка из протокола с сопроводительным письмом (ответом), подписанным Главой муниципального образования городского округа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    </w:t>
      </w:r>
      <w:r w:rsidRPr="000A3BB3">
        <w:rPr>
          <w:rFonts w:ascii="Times New Roman" w:hAnsi="Times New Roman"/>
          <w:sz w:val="28"/>
          <w:szCs w:val="28"/>
        </w:rPr>
        <w:t xml:space="preserve">Донецк Донецкой Народной Республики, в срок, не превышающий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            </w:t>
      </w:r>
      <w:r w:rsidRPr="000A3BB3">
        <w:rPr>
          <w:rFonts w:ascii="Times New Roman" w:hAnsi="Times New Roman"/>
          <w:sz w:val="28"/>
          <w:szCs w:val="28"/>
        </w:rPr>
        <w:t>30 дней</w:t>
      </w:r>
      <w:r w:rsidR="00D35712" w:rsidRPr="000A3BB3">
        <w:rPr>
          <w:rFonts w:ascii="Times New Roman" w:hAnsi="Times New Roman"/>
          <w:sz w:val="28"/>
          <w:szCs w:val="28"/>
        </w:rPr>
        <w:t xml:space="preserve"> </w:t>
      </w:r>
      <w:r w:rsidRPr="000A3BB3">
        <w:rPr>
          <w:rFonts w:ascii="Times New Roman" w:hAnsi="Times New Roman"/>
          <w:sz w:val="28"/>
          <w:szCs w:val="28"/>
        </w:rPr>
        <w:t xml:space="preserve">со дня регистрации заявления, предоставляется секретарем </w:t>
      </w:r>
      <w:r w:rsidR="00D35712" w:rsidRPr="000A3BB3">
        <w:rPr>
          <w:rFonts w:ascii="Times New Roman" w:hAnsi="Times New Roman"/>
          <w:sz w:val="28"/>
          <w:szCs w:val="28"/>
        </w:rPr>
        <w:t xml:space="preserve">                      </w:t>
      </w:r>
      <w:r w:rsidRPr="000A3BB3">
        <w:rPr>
          <w:rFonts w:ascii="Times New Roman" w:hAnsi="Times New Roman"/>
          <w:sz w:val="28"/>
          <w:szCs w:val="28"/>
        </w:rPr>
        <w:t>Рабочей группы хозяйствующему субъекту нарочно или направляется по электронной почте.</w:t>
      </w:r>
    </w:p>
    <w:p w14:paraId="03B33A59" w14:textId="77777777" w:rsidR="00FB659A" w:rsidRPr="000A3BB3" w:rsidRDefault="00FB659A" w:rsidP="00FB65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D22660" w14:textId="77777777" w:rsidR="00FB659A" w:rsidRPr="000A3BB3" w:rsidRDefault="00FB659A" w:rsidP="00FB659A">
      <w:pPr>
        <w:pStyle w:val="1"/>
        <w:ind w:left="0" w:firstLine="709"/>
        <w:jc w:val="both"/>
        <w:rPr>
          <w:color w:val="000000"/>
          <w:sz w:val="28"/>
          <w:szCs w:val="28"/>
        </w:rPr>
      </w:pPr>
    </w:p>
    <w:p w14:paraId="5216F3A3" w14:textId="77777777" w:rsidR="00FB659A" w:rsidRPr="000A3BB3" w:rsidRDefault="00FB659A" w:rsidP="00FB659A">
      <w:pPr>
        <w:tabs>
          <w:tab w:val="left" w:pos="7020"/>
          <w:tab w:val="left" w:pos="84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22"/>
        <w:gridCol w:w="2616"/>
      </w:tblGrid>
      <w:tr w:rsidR="00FB659A" w:rsidRPr="000A3BB3" w14:paraId="12704FA8" w14:textId="77777777" w:rsidTr="00FD33ED">
        <w:tc>
          <w:tcPr>
            <w:tcW w:w="7196" w:type="dxa"/>
            <w:shd w:val="clear" w:color="auto" w:fill="auto"/>
          </w:tcPr>
          <w:p w14:paraId="558D87FC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BB3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</w:t>
            </w:r>
          </w:p>
          <w:p w14:paraId="31A6AB3C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BB3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округа Донецк </w:t>
            </w:r>
          </w:p>
          <w:p w14:paraId="6203EAB8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BB3">
              <w:rPr>
                <w:rFonts w:ascii="Times New Roman" w:hAnsi="Times New Roman"/>
                <w:sz w:val="28"/>
                <w:szCs w:val="28"/>
              </w:rPr>
              <w:t xml:space="preserve">Донецкой Народной Республики </w:t>
            </w:r>
          </w:p>
        </w:tc>
        <w:tc>
          <w:tcPr>
            <w:tcW w:w="2658" w:type="dxa"/>
            <w:shd w:val="clear" w:color="auto" w:fill="auto"/>
          </w:tcPr>
          <w:p w14:paraId="4B509173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6CE8C53D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8E3948B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BB3">
              <w:rPr>
                <w:rFonts w:ascii="Times New Roman" w:hAnsi="Times New Roman"/>
                <w:sz w:val="28"/>
                <w:szCs w:val="28"/>
              </w:rPr>
              <w:t>А.В. Лаврушко</w:t>
            </w:r>
          </w:p>
          <w:p w14:paraId="0DC67B2E" w14:textId="77777777" w:rsidR="00FB659A" w:rsidRPr="000A3BB3" w:rsidRDefault="00FB659A" w:rsidP="00FD33ED">
            <w:pPr>
              <w:tabs>
                <w:tab w:val="left" w:pos="7020"/>
                <w:tab w:val="left" w:pos="84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AC9F7E" w14:textId="77777777" w:rsidR="00FB659A" w:rsidRPr="007B72C7" w:rsidRDefault="00FB659A" w:rsidP="006C34A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B659A" w:rsidRPr="007B72C7" w:rsidSect="001F3D5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64CED" w14:textId="77777777" w:rsidR="00513C1C" w:rsidRDefault="00513C1C" w:rsidP="001F3D54">
      <w:pPr>
        <w:spacing w:after="0" w:line="240" w:lineRule="auto"/>
      </w:pPr>
      <w:r>
        <w:separator/>
      </w:r>
    </w:p>
  </w:endnote>
  <w:endnote w:type="continuationSeparator" w:id="0">
    <w:p w14:paraId="05C3FDE7" w14:textId="77777777" w:rsidR="00513C1C" w:rsidRDefault="00513C1C" w:rsidP="001F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D5F3" w14:textId="77777777" w:rsidR="00513C1C" w:rsidRDefault="00513C1C" w:rsidP="001F3D54">
      <w:pPr>
        <w:spacing w:after="0" w:line="240" w:lineRule="auto"/>
      </w:pPr>
      <w:r>
        <w:separator/>
      </w:r>
    </w:p>
  </w:footnote>
  <w:footnote w:type="continuationSeparator" w:id="0">
    <w:p w14:paraId="73A45116" w14:textId="77777777" w:rsidR="00513C1C" w:rsidRDefault="00513C1C" w:rsidP="001F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BFE5" w14:textId="77777777" w:rsidR="001F3D54" w:rsidRDefault="001F3D54">
    <w:pPr>
      <w:pStyle w:val="a7"/>
      <w:jc w:val="center"/>
    </w:pPr>
  </w:p>
  <w:p w14:paraId="1BAAA5B6" w14:textId="77777777" w:rsidR="001F3D54" w:rsidRDefault="001F3D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D60271"/>
    <w:multiLevelType w:val="hybridMultilevel"/>
    <w:tmpl w:val="ABE0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0AB"/>
    <w:multiLevelType w:val="hybridMultilevel"/>
    <w:tmpl w:val="8B04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601C9"/>
    <w:rsid w:val="00061738"/>
    <w:rsid w:val="00082652"/>
    <w:rsid w:val="00085129"/>
    <w:rsid w:val="000875FB"/>
    <w:rsid w:val="00090BD4"/>
    <w:rsid w:val="000A3BB3"/>
    <w:rsid w:val="000B5A09"/>
    <w:rsid w:val="000C0CD7"/>
    <w:rsid w:val="000D6390"/>
    <w:rsid w:val="001545DA"/>
    <w:rsid w:val="001B66E0"/>
    <w:rsid w:val="001F3D54"/>
    <w:rsid w:val="001F5766"/>
    <w:rsid w:val="002257B4"/>
    <w:rsid w:val="0028531D"/>
    <w:rsid w:val="0041150F"/>
    <w:rsid w:val="004224B1"/>
    <w:rsid w:val="004857CA"/>
    <w:rsid w:val="00496402"/>
    <w:rsid w:val="004A6447"/>
    <w:rsid w:val="004D3756"/>
    <w:rsid w:val="00513C1C"/>
    <w:rsid w:val="00531E25"/>
    <w:rsid w:val="00582AD5"/>
    <w:rsid w:val="006304B9"/>
    <w:rsid w:val="006628AB"/>
    <w:rsid w:val="006960F3"/>
    <w:rsid w:val="006B746B"/>
    <w:rsid w:val="006C34A9"/>
    <w:rsid w:val="006E01C9"/>
    <w:rsid w:val="007B72C7"/>
    <w:rsid w:val="007E7440"/>
    <w:rsid w:val="00826D2F"/>
    <w:rsid w:val="008C2F01"/>
    <w:rsid w:val="008D546D"/>
    <w:rsid w:val="008E1EEA"/>
    <w:rsid w:val="009321B8"/>
    <w:rsid w:val="00995981"/>
    <w:rsid w:val="009D2456"/>
    <w:rsid w:val="00A614EF"/>
    <w:rsid w:val="00BA30ED"/>
    <w:rsid w:val="00C26E58"/>
    <w:rsid w:val="00CA5FAF"/>
    <w:rsid w:val="00CA7688"/>
    <w:rsid w:val="00CC0F0B"/>
    <w:rsid w:val="00D35712"/>
    <w:rsid w:val="00D861A6"/>
    <w:rsid w:val="00D94867"/>
    <w:rsid w:val="00E478F2"/>
    <w:rsid w:val="00EF5D67"/>
    <w:rsid w:val="00F148D8"/>
    <w:rsid w:val="00F23CE7"/>
    <w:rsid w:val="00FB659A"/>
    <w:rsid w:val="00FD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_x0000_s1029"/>
        <o:r id="V:Rule7" type="connector" idref="#_x0000_s1034"/>
        <o:r id="V:Rule8" type="connector" idref="#_x0000_s1035"/>
        <o:r id="V:Rule9" type="connector" idref="#_x0000_s1030"/>
        <o:r id="V:Rule10" type="connector" idref="#_x0000_s1031"/>
      </o:rules>
    </o:shapelayout>
  </w:shapeDefaults>
  <w:decimalSymbol w:val=","/>
  <w:listSeparator w:val=";"/>
  <w14:docId w14:val="0C9363C7"/>
  <w15:docId w15:val="{C27B9CEA-55CF-4AA7-A985-D1B459A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390"/>
    <w:rPr>
      <w:rFonts w:cs="Calibri"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3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D3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3D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D5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F3D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3D54"/>
    <w:rPr>
      <w:sz w:val="22"/>
      <w:szCs w:val="22"/>
    </w:rPr>
  </w:style>
  <w:style w:type="paragraph" w:customStyle="1" w:styleId="1">
    <w:name w:val="Абзац списка1"/>
    <w:basedOn w:val="a"/>
    <w:rsid w:val="00FB659A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0">
    <w:name w:val="Основной шрифт абзаца1"/>
    <w:qFormat/>
    <w:rsid w:val="00FB659A"/>
    <w:rPr>
      <w:rFonts w:ascii="Arial" w:eastAsia="Arial" w:hAnsi="Arial" w:cs="Arial"/>
      <w:sz w:val="20"/>
      <w:szCs w:val="30"/>
    </w:rPr>
  </w:style>
  <w:style w:type="paragraph" w:styleId="ab">
    <w:name w:val="Normal (Web)"/>
    <w:basedOn w:val="a"/>
    <w:uiPriority w:val="99"/>
    <w:unhideWhenUsed/>
    <w:rsid w:val="00FB6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4</cp:revision>
  <cp:lastPrinted>2024-06-18T11:38:00Z</cp:lastPrinted>
  <dcterms:created xsi:type="dcterms:W3CDTF">2024-09-16T11:36:00Z</dcterms:created>
  <dcterms:modified xsi:type="dcterms:W3CDTF">2024-09-16T11:42:00Z</dcterms:modified>
</cp:coreProperties>
</file>