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16D" w:rsidRPr="00EA324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3</w:t>
      </w:r>
    </w:p>
    <w:p w:rsidR="001D116D" w:rsidRDefault="001D116D" w:rsidP="001D116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к Положению о порядке приема </w:t>
      </w:r>
      <w:r>
        <w:rPr>
          <w:rFonts w:ascii="Arial" w:hAnsi="Arial" w:cs="Arial"/>
          <w:color w:val="000000"/>
        </w:rPr>
        <w:t xml:space="preserve">       </w:t>
      </w:r>
    </w:p>
    <w:p w:rsidR="001D116D" w:rsidRDefault="001D116D" w:rsidP="001D116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 w:rsidRPr="00EA324D">
        <w:rPr>
          <w:rFonts w:ascii="Arial" w:hAnsi="Arial" w:cs="Arial"/>
          <w:color w:val="000000"/>
        </w:rPr>
        <w:t>в муниципальную</w:t>
      </w:r>
      <w:r>
        <w:rPr>
          <w:rFonts w:ascii="Arial" w:hAnsi="Arial" w:cs="Arial"/>
          <w:color w:val="000000"/>
        </w:rPr>
        <w:t xml:space="preserve"> </w:t>
      </w:r>
    </w:p>
    <w:p w:rsidR="001D116D" w:rsidRDefault="001D116D" w:rsidP="001D116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собственность муниципального</w:t>
      </w:r>
      <w:r w:rsidRPr="00EA32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</w:t>
      </w:r>
    </w:p>
    <w:p w:rsidR="001D116D" w:rsidRDefault="001D116D" w:rsidP="001D116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образования Новоазовский </w:t>
      </w:r>
    </w:p>
    <w:p w:rsidR="001D116D" w:rsidRDefault="001D116D" w:rsidP="001D116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муниципальный округ</w:t>
      </w:r>
    </w:p>
    <w:p w:rsidR="001D116D" w:rsidRPr="00EA324D" w:rsidRDefault="001D116D" w:rsidP="001D116D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Донецкой Народной Республики</w:t>
      </w:r>
    </w:p>
    <w:p w:rsidR="001D116D" w:rsidRDefault="001D116D" w:rsidP="001D116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116D" w:rsidRDefault="001D116D" w:rsidP="001D116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116D" w:rsidRPr="00EA324D" w:rsidRDefault="001D116D" w:rsidP="001D116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>Перечень</w:t>
      </w:r>
    </w:p>
    <w:p w:rsidR="001D116D" w:rsidRDefault="001D116D" w:rsidP="001D116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>документов для рассмотрения вопроса по приему Имущества</w:t>
      </w:r>
    </w:p>
    <w:p w:rsidR="001D116D" w:rsidRDefault="001D116D" w:rsidP="001D116D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 xml:space="preserve"> в муниципальную собственность</w:t>
      </w:r>
      <w:r w:rsidRPr="00EA32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324D">
        <w:rPr>
          <w:rFonts w:ascii="Arial" w:hAnsi="Arial" w:cs="Arial"/>
          <w:b/>
          <w:bCs/>
          <w:color w:val="000000"/>
          <w:sz w:val="24"/>
          <w:szCs w:val="24"/>
        </w:rPr>
        <w:t>муниципального образования</w:t>
      </w:r>
      <w:r w:rsidRPr="00EA324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D116D" w:rsidRDefault="001D116D" w:rsidP="001D116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324D">
        <w:rPr>
          <w:rFonts w:ascii="Arial" w:hAnsi="Arial" w:cs="Arial"/>
          <w:b/>
          <w:sz w:val="24"/>
          <w:szCs w:val="24"/>
        </w:rPr>
        <w:t>Новоазовский муниципальный округ</w:t>
      </w:r>
      <w:r w:rsidRPr="00EA324D">
        <w:rPr>
          <w:rFonts w:ascii="Arial" w:hAnsi="Arial" w:cs="Arial"/>
          <w:b/>
          <w:color w:val="000000"/>
          <w:sz w:val="24"/>
          <w:szCs w:val="24"/>
        </w:rPr>
        <w:t xml:space="preserve"> Донецкой Народной Республики </w:t>
      </w:r>
    </w:p>
    <w:p w:rsidR="001D116D" w:rsidRPr="00EA324D" w:rsidRDefault="001D116D" w:rsidP="001D116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324D">
        <w:rPr>
          <w:rFonts w:ascii="Arial" w:hAnsi="Arial" w:cs="Arial"/>
          <w:b/>
          <w:color w:val="000000"/>
          <w:sz w:val="24"/>
          <w:szCs w:val="24"/>
        </w:rPr>
        <w:t>из собственности юридических, физических лиц</w:t>
      </w:r>
    </w:p>
    <w:p w:rsidR="001D116D" w:rsidRPr="00EA324D" w:rsidRDefault="001D116D" w:rsidP="001D116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116D" w:rsidRPr="00EA324D" w:rsidRDefault="001D116D" w:rsidP="001D116D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A324D">
        <w:rPr>
          <w:rFonts w:ascii="Arial" w:hAnsi="Arial" w:cs="Arial"/>
          <w:color w:val="000000"/>
          <w:sz w:val="24"/>
          <w:szCs w:val="24"/>
        </w:rPr>
        <w:t xml:space="preserve">1. Заявление в произвольной форме юридического или физического лица (собственника Имущества) с просьбой о безвозмездной передаче Имущества (жилищного фонда, нежилых помещений, объектов инженерной инфраструктуры и </w:t>
      </w:r>
      <w:r>
        <w:rPr>
          <w:rFonts w:ascii="Arial" w:hAnsi="Arial" w:cs="Arial"/>
          <w:color w:val="000000"/>
          <w:sz w:val="24"/>
          <w:szCs w:val="24"/>
        </w:rPr>
        <w:t>прочее</w:t>
      </w:r>
      <w:r w:rsidRPr="00EA324D">
        <w:rPr>
          <w:rFonts w:ascii="Arial" w:hAnsi="Arial" w:cs="Arial"/>
          <w:color w:val="000000"/>
          <w:sz w:val="24"/>
          <w:szCs w:val="24"/>
        </w:rPr>
        <w:t xml:space="preserve">) в муниципальную собственность муниципального образования </w:t>
      </w:r>
      <w:r w:rsidRPr="00EA324D">
        <w:rPr>
          <w:rFonts w:ascii="Arial" w:hAnsi="Arial" w:cs="Arial"/>
          <w:sz w:val="24"/>
          <w:szCs w:val="24"/>
        </w:rPr>
        <w:t>Новоазовский муниципальный округ Донецкой Народной Республики.</w:t>
      </w:r>
    </w:p>
    <w:p w:rsidR="001D116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116D" w:rsidRPr="00EA324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2. Копия свидетельства о государственной регистрации права собственности юридического, физического лица на передаваемое Имущество (при необходимости – свидетельства о праве хозяйственного ведения, оперативного управления на Имущество, зарегистрированного обременения правами третьих лиц).</w:t>
      </w:r>
    </w:p>
    <w:p w:rsidR="001D116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116D" w:rsidRPr="00EA324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3. Решение уполномоченного органа по уставу юридического лица или иного органа, в том числе собрания кредиторов, о безвозмездной передаче Имущества в муниципальную собственность.</w:t>
      </w:r>
    </w:p>
    <w:p w:rsidR="001D116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116D" w:rsidRPr="00EA324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4. Справки о балансовой и остаточной стоимости (либо оценочный отчет о рыночной стоимости) Имущества на дату передачи.</w:t>
      </w:r>
    </w:p>
    <w:p w:rsidR="001D116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116D" w:rsidRPr="00EA324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5. Копии кадастровых паспортов, оформленных органом технической инвентаризации, на здания, сооружения и объекты инженерной инфраструктуры.</w:t>
      </w:r>
    </w:p>
    <w:p w:rsidR="001D116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116D" w:rsidRPr="00EA324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6. Экономический расчет на содержание передаваемого в муниципальную собственность Имущества (жилищного фонда, объектов инженерной инфраструктуры и </w:t>
      </w:r>
      <w:r>
        <w:rPr>
          <w:rFonts w:ascii="Arial" w:hAnsi="Arial" w:cs="Arial"/>
          <w:color w:val="000000"/>
        </w:rPr>
        <w:t>прочее</w:t>
      </w:r>
      <w:r w:rsidRPr="00EA324D">
        <w:rPr>
          <w:rFonts w:ascii="Arial" w:hAnsi="Arial" w:cs="Arial"/>
          <w:color w:val="000000"/>
        </w:rPr>
        <w:t>).</w:t>
      </w:r>
    </w:p>
    <w:p w:rsidR="001D116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116D" w:rsidRPr="00EA324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7. Копии документов, подтверждающих права заявителя на земельные участки (в случае передачи объектов недвижимости).</w:t>
      </w:r>
    </w:p>
    <w:p w:rsidR="001D116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116D" w:rsidRPr="00EA324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8. Акты технического состояния передаваемого Имущества, составленные с участием представителей принимающей стороны.</w:t>
      </w:r>
    </w:p>
    <w:p w:rsidR="001D116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116D" w:rsidRPr="00EA324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9. Копии уставных документов (для юридических лиц).</w:t>
      </w:r>
    </w:p>
    <w:p w:rsidR="001D116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116D" w:rsidRPr="00EA324D" w:rsidRDefault="001D116D" w:rsidP="001D116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10. Документы, подтверждающие полномочия лица, подписывающего заявление с просьбой о безвозмездной передаче Имущества.</w:t>
      </w:r>
    </w:p>
    <w:p w:rsidR="009B0DBA" w:rsidRDefault="001D116D">
      <w:bookmarkStart w:id="0" w:name="_GoBack"/>
      <w:bookmarkEnd w:id="0"/>
    </w:p>
    <w:sectPr w:rsidR="009B0DBA" w:rsidSect="001D11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6D"/>
    <w:rsid w:val="001D116D"/>
    <w:rsid w:val="001D4C1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5AD00-9794-4E87-A252-D43EA517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6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D11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D11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2024-10-03T11:22:00Z</dcterms:created>
  <dcterms:modified xsi:type="dcterms:W3CDTF">2024-10-03T11:24:00Z</dcterms:modified>
</cp:coreProperties>
</file>