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91" w:rsidRPr="00246F91" w:rsidRDefault="00246F91" w:rsidP="00246F91">
      <w:pPr>
        <w:widowControl w:val="0"/>
        <w:autoSpaceDE w:val="0"/>
        <w:autoSpaceDN w:val="0"/>
        <w:spacing w:before="73" w:after="0" w:line="240" w:lineRule="auto"/>
        <w:ind w:left="5216"/>
        <w:rPr>
          <w:rFonts w:ascii="Times New Roman" w:eastAsia="Times New Roman" w:hAnsi="Times New Roman" w:cs="Times New Roman"/>
          <w:sz w:val="28"/>
          <w:szCs w:val="28"/>
        </w:rPr>
      </w:pPr>
      <w:r w:rsidRPr="00246F91">
        <w:rPr>
          <w:rFonts w:ascii="Times New Roman" w:eastAsia="Times New Roman" w:hAnsi="Times New Roman" w:cs="Times New Roman"/>
          <w:spacing w:val="-2"/>
          <w:sz w:val="28"/>
          <w:szCs w:val="28"/>
        </w:rPr>
        <w:t>Приложение</w:t>
      </w:r>
    </w:p>
    <w:p w:rsidR="00246F91" w:rsidRPr="00246F91" w:rsidRDefault="00246F91" w:rsidP="00246F91">
      <w:pPr>
        <w:widowControl w:val="0"/>
        <w:autoSpaceDE w:val="0"/>
        <w:autoSpaceDN w:val="0"/>
        <w:spacing w:before="7" w:after="0" w:line="240" w:lineRule="auto"/>
        <w:ind w:left="5216" w:right="126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6F9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246F91">
        <w:rPr>
          <w:rFonts w:ascii="Times New Roman" w:eastAsia="Times New Roman" w:hAnsi="Times New Roman" w:cs="Times New Roman"/>
          <w:sz w:val="28"/>
          <w:szCs w:val="28"/>
        </w:rPr>
        <w:t>Методике расчета и распределения арендной платы за пользование имуществом, находящимся в собственности муниципального образования городской округ Снежное Донецкой Народной Республики</w:t>
      </w:r>
    </w:p>
    <w:p w:rsidR="00246F91" w:rsidRPr="00246F91" w:rsidRDefault="00246F91" w:rsidP="00246F91">
      <w:pPr>
        <w:widowControl w:val="0"/>
        <w:autoSpaceDE w:val="0"/>
        <w:autoSpaceDN w:val="0"/>
        <w:spacing w:after="0" w:line="240" w:lineRule="auto"/>
        <w:ind w:left="5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F91">
        <w:rPr>
          <w:rFonts w:ascii="Times New Roman" w:eastAsia="Times New Roman" w:hAnsi="Times New Roman" w:cs="Times New Roman"/>
          <w:spacing w:val="-2"/>
          <w:sz w:val="28"/>
          <w:szCs w:val="28"/>
        </w:rPr>
        <w:t>(пункт</w:t>
      </w:r>
      <w:r w:rsidRPr="00246F9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46F91">
        <w:rPr>
          <w:rFonts w:ascii="Times New Roman" w:eastAsia="Times New Roman" w:hAnsi="Times New Roman" w:cs="Times New Roman"/>
          <w:spacing w:val="-4"/>
          <w:sz w:val="28"/>
          <w:szCs w:val="28"/>
        </w:rPr>
        <w:t>2.1)</w:t>
      </w:r>
    </w:p>
    <w:p w:rsidR="00246F91" w:rsidRPr="00246F91" w:rsidRDefault="00246F91" w:rsidP="00246F91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46F91" w:rsidRPr="00246F91" w:rsidRDefault="00246F91" w:rsidP="00246F91">
      <w:pPr>
        <w:widowControl w:val="0"/>
        <w:autoSpaceDE w:val="0"/>
        <w:autoSpaceDN w:val="0"/>
        <w:spacing w:after="0" w:line="240" w:lineRule="auto"/>
        <w:ind w:left="440" w:right="4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F91">
        <w:rPr>
          <w:rFonts w:ascii="Times New Roman" w:eastAsia="Times New Roman" w:hAnsi="Times New Roman" w:cs="Times New Roman"/>
          <w:spacing w:val="-8"/>
          <w:sz w:val="28"/>
          <w:szCs w:val="28"/>
        </w:rPr>
        <w:t>АРЕНДНЫЕ</w:t>
      </w:r>
      <w:r w:rsidRPr="0024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F91">
        <w:rPr>
          <w:rFonts w:ascii="Times New Roman" w:eastAsia="Times New Roman" w:hAnsi="Times New Roman" w:cs="Times New Roman"/>
          <w:spacing w:val="-2"/>
          <w:sz w:val="28"/>
          <w:szCs w:val="28"/>
        </w:rPr>
        <w:t>СТАВКИ</w:t>
      </w:r>
    </w:p>
    <w:p w:rsidR="00246F91" w:rsidRPr="00246F91" w:rsidRDefault="00246F91" w:rsidP="00246F91">
      <w:pPr>
        <w:widowControl w:val="0"/>
        <w:autoSpaceDE w:val="0"/>
        <w:autoSpaceDN w:val="0"/>
        <w:spacing w:after="0" w:line="240" w:lineRule="auto"/>
        <w:ind w:left="35" w:right="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F91">
        <w:rPr>
          <w:rFonts w:ascii="Times New Roman" w:eastAsia="Times New Roman" w:hAnsi="Times New Roman" w:cs="Times New Roman"/>
          <w:spacing w:val="-6"/>
          <w:sz w:val="28"/>
          <w:szCs w:val="28"/>
        </w:rPr>
        <w:t>ставка</w:t>
      </w:r>
      <w:r w:rsidRPr="00246F9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46F91">
        <w:rPr>
          <w:rFonts w:ascii="Times New Roman" w:eastAsia="Times New Roman" w:hAnsi="Times New Roman" w:cs="Times New Roman"/>
          <w:spacing w:val="-6"/>
          <w:sz w:val="28"/>
          <w:szCs w:val="28"/>
        </w:rPr>
        <w:t>за</w:t>
      </w:r>
      <w:r w:rsidRPr="00246F9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46F91">
        <w:rPr>
          <w:rFonts w:ascii="Times New Roman" w:eastAsia="Times New Roman" w:hAnsi="Times New Roman" w:cs="Times New Roman"/>
          <w:spacing w:val="-6"/>
          <w:sz w:val="28"/>
          <w:szCs w:val="28"/>
        </w:rPr>
        <w:t>пользование</w:t>
      </w:r>
      <w:r w:rsidRPr="00246F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46F91">
        <w:rPr>
          <w:rFonts w:ascii="Times New Roman" w:eastAsia="Times New Roman" w:hAnsi="Times New Roman" w:cs="Times New Roman"/>
          <w:spacing w:val="-6"/>
          <w:sz w:val="28"/>
          <w:szCs w:val="28"/>
        </w:rPr>
        <w:t>имущественным</w:t>
      </w:r>
      <w:r w:rsidRPr="00246F9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46F91">
        <w:rPr>
          <w:rFonts w:ascii="Times New Roman" w:eastAsia="Times New Roman" w:hAnsi="Times New Roman" w:cs="Times New Roman"/>
          <w:spacing w:val="-6"/>
          <w:sz w:val="28"/>
          <w:szCs w:val="28"/>
        </w:rPr>
        <w:t>комплексом</w:t>
      </w:r>
    </w:p>
    <w:p w:rsidR="00246F91" w:rsidRPr="00246F91" w:rsidRDefault="00246F91" w:rsidP="00246F91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8"/>
        <w:gridCol w:w="2280"/>
      </w:tblGrid>
      <w:tr w:rsidR="00246F91" w:rsidRPr="00246F91" w:rsidTr="00231B43">
        <w:trPr>
          <w:trHeight w:val="575"/>
        </w:trPr>
        <w:tc>
          <w:tcPr>
            <w:tcW w:w="7368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left="2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Направление</w:t>
            </w:r>
            <w:r w:rsidRPr="00246F91">
              <w:rPr>
                <w:rFonts w:ascii="Times New Roman" w:eastAsia="Calibri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использования</w:t>
            </w:r>
            <w:r w:rsidRPr="00246F91">
              <w:rPr>
                <w:rFonts w:ascii="Times New Roman" w:eastAsia="Calibri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имущественного</w:t>
            </w:r>
            <w:r w:rsidRPr="00246F91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комплекса</w:t>
            </w:r>
          </w:p>
        </w:tc>
        <w:tc>
          <w:tcPr>
            <w:tcW w:w="2280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left="562" w:hanging="4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Арендная</w:t>
            </w:r>
            <w:r w:rsidRPr="00246F91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ставка,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проценты</w:t>
            </w:r>
          </w:p>
        </w:tc>
      </w:tr>
      <w:tr w:rsidR="00246F91" w:rsidRPr="00246F91" w:rsidTr="00231B43">
        <w:trPr>
          <w:trHeight w:val="613"/>
        </w:trPr>
        <w:tc>
          <w:tcPr>
            <w:tcW w:w="7368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tabs>
                <w:tab w:val="left" w:pos="1973"/>
                <w:tab w:val="left" w:pos="4570"/>
                <w:tab w:val="left" w:pos="5390"/>
              </w:tabs>
              <w:autoSpaceDE w:val="0"/>
              <w:autoSpaceDN w:val="0"/>
              <w:spacing w:after="0" w:line="240" w:lineRule="auto"/>
              <w:ind w:left="120" w:right="71"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Табачная, ликероводочная </w:t>
            </w:r>
            <w:r w:rsidRPr="00246F9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винодельческая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промышленность</w:t>
            </w:r>
          </w:p>
        </w:tc>
        <w:tc>
          <w:tcPr>
            <w:tcW w:w="2280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right="8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25</w:t>
            </w:r>
          </w:p>
        </w:tc>
      </w:tr>
      <w:tr w:rsidR="00246F91" w:rsidRPr="00246F91" w:rsidTr="00231B43">
        <w:trPr>
          <w:trHeight w:val="2360"/>
        </w:trPr>
        <w:tc>
          <w:tcPr>
            <w:tcW w:w="7368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left="119" w:right="73" w:hanging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Производство электрического и электронного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оборудования,</w:t>
            </w:r>
            <w:r w:rsidRPr="00246F91">
              <w:rPr>
                <w:rFonts w:ascii="Times New Roman" w:eastAsia="Calibri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древесины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изделий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из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древесины,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мебели,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концертно-зрелищной деятельности и выставочной деятельности, деятельности ресторанов, морской и автомобильный транспорт, торговля, выпуск </w:t>
            </w:r>
            <w:proofErr w:type="gramStart"/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лотерейных</w:t>
            </w:r>
            <w:r w:rsidRPr="00246F91">
              <w:rPr>
                <w:rFonts w:ascii="Times New Roman" w:eastAsia="Calibri" w:hAnsi="Times New Roman" w:cs="Times New Roman"/>
                <w:spacing w:val="39"/>
                <w:sz w:val="28"/>
                <w:szCs w:val="28"/>
              </w:rPr>
              <w:t xml:space="preserve"> 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билетов</w:t>
            </w:r>
            <w:proofErr w:type="gramEnd"/>
            <w:r w:rsidRPr="00246F91">
              <w:rPr>
                <w:rFonts w:ascii="Times New Roman" w:eastAsia="Calibri" w:hAnsi="Times New Roman" w:cs="Times New Roman"/>
                <w:spacing w:val="37"/>
                <w:sz w:val="28"/>
                <w:szCs w:val="28"/>
              </w:rPr>
              <w:t xml:space="preserve"> 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6F91">
              <w:rPr>
                <w:rFonts w:ascii="Times New Roman" w:eastAsia="Calibri" w:hAnsi="Times New Roman" w:cs="Times New Roman"/>
                <w:spacing w:val="32"/>
                <w:sz w:val="28"/>
                <w:szCs w:val="28"/>
              </w:rPr>
              <w:t xml:space="preserve"> 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246F91">
              <w:rPr>
                <w:rFonts w:ascii="Times New Roman" w:eastAsia="Calibri" w:hAnsi="Times New Roman" w:cs="Times New Roman"/>
                <w:spacing w:val="39"/>
                <w:sz w:val="28"/>
                <w:szCs w:val="28"/>
              </w:rPr>
              <w:t xml:space="preserve"> 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лотерей,</w:t>
            </w:r>
            <w:r w:rsidRPr="00246F91">
              <w:rPr>
                <w:rFonts w:ascii="Times New Roman" w:eastAsia="Calibri" w:hAnsi="Times New Roman" w:cs="Times New Roman"/>
                <w:spacing w:val="37"/>
                <w:sz w:val="28"/>
                <w:szCs w:val="28"/>
              </w:rPr>
              <w:t xml:space="preserve">  </w:t>
            </w:r>
            <w:r w:rsidRPr="00246F91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цветной</w:t>
            </w: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металлургии,</w:t>
            </w:r>
            <w:r w:rsidRPr="00246F91">
              <w:rPr>
                <w:rFonts w:ascii="Times New Roman" w:eastAsia="Calibri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нефтегазодобывающая</w:t>
            </w:r>
            <w:r w:rsidRPr="00246F91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промышленность</w:t>
            </w:r>
          </w:p>
        </w:tc>
        <w:tc>
          <w:tcPr>
            <w:tcW w:w="2280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20</w:t>
            </w:r>
          </w:p>
        </w:tc>
      </w:tr>
      <w:tr w:rsidR="00246F91" w:rsidRPr="00246F91" w:rsidTr="00246F91">
        <w:trPr>
          <w:trHeight w:val="4593"/>
        </w:trPr>
        <w:tc>
          <w:tcPr>
            <w:tcW w:w="7368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tabs>
                <w:tab w:val="left" w:pos="3674"/>
                <w:tab w:val="left" w:pos="5806"/>
              </w:tabs>
              <w:autoSpaceDE w:val="0"/>
              <w:autoSpaceDN w:val="0"/>
              <w:spacing w:after="0" w:line="240" w:lineRule="auto"/>
              <w:ind w:left="118" w:right="64" w:firstLine="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Электроэнергетика, газовая, 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химическая,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нефтехимическая,</w:t>
            </w:r>
            <w:r w:rsidRPr="00246F91">
              <w:rPr>
                <w:rFonts w:ascii="Times New Roman" w:eastAsia="Calibri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топливная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угольная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промышленность,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черная металлургия, связь, швейная и текстильная промышленности, ресторанное хозяйство (кроме ресторанов), производство транспортных средств, оборудования и их ремонта, производство резиновых и пластмассовых изделий, лесное хозяйство, рыбное хозяйство, целлюлозно-бумажная промышленность, переработка отходов, добыча неэнергетических материалов, железнодорожный транспорт, бытовое обслуживание, производство машин и оборудования, предназначенного для механической, термической обработки материалов или осуществления других </w:t>
            </w:r>
            <w:r w:rsidRPr="00246F9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операций,</w:t>
            </w:r>
            <w:r w:rsidRPr="00246F91">
              <w:rPr>
                <w:rFonts w:ascii="Times New Roman" w:eastAsia="Calibri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предоставление</w:t>
            </w:r>
            <w:r w:rsidRPr="00246F91">
              <w:rPr>
                <w:rFonts w:ascii="Times New Roman" w:eastAsia="Calibri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дополнительных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транспортных услуг</w:t>
            </w:r>
            <w:r w:rsidRPr="00246F9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</w:t>
            </w:r>
            <w:r w:rsidRPr="00246F91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вспомогательных</w:t>
            </w:r>
            <w:r w:rsidRPr="00246F91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операций</w:t>
            </w:r>
          </w:p>
        </w:tc>
        <w:tc>
          <w:tcPr>
            <w:tcW w:w="2280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16</w:t>
            </w:r>
          </w:p>
        </w:tc>
      </w:tr>
      <w:tr w:rsidR="00246F91" w:rsidRPr="00246F91" w:rsidTr="00231B43">
        <w:trPr>
          <w:trHeight w:val="1405"/>
        </w:trPr>
        <w:tc>
          <w:tcPr>
            <w:tcW w:w="7368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left="120" w:right="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хозяйство, пищевая промышленность, металлообработка,</w:t>
            </w:r>
            <w:r w:rsidRPr="00246F91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образование, наука</w:t>
            </w:r>
            <w:r w:rsidRPr="00246F91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6F91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охрана</w:t>
            </w:r>
            <w:r w:rsidRPr="00246F91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здоровья, легкая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>(кроме швейной и</w:t>
            </w:r>
            <w:r w:rsidRPr="00246F91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текстильной) промышленность,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производство строительных материалов</w:t>
            </w:r>
          </w:p>
        </w:tc>
        <w:tc>
          <w:tcPr>
            <w:tcW w:w="2280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12</w:t>
            </w:r>
          </w:p>
        </w:tc>
      </w:tr>
      <w:tr w:rsidR="00246F91" w:rsidRPr="00246F91" w:rsidTr="00231B43">
        <w:trPr>
          <w:trHeight w:val="426"/>
        </w:trPr>
        <w:tc>
          <w:tcPr>
            <w:tcW w:w="7368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left="1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Иные</w:t>
            </w:r>
            <w:r w:rsidRPr="00246F91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46F91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объекты</w:t>
            </w:r>
          </w:p>
        </w:tc>
        <w:tc>
          <w:tcPr>
            <w:tcW w:w="2280" w:type="dxa"/>
            <w:shd w:val="clear" w:color="auto" w:fill="auto"/>
          </w:tcPr>
          <w:p w:rsidR="00246F91" w:rsidRPr="00246F91" w:rsidRDefault="00246F91" w:rsidP="00246F91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F91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10</w:t>
            </w:r>
          </w:p>
        </w:tc>
      </w:tr>
    </w:tbl>
    <w:p w:rsidR="009B0DBA" w:rsidRPr="00246F91" w:rsidRDefault="00246F91">
      <w:pPr>
        <w:rPr>
          <w:rFonts w:ascii="Times New Roman" w:hAnsi="Times New Roman" w:cs="Times New Roman"/>
        </w:rPr>
      </w:pPr>
    </w:p>
    <w:sectPr w:rsidR="009B0DBA" w:rsidRPr="00246F91" w:rsidSect="00246F91">
      <w:pgSz w:w="11899" w:h="16829"/>
      <w:pgMar w:top="1134" w:right="851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91"/>
    <w:rsid w:val="001D4C18"/>
    <w:rsid w:val="00246F91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6FD9"/>
  <w15:chartTrackingRefBased/>
  <w15:docId w15:val="{0D271C3F-3D2D-4BD1-B037-E9722DB6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2024-10-15T14:25:00Z</dcterms:created>
  <dcterms:modified xsi:type="dcterms:W3CDTF">2024-10-15T14:28:00Z</dcterms:modified>
</cp:coreProperties>
</file>