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38E9" w14:textId="77777777" w:rsidR="006774E4" w:rsidRPr="006774E4" w:rsidRDefault="006774E4" w:rsidP="00470ECB">
      <w:pPr>
        <w:autoSpaceDE w:val="0"/>
        <w:autoSpaceDN w:val="0"/>
        <w:adjustRightInd w:val="0"/>
        <w:ind w:left="5245" w:firstLine="0"/>
        <w:jc w:val="left"/>
        <w:outlineLvl w:val="0"/>
        <w:rPr>
          <w:rFonts w:eastAsia="Calibri" w:cs="Times New Roman"/>
          <w:sz w:val="24"/>
          <w:szCs w:val="24"/>
        </w:rPr>
      </w:pPr>
      <w:r w:rsidRPr="006774E4">
        <w:rPr>
          <w:rFonts w:eastAsia="Calibri" w:cs="Times New Roman"/>
          <w:sz w:val="24"/>
          <w:szCs w:val="24"/>
        </w:rPr>
        <w:t>Приложение 2</w:t>
      </w:r>
    </w:p>
    <w:p w14:paraId="39A21990" w14:textId="77777777" w:rsidR="006774E4" w:rsidRPr="006774E4" w:rsidRDefault="006774E4" w:rsidP="00470ECB">
      <w:pPr>
        <w:ind w:left="5245" w:firstLine="0"/>
        <w:rPr>
          <w:rFonts w:eastAsia="Times New Roman" w:cs="Times New Roman"/>
          <w:sz w:val="24"/>
          <w:szCs w:val="24"/>
        </w:rPr>
      </w:pPr>
      <w:r w:rsidRPr="006774E4">
        <w:rPr>
          <w:rFonts w:eastAsia="Calibri" w:cs="Times New Roman"/>
          <w:sz w:val="24"/>
          <w:szCs w:val="24"/>
        </w:rPr>
        <w:t xml:space="preserve">к Порядку списания </w:t>
      </w:r>
      <w:r w:rsidRPr="006774E4">
        <w:rPr>
          <w:rFonts w:eastAsia="Times New Roman" w:cs="Times New Roman"/>
          <w:sz w:val="24"/>
          <w:szCs w:val="24"/>
        </w:rPr>
        <w:t>объектов имущества,</w:t>
      </w:r>
      <w:r w:rsidRPr="006774E4">
        <w:rPr>
          <w:rFonts w:eastAsia="Calibri" w:cs="Times New Roman"/>
          <w:sz w:val="24"/>
          <w:szCs w:val="24"/>
        </w:rPr>
        <w:t xml:space="preserve"> </w:t>
      </w:r>
      <w:r w:rsidR="00470ECB">
        <w:rPr>
          <w:rFonts w:eastAsia="Calibri" w:cs="Times New Roman"/>
          <w:sz w:val="24"/>
          <w:szCs w:val="24"/>
        </w:rPr>
        <w:br/>
      </w:r>
      <w:r w:rsidRPr="006774E4">
        <w:rPr>
          <w:rFonts w:eastAsia="Calibri" w:cs="Times New Roman"/>
          <w:sz w:val="24"/>
          <w:szCs w:val="24"/>
        </w:rPr>
        <w:t xml:space="preserve">в отношении которых в соответствии </w:t>
      </w:r>
      <w:r w:rsidR="00470ECB">
        <w:rPr>
          <w:rFonts w:eastAsia="Calibri" w:cs="Times New Roman"/>
          <w:sz w:val="24"/>
          <w:szCs w:val="24"/>
        </w:rPr>
        <w:br/>
      </w:r>
      <w:r w:rsidRPr="006774E4">
        <w:rPr>
          <w:rFonts w:eastAsia="Calibri" w:cs="Times New Roman"/>
          <w:sz w:val="24"/>
          <w:szCs w:val="24"/>
        </w:rPr>
        <w:t>с</w:t>
      </w:r>
      <w:r w:rsidR="00470ECB">
        <w:rPr>
          <w:rFonts w:eastAsia="Calibri" w:cs="Times New Roman"/>
          <w:sz w:val="24"/>
          <w:szCs w:val="24"/>
        </w:rPr>
        <w:t xml:space="preserve"> </w:t>
      </w:r>
      <w:r w:rsidRPr="006774E4">
        <w:rPr>
          <w:rFonts w:eastAsia="Calibri" w:cs="Times New Roman"/>
          <w:sz w:val="24"/>
          <w:szCs w:val="24"/>
        </w:rPr>
        <w:t>постановлением Правительства Российской Федерации от 29</w:t>
      </w:r>
      <w:r w:rsidR="00470ECB">
        <w:rPr>
          <w:rFonts w:eastAsia="Calibri" w:cs="Times New Roman"/>
          <w:sz w:val="24"/>
          <w:szCs w:val="24"/>
        </w:rPr>
        <w:t xml:space="preserve"> декабря </w:t>
      </w:r>
      <w:r w:rsidR="00470ECB">
        <w:rPr>
          <w:rFonts w:eastAsia="Calibri" w:cs="Times New Roman"/>
          <w:sz w:val="24"/>
          <w:szCs w:val="24"/>
        </w:rPr>
        <w:br/>
      </w:r>
      <w:r w:rsidRPr="006774E4">
        <w:rPr>
          <w:rFonts w:eastAsia="Calibri" w:cs="Times New Roman"/>
          <w:sz w:val="24"/>
          <w:szCs w:val="24"/>
        </w:rPr>
        <w:t>2022</w:t>
      </w:r>
      <w:r w:rsidR="00470ECB">
        <w:rPr>
          <w:rFonts w:eastAsia="Calibri" w:cs="Times New Roman"/>
          <w:sz w:val="24"/>
          <w:szCs w:val="24"/>
        </w:rPr>
        <w:t xml:space="preserve"> г.</w:t>
      </w:r>
      <w:r w:rsidRPr="006774E4">
        <w:rPr>
          <w:rFonts w:eastAsia="Calibri" w:cs="Times New Roman"/>
          <w:sz w:val="24"/>
          <w:szCs w:val="24"/>
        </w:rPr>
        <w:t xml:space="preserve"> №</w:t>
      </w:r>
      <w:r w:rsidRPr="003C591E">
        <w:rPr>
          <w:rFonts w:eastAsia="Calibri" w:cs="Times New Roman"/>
          <w:sz w:val="2"/>
          <w:szCs w:val="2"/>
        </w:rPr>
        <w:t xml:space="preserve"> </w:t>
      </w:r>
      <w:r w:rsidRPr="006774E4">
        <w:rPr>
          <w:rFonts w:eastAsia="Calibri" w:cs="Times New Roman"/>
          <w:sz w:val="24"/>
          <w:szCs w:val="24"/>
        </w:rPr>
        <w:t>2501 не осуществляется разграничение между Российской Федерацией, Донецкой Народной Республикой и ее муниципальными образованиями</w:t>
      </w:r>
    </w:p>
    <w:p w14:paraId="1ABB77C4" w14:textId="70C3F277" w:rsidR="006774E4" w:rsidRDefault="006774E4" w:rsidP="00470ECB">
      <w:pPr>
        <w:autoSpaceDE w:val="0"/>
        <w:autoSpaceDN w:val="0"/>
        <w:adjustRightInd w:val="0"/>
        <w:ind w:left="5245" w:firstLine="0"/>
        <w:jc w:val="left"/>
        <w:outlineLvl w:val="0"/>
        <w:rPr>
          <w:rFonts w:eastAsia="Calibri" w:cs="Times New Roman"/>
          <w:bCs/>
          <w:sz w:val="24"/>
          <w:szCs w:val="24"/>
        </w:rPr>
      </w:pPr>
      <w:r w:rsidRPr="006774E4">
        <w:rPr>
          <w:rFonts w:eastAsia="Calibri" w:cs="Times New Roman"/>
          <w:bCs/>
          <w:sz w:val="24"/>
          <w:szCs w:val="24"/>
        </w:rPr>
        <w:t>(подпункт «9» пункта 2.6)</w:t>
      </w:r>
    </w:p>
    <w:p w14:paraId="2839B1B9" w14:textId="09099245" w:rsidR="00780CE4" w:rsidRPr="006774E4" w:rsidRDefault="00780CE4" w:rsidP="00470ECB">
      <w:pPr>
        <w:autoSpaceDE w:val="0"/>
        <w:autoSpaceDN w:val="0"/>
        <w:adjustRightInd w:val="0"/>
        <w:ind w:left="5245" w:firstLine="0"/>
        <w:jc w:val="left"/>
        <w:outlineLvl w:val="0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(</w:t>
      </w:r>
      <w:r w:rsidRPr="00780CE4">
        <w:rPr>
          <w:rFonts w:eastAsia="Calibri" w:cs="Times New Roman"/>
          <w:bCs/>
          <w:i/>
          <w:iCs/>
          <w:color w:val="808080" w:themeColor="background1" w:themeShade="80"/>
          <w:sz w:val="24"/>
          <w:szCs w:val="24"/>
        </w:rPr>
        <w:t xml:space="preserve">в ред. постановления Правительства ДНР </w:t>
      </w:r>
      <w:hyperlink r:id="rId6" w:history="1">
        <w:r w:rsidRPr="00780CE4">
          <w:rPr>
            <w:rStyle w:val="a9"/>
            <w:rFonts w:eastAsia="Calibri" w:cs="Times New Roman"/>
            <w:bCs/>
            <w:i/>
            <w:iCs/>
            <w:sz w:val="24"/>
            <w:szCs w:val="24"/>
          </w:rPr>
          <w:t>от 19.11.2024 № 116-3</w:t>
        </w:r>
      </w:hyperlink>
      <w:r>
        <w:rPr>
          <w:rFonts w:eastAsia="Calibri" w:cs="Times New Roman"/>
          <w:bCs/>
          <w:sz w:val="24"/>
          <w:szCs w:val="24"/>
        </w:rPr>
        <w:t>)</w:t>
      </w:r>
    </w:p>
    <w:p w14:paraId="24EE5480" w14:textId="77777777" w:rsidR="006774E4" w:rsidRPr="006A316A" w:rsidRDefault="006774E4" w:rsidP="00470ECB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b/>
          <w:sz w:val="52"/>
          <w:szCs w:val="52"/>
          <w:lang w:eastAsia="ru-RU"/>
        </w:rPr>
      </w:pPr>
    </w:p>
    <w:p w14:paraId="662C721D" w14:textId="77777777" w:rsidR="006774E4" w:rsidRPr="006774E4" w:rsidRDefault="006774E4" w:rsidP="00470EC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6774E4">
        <w:rPr>
          <w:rFonts w:eastAsia="Times New Roman" w:cs="Times New Roman"/>
          <w:b/>
          <w:szCs w:val="28"/>
          <w:lang w:eastAsia="ru-RU"/>
        </w:rPr>
        <w:t>ПЕРЕЧЕНЬ</w:t>
      </w:r>
    </w:p>
    <w:p w14:paraId="5222A48A" w14:textId="77777777" w:rsidR="006774E4" w:rsidRPr="006774E4" w:rsidRDefault="006774E4" w:rsidP="00470ECB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6774E4">
        <w:rPr>
          <w:rFonts w:eastAsia="Times New Roman" w:cs="Times New Roman"/>
          <w:b/>
          <w:szCs w:val="28"/>
          <w:lang w:eastAsia="ru-RU"/>
        </w:rPr>
        <w:t>документов для списания имущества</w:t>
      </w:r>
    </w:p>
    <w:p w14:paraId="160F3274" w14:textId="77777777" w:rsidR="006774E4" w:rsidRPr="006A316A" w:rsidRDefault="006774E4" w:rsidP="00470ECB">
      <w:pPr>
        <w:widowControl w:val="0"/>
        <w:autoSpaceDE w:val="0"/>
        <w:autoSpaceDN w:val="0"/>
        <w:rPr>
          <w:rFonts w:eastAsia="Times New Roman" w:cs="Times New Roman"/>
          <w:sz w:val="40"/>
          <w:szCs w:val="40"/>
          <w:lang w:eastAsia="ru-RU"/>
        </w:rPr>
      </w:pPr>
    </w:p>
    <w:p w14:paraId="600F4A54" w14:textId="77777777" w:rsidR="006774E4" w:rsidRPr="006774E4" w:rsidRDefault="006774E4" w:rsidP="00470ECB">
      <w:pPr>
        <w:widowControl w:val="0"/>
        <w:autoSpaceDE w:val="0"/>
        <w:autoSpaceDN w:val="0"/>
        <w:ind w:left="709" w:firstLine="0"/>
        <w:rPr>
          <w:rFonts w:eastAsia="Times New Roman" w:cs="Times New Roman"/>
          <w:szCs w:val="28"/>
          <w:lang w:eastAsia="ru-RU"/>
        </w:rPr>
      </w:pPr>
      <w:r w:rsidRPr="006774E4">
        <w:rPr>
          <w:rFonts w:eastAsia="Times New Roman" w:cs="Times New Roman"/>
          <w:szCs w:val="28"/>
          <w:lang w:eastAsia="ru-RU"/>
        </w:rPr>
        <w:t>1. Протокол Комиссии.</w:t>
      </w:r>
    </w:p>
    <w:p w14:paraId="45A36F94" w14:textId="77777777" w:rsidR="006774E4" w:rsidRPr="006774E4" w:rsidRDefault="006774E4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774E4">
        <w:rPr>
          <w:rFonts w:eastAsia="Times New Roman" w:cs="Times New Roman"/>
          <w:szCs w:val="28"/>
          <w:lang w:eastAsia="ru-RU"/>
        </w:rPr>
        <w:t xml:space="preserve">2. Информация субъекта списания о том, что разграничение имущества </w:t>
      </w:r>
      <w:r w:rsidR="00470ECB">
        <w:rPr>
          <w:rFonts w:eastAsia="Times New Roman" w:cs="Times New Roman"/>
          <w:szCs w:val="28"/>
          <w:lang w:eastAsia="ru-RU"/>
        </w:rPr>
        <w:br/>
      </w:r>
      <w:r w:rsidRPr="006774E4">
        <w:rPr>
          <w:rFonts w:eastAsia="Times New Roman" w:cs="Times New Roman"/>
          <w:szCs w:val="28"/>
          <w:lang w:eastAsia="ru-RU"/>
        </w:rPr>
        <w:t>в</w:t>
      </w:r>
      <w:r w:rsidR="00470ECB">
        <w:rPr>
          <w:rFonts w:eastAsia="Times New Roman" w:cs="Times New Roman"/>
          <w:szCs w:val="28"/>
          <w:lang w:eastAsia="ru-RU"/>
        </w:rPr>
        <w:t xml:space="preserve"> </w:t>
      </w:r>
      <w:r w:rsidRPr="006774E4">
        <w:rPr>
          <w:rFonts w:eastAsia="Times New Roman" w:cs="Times New Roman"/>
          <w:szCs w:val="28"/>
          <w:lang w:eastAsia="ru-RU"/>
        </w:rPr>
        <w:t>соответствии с постановлением Правительства Российской Федерации № 2501 не проводилось.</w:t>
      </w:r>
    </w:p>
    <w:p w14:paraId="29FC4C4C" w14:textId="77777777" w:rsidR="006774E4" w:rsidRPr="006774E4" w:rsidRDefault="006774E4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774E4">
        <w:rPr>
          <w:rFonts w:eastAsia="Times New Roman" w:cs="Times New Roman"/>
          <w:szCs w:val="28"/>
          <w:lang w:eastAsia="ru-RU"/>
        </w:rPr>
        <w:t xml:space="preserve">3. Выводы субъекта списания о том, что имущество, фактически прекратило свое существование в связи с гибелью или уничтожением (разрушением или сносом) либо находится в непригодном для эксплуатации состоянии вследствие полной утраты потребительских свойств и в отношении его, в соответствии с постановлением Правительства Российской Федерации </w:t>
      </w:r>
      <w:r w:rsidR="00470ECB">
        <w:rPr>
          <w:rFonts w:eastAsia="Times New Roman" w:cs="Times New Roman"/>
          <w:szCs w:val="28"/>
          <w:lang w:eastAsia="ru-RU"/>
        </w:rPr>
        <w:br/>
      </w:r>
      <w:r w:rsidR="00D56F17">
        <w:rPr>
          <w:rFonts w:eastAsia="Times New Roman" w:cs="Times New Roman"/>
          <w:szCs w:val="28"/>
          <w:lang w:eastAsia="ru-RU"/>
        </w:rPr>
        <w:t>№</w:t>
      </w:r>
      <w:r w:rsidR="00D56F17" w:rsidRPr="006774E4">
        <w:rPr>
          <w:rFonts w:eastAsia="Times New Roman" w:cs="Times New Roman"/>
          <w:szCs w:val="28"/>
          <w:lang w:eastAsia="ru-RU"/>
        </w:rPr>
        <w:t> </w:t>
      </w:r>
      <w:r w:rsidRPr="006774E4">
        <w:rPr>
          <w:rFonts w:eastAsia="Times New Roman" w:cs="Times New Roman"/>
          <w:szCs w:val="28"/>
          <w:lang w:eastAsia="ru-RU"/>
        </w:rPr>
        <w:t>2501 не осуществляется разграничение между Российской Федерацией, Донецкой Народной Республикой и ее муниципальными образованиями</w:t>
      </w:r>
      <w:r w:rsidR="007336FA">
        <w:rPr>
          <w:rFonts w:eastAsia="Times New Roman" w:cs="Times New Roman"/>
          <w:szCs w:val="28"/>
          <w:lang w:eastAsia="ru-RU"/>
        </w:rPr>
        <w:t xml:space="preserve"> (включаются в </w:t>
      </w:r>
      <w:r w:rsidRPr="006774E4">
        <w:rPr>
          <w:rFonts w:eastAsia="Times New Roman" w:cs="Times New Roman"/>
          <w:szCs w:val="28"/>
          <w:lang w:eastAsia="ru-RU"/>
        </w:rPr>
        <w:t xml:space="preserve">том числе сведения о непригодности объекта имущества </w:t>
      </w:r>
      <w:r w:rsidR="007336FA">
        <w:rPr>
          <w:rFonts w:eastAsia="Times New Roman" w:cs="Times New Roman"/>
          <w:szCs w:val="28"/>
          <w:lang w:eastAsia="ru-RU"/>
        </w:rPr>
        <w:br/>
      </w:r>
      <w:r w:rsidRPr="006774E4">
        <w:rPr>
          <w:rFonts w:eastAsia="Times New Roman" w:cs="Times New Roman"/>
          <w:szCs w:val="28"/>
          <w:lang w:eastAsia="ru-RU"/>
        </w:rPr>
        <w:t>к</w:t>
      </w:r>
      <w:r w:rsidR="007336FA">
        <w:rPr>
          <w:rFonts w:eastAsia="Times New Roman" w:cs="Times New Roman"/>
          <w:szCs w:val="28"/>
          <w:lang w:eastAsia="ru-RU"/>
        </w:rPr>
        <w:t xml:space="preserve"> </w:t>
      </w:r>
      <w:r w:rsidRPr="006774E4">
        <w:rPr>
          <w:rFonts w:eastAsia="Times New Roman" w:cs="Times New Roman"/>
          <w:szCs w:val="28"/>
          <w:lang w:eastAsia="ru-RU"/>
        </w:rPr>
        <w:t>эксплуатации).</w:t>
      </w:r>
    </w:p>
    <w:p w14:paraId="4F07B6AE" w14:textId="77777777" w:rsidR="006774E4" w:rsidRPr="006774E4" w:rsidRDefault="006774E4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774E4">
        <w:rPr>
          <w:rFonts w:eastAsia="Times New Roman" w:cs="Times New Roman"/>
          <w:szCs w:val="28"/>
          <w:lang w:eastAsia="ru-RU"/>
        </w:rPr>
        <w:t>4. Фотографии объекта имущества с указанием даты съемки.</w:t>
      </w:r>
    </w:p>
    <w:p w14:paraId="75F81E74" w14:textId="77777777" w:rsidR="006774E4" w:rsidRPr="006774E4" w:rsidRDefault="00D56F17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Times New Roman" w:cs="Times New Roman"/>
          <w:szCs w:val="28"/>
          <w:lang w:eastAsia="ru-RU"/>
        </w:rPr>
        <w:t>Копия технической документации на объект имущества (при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наличии).</w:t>
      </w:r>
    </w:p>
    <w:p w14:paraId="4AB541E6" w14:textId="77777777" w:rsidR="006774E4" w:rsidRPr="006774E4" w:rsidRDefault="00D56F17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Times New Roman" w:cs="Times New Roman"/>
          <w:szCs w:val="28"/>
          <w:lang w:eastAsia="ru-RU"/>
        </w:rPr>
        <w:t>Документы технического учета (технический план, экспликация, поэтажный план) (при наличии).</w:t>
      </w:r>
    </w:p>
    <w:p w14:paraId="7AB6C661" w14:textId="3362D7C9" w:rsidR="006B4638" w:rsidRPr="006B4638" w:rsidRDefault="006B4638" w:rsidP="006B4638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6B4638">
        <w:rPr>
          <w:rFonts w:eastAsia="Times New Roman" w:cs="Times New Roman"/>
          <w:szCs w:val="28"/>
          <w:lang w:eastAsia="ru-RU"/>
        </w:rPr>
        <w:t>7.</w:t>
      </w:r>
      <w:r>
        <w:rPr>
          <w:rFonts w:eastAsia="Times New Roman" w:cs="Times New Roman"/>
          <w:szCs w:val="28"/>
          <w:lang w:eastAsia="ru-RU"/>
        </w:rPr>
        <w:t> </w:t>
      </w:r>
      <w:r w:rsidRPr="006B4638">
        <w:rPr>
          <w:rFonts w:eastAsia="Times New Roman" w:cs="Times New Roman"/>
          <w:szCs w:val="28"/>
          <w:lang w:eastAsia="ru-RU"/>
        </w:rPr>
        <w:t>Выписка из реестра имущества Донецкой Народной Республики – для органов государственной власти Донецкой Народной Республики, исполнительных органов Донецкой Народной Республики, государственных унитарных предприятий, государственных учреждений, государственных корпораций, государственных концернов, трансграничных концернов.</w:t>
      </w:r>
    </w:p>
    <w:p w14:paraId="26ADF4D7" w14:textId="71FD1787" w:rsidR="006774E4" w:rsidRDefault="006B4638" w:rsidP="006B4638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6B4638">
        <w:rPr>
          <w:rFonts w:eastAsia="Times New Roman" w:cs="Times New Roman"/>
          <w:szCs w:val="28"/>
          <w:lang w:eastAsia="ru-RU"/>
        </w:rPr>
        <w:t>Документ, подтверждающий наличие сведений об объектах имущества, предлагаемых к списанию, в Реестре объектов муниципальной собственности – для местных администраций Донецкой Народной Республики, муниципальных унитарных предприятий, муниципальных учреждений, на балансовом (забалансовом) учете которых находиться имущество, подлежащие списанию.</w:t>
      </w:r>
    </w:p>
    <w:p w14:paraId="157C8A42" w14:textId="072C109D" w:rsidR="006B4638" w:rsidRPr="006774E4" w:rsidRDefault="006B4638" w:rsidP="006B4638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 w:rsidRPr="006B4638">
        <w:rPr>
          <w:rFonts w:eastAsia="Times New Roman" w:cs="Times New Roman"/>
          <w:szCs w:val="28"/>
          <w:lang w:eastAsia="ru-RU"/>
        </w:rPr>
        <w:t>7</w:t>
      </w:r>
      <w:r w:rsidRPr="006B4638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6B4638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 </w:t>
      </w:r>
      <w:bookmarkStart w:id="0" w:name="_GoBack"/>
      <w:bookmarkEnd w:id="0"/>
      <w:r w:rsidRPr="006B4638">
        <w:rPr>
          <w:rFonts w:eastAsia="Times New Roman" w:cs="Times New Roman"/>
          <w:szCs w:val="28"/>
          <w:lang w:eastAsia="ru-RU"/>
        </w:rPr>
        <w:t xml:space="preserve">Финансово – экономическое обоснование, содержащее экономические </w:t>
      </w:r>
      <w:r w:rsidRPr="006B4638">
        <w:rPr>
          <w:rFonts w:eastAsia="Times New Roman" w:cs="Times New Roman"/>
          <w:szCs w:val="28"/>
          <w:lang w:eastAsia="ru-RU"/>
        </w:rPr>
        <w:lastRenderedPageBreak/>
        <w:t>и технические расчеты, расчеты ожидаемого финансового результата от списания имущества и указание направлений использования денежных средств, которые предполагается получить от реализации списанного имущества в отношении объектов имущества, предлагаемых к списанию.</w:t>
      </w:r>
    </w:p>
    <w:p w14:paraId="7A969F3D" w14:textId="77777777" w:rsidR="006774E4" w:rsidRPr="006774E4" w:rsidRDefault="006774E4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6774E4">
        <w:rPr>
          <w:rFonts w:eastAsia="Times New Roman" w:cs="Times New Roman"/>
          <w:szCs w:val="28"/>
          <w:lang w:eastAsia="ru-RU"/>
        </w:rPr>
        <w:t xml:space="preserve">8. Выписка из Единого государственного реестра недвижимости </w:t>
      </w:r>
      <w:r w:rsidR="00D56F17">
        <w:rPr>
          <w:rFonts w:eastAsia="Times New Roman" w:cs="Times New Roman"/>
          <w:szCs w:val="28"/>
          <w:lang w:eastAsia="ru-RU"/>
        </w:rPr>
        <w:br/>
      </w:r>
      <w:r w:rsidRPr="006774E4">
        <w:rPr>
          <w:rFonts w:eastAsia="Times New Roman" w:cs="Times New Roman"/>
          <w:szCs w:val="28"/>
          <w:lang w:eastAsia="ru-RU"/>
        </w:rPr>
        <w:t>в</w:t>
      </w:r>
      <w:r w:rsidR="00D56F17" w:rsidRPr="00D56F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74E4">
        <w:rPr>
          <w:rFonts w:eastAsia="Times New Roman" w:cs="Times New Roman"/>
          <w:szCs w:val="28"/>
          <w:lang w:eastAsia="ru-RU"/>
        </w:rPr>
        <w:t>отношении</w:t>
      </w:r>
      <w:r w:rsidRPr="00D56F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74E4">
        <w:rPr>
          <w:rFonts w:eastAsia="Times New Roman" w:cs="Times New Roman"/>
          <w:szCs w:val="28"/>
          <w:lang w:eastAsia="ru-RU"/>
        </w:rPr>
        <w:t>объекта</w:t>
      </w:r>
      <w:r w:rsidRPr="00D56F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74E4">
        <w:rPr>
          <w:rFonts w:eastAsia="Times New Roman" w:cs="Times New Roman"/>
          <w:szCs w:val="28"/>
          <w:lang w:eastAsia="ru-RU"/>
        </w:rPr>
        <w:t>недвижим</w:t>
      </w:r>
      <w:r w:rsidR="00D56F17">
        <w:rPr>
          <w:rFonts w:eastAsia="Times New Roman" w:cs="Times New Roman"/>
          <w:szCs w:val="28"/>
          <w:lang w:eastAsia="ru-RU"/>
        </w:rPr>
        <w:t>ого</w:t>
      </w:r>
      <w:r w:rsidR="00D56F17" w:rsidRPr="00D56F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56F17">
        <w:rPr>
          <w:rFonts w:eastAsia="Times New Roman" w:cs="Times New Roman"/>
          <w:szCs w:val="28"/>
          <w:lang w:eastAsia="ru-RU"/>
        </w:rPr>
        <w:t>имущества,</w:t>
      </w:r>
      <w:r w:rsidR="00D56F17" w:rsidRPr="00D56F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56F17">
        <w:rPr>
          <w:rFonts w:eastAsia="Times New Roman" w:cs="Times New Roman"/>
          <w:szCs w:val="28"/>
          <w:lang w:eastAsia="ru-RU"/>
        </w:rPr>
        <w:t>либо</w:t>
      </w:r>
      <w:r w:rsidR="00D56F17" w:rsidRPr="00D56F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56F17">
        <w:rPr>
          <w:rFonts w:eastAsia="Times New Roman" w:cs="Times New Roman"/>
          <w:szCs w:val="28"/>
          <w:lang w:eastAsia="ru-RU"/>
        </w:rPr>
        <w:t>уведомление</w:t>
      </w:r>
      <w:r w:rsidR="00D56F17" w:rsidRPr="00D56F1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774E4">
        <w:rPr>
          <w:rFonts w:eastAsia="Times New Roman" w:cs="Times New Roman"/>
          <w:szCs w:val="28"/>
          <w:lang w:eastAsia="ru-RU"/>
        </w:rPr>
        <w:t>об</w:t>
      </w:r>
      <w:r w:rsidR="00D56F17">
        <w:rPr>
          <w:rFonts w:eastAsia="Times New Roman" w:cs="Times New Roman"/>
          <w:szCs w:val="28"/>
          <w:lang w:eastAsia="ru-RU"/>
        </w:rPr>
        <w:t xml:space="preserve"> </w:t>
      </w:r>
      <w:r w:rsidRPr="006774E4">
        <w:rPr>
          <w:rFonts w:eastAsia="Times New Roman" w:cs="Times New Roman"/>
          <w:szCs w:val="28"/>
          <w:lang w:eastAsia="ru-RU"/>
        </w:rPr>
        <w:t xml:space="preserve">отсутствии в Едином государственном реестре недвижимости запрашиваемых сведений </w:t>
      </w:r>
      <w:r w:rsidR="00D56F17">
        <w:rPr>
          <w:rFonts w:eastAsia="Times New Roman" w:cs="Times New Roman"/>
          <w:szCs w:val="28"/>
          <w:lang w:eastAsia="ru-RU"/>
        </w:rPr>
        <w:br/>
      </w:r>
      <w:r w:rsidRPr="006774E4">
        <w:rPr>
          <w:rFonts w:eastAsia="Times New Roman" w:cs="Times New Roman"/>
          <w:szCs w:val="28"/>
          <w:lang w:eastAsia="ru-RU"/>
        </w:rPr>
        <w:t xml:space="preserve">в отношении объекта недвижимого имущества, выданная не ранее, </w:t>
      </w:r>
      <w:r w:rsidR="00D56F17">
        <w:rPr>
          <w:rFonts w:eastAsia="Times New Roman" w:cs="Times New Roman"/>
          <w:szCs w:val="28"/>
          <w:lang w:eastAsia="ru-RU"/>
        </w:rPr>
        <w:br/>
      </w:r>
      <w:r w:rsidRPr="006774E4">
        <w:rPr>
          <w:rFonts w:eastAsia="Times New Roman" w:cs="Times New Roman"/>
          <w:szCs w:val="28"/>
          <w:lang w:eastAsia="ru-RU"/>
        </w:rPr>
        <w:t>чем за 1 (один) месяц до её предъявления.</w:t>
      </w:r>
    </w:p>
    <w:p w14:paraId="7F67DDC5" w14:textId="77777777" w:rsidR="006774E4" w:rsidRPr="006774E4" w:rsidRDefault="006774E4" w:rsidP="00470ECB">
      <w:pPr>
        <w:rPr>
          <w:rFonts w:eastAsia="Calibri" w:cs="Times New Roman"/>
          <w:szCs w:val="28"/>
          <w:shd w:val="clear" w:color="auto" w:fill="FFFFFF"/>
        </w:rPr>
      </w:pPr>
      <w:r w:rsidRPr="006774E4">
        <w:rPr>
          <w:rFonts w:eastAsia="Calibri" w:cs="Times New Roman"/>
          <w:szCs w:val="28"/>
          <w:shd w:val="clear" w:color="auto" w:fill="FEFEFE"/>
        </w:rPr>
        <w:t>9. </w:t>
      </w:r>
      <w:r w:rsidRPr="006774E4">
        <w:rPr>
          <w:rFonts w:eastAsia="Calibri" w:cs="Times New Roman"/>
          <w:szCs w:val="28"/>
          <w:shd w:val="clear" w:color="auto" w:fill="FFFFFF"/>
        </w:rPr>
        <w:t>Заключение</w:t>
      </w:r>
      <w:r w:rsidRPr="00D56F17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6774E4">
        <w:rPr>
          <w:rFonts w:eastAsia="Calibri" w:cs="Times New Roman"/>
          <w:szCs w:val="28"/>
          <w:shd w:val="clear" w:color="auto" w:fill="FFFFFF"/>
        </w:rPr>
        <w:t>о</w:t>
      </w:r>
      <w:r w:rsidRPr="00D56F17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6774E4">
        <w:rPr>
          <w:rFonts w:eastAsia="Calibri" w:cs="Times New Roman"/>
          <w:szCs w:val="28"/>
          <w:shd w:val="clear" w:color="auto" w:fill="FFFFFF"/>
        </w:rPr>
        <w:t>техническом</w:t>
      </w:r>
      <w:r w:rsidRPr="00D56F17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6774E4">
        <w:rPr>
          <w:rFonts w:eastAsia="Calibri" w:cs="Times New Roman"/>
          <w:szCs w:val="28"/>
          <w:shd w:val="clear" w:color="auto" w:fill="FFFFFF"/>
        </w:rPr>
        <w:t>состоянии</w:t>
      </w:r>
      <w:r w:rsidRPr="00D56F17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6774E4">
        <w:rPr>
          <w:rFonts w:eastAsia="Calibri" w:cs="Times New Roman"/>
          <w:szCs w:val="28"/>
          <w:shd w:val="clear" w:color="auto" w:fill="FFFFFF"/>
        </w:rPr>
        <w:t>объекта</w:t>
      </w:r>
      <w:r w:rsidR="00D56F17" w:rsidRPr="00D56F17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6774E4">
        <w:rPr>
          <w:rFonts w:eastAsia="Calibri" w:cs="Times New Roman"/>
          <w:szCs w:val="28"/>
          <w:shd w:val="clear" w:color="auto" w:fill="FFFFFF"/>
        </w:rPr>
        <w:t>недвижимого</w:t>
      </w:r>
      <w:r w:rsidRPr="00D56F17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6774E4">
        <w:rPr>
          <w:rFonts w:eastAsia="Calibri" w:cs="Times New Roman"/>
          <w:szCs w:val="28"/>
          <w:shd w:val="clear" w:color="auto" w:fill="FFFFFF"/>
        </w:rPr>
        <w:t>имущества, выданное компетентной организацией, а в предусмотренных Федеральным</w:t>
      </w:r>
      <w:r w:rsidR="00D56F17">
        <w:rPr>
          <w:rFonts w:eastAsia="Calibri" w:cs="Times New Roman"/>
          <w:szCs w:val="28"/>
          <w:shd w:val="clear" w:color="auto" w:fill="FFFFFF"/>
        </w:rPr>
        <w:t xml:space="preserve"> </w:t>
      </w:r>
      <w:hyperlink r:id="rId7" w:history="1">
        <w:r w:rsidRPr="00470ECB">
          <w:rPr>
            <w:rFonts w:eastAsia="Calibri" w:cs="Times New Roman"/>
            <w:szCs w:val="28"/>
            <w:shd w:val="clear" w:color="auto" w:fill="FFFFFF"/>
          </w:rPr>
          <w:t>законом</w:t>
        </w:r>
      </w:hyperlink>
      <w:r w:rsidR="00D56F17">
        <w:rPr>
          <w:rFonts w:eastAsia="Calibri" w:cs="Times New Roman"/>
          <w:szCs w:val="28"/>
          <w:shd w:val="clear" w:color="auto" w:fill="FFFFFF"/>
        </w:rPr>
        <w:t xml:space="preserve"> </w:t>
      </w:r>
      <w:r w:rsidRPr="006774E4">
        <w:rPr>
          <w:rFonts w:eastAsia="Calibri" w:cs="Times New Roman"/>
          <w:szCs w:val="28"/>
          <w:shd w:val="clear" w:color="auto" w:fill="FFFFFF"/>
        </w:rPr>
        <w:t>от 4</w:t>
      </w:r>
      <w:r w:rsidR="00D56F17">
        <w:rPr>
          <w:rFonts w:eastAsia="Calibri" w:cs="Times New Roman"/>
          <w:szCs w:val="28"/>
          <w:shd w:val="clear" w:color="auto" w:fill="FFFFFF"/>
        </w:rPr>
        <w:t xml:space="preserve"> мая </w:t>
      </w:r>
      <w:r w:rsidRPr="006774E4">
        <w:rPr>
          <w:rFonts w:eastAsia="Calibri" w:cs="Times New Roman"/>
          <w:szCs w:val="28"/>
          <w:shd w:val="clear" w:color="auto" w:fill="FFFFFF"/>
        </w:rPr>
        <w:t>2011</w:t>
      </w:r>
      <w:r w:rsidR="00D56F17">
        <w:rPr>
          <w:rFonts w:eastAsia="Calibri" w:cs="Times New Roman"/>
          <w:szCs w:val="28"/>
          <w:shd w:val="clear" w:color="auto" w:fill="FFFFFF"/>
        </w:rPr>
        <w:t xml:space="preserve"> г. №</w:t>
      </w:r>
      <w:r w:rsidR="00D56F17" w:rsidRPr="006774E4">
        <w:rPr>
          <w:rFonts w:eastAsia="Times New Roman" w:cs="Times New Roman"/>
          <w:szCs w:val="28"/>
          <w:lang w:eastAsia="ru-RU"/>
        </w:rPr>
        <w:t> </w:t>
      </w:r>
      <w:r w:rsidR="00D56F17">
        <w:rPr>
          <w:rFonts w:eastAsia="Calibri" w:cs="Times New Roman"/>
          <w:szCs w:val="28"/>
          <w:shd w:val="clear" w:color="auto" w:fill="FFFFFF"/>
        </w:rPr>
        <w:t>99-ФЗ «</w:t>
      </w:r>
      <w:r w:rsidRPr="006774E4">
        <w:rPr>
          <w:rFonts w:eastAsia="Calibri" w:cs="Times New Roman"/>
          <w:szCs w:val="28"/>
          <w:shd w:val="clear" w:color="auto" w:fill="FFFFFF"/>
        </w:rPr>
        <w:t>О лицензировании отдельных видов деятельности</w:t>
      </w:r>
      <w:r w:rsidR="00D56F17">
        <w:rPr>
          <w:rFonts w:eastAsia="Calibri" w:cs="Times New Roman"/>
          <w:szCs w:val="28"/>
          <w:shd w:val="clear" w:color="auto" w:fill="FFFFFF"/>
        </w:rPr>
        <w:t>»</w:t>
      </w:r>
      <w:r w:rsidRPr="006774E4">
        <w:rPr>
          <w:rFonts w:eastAsia="Calibri" w:cs="Times New Roman"/>
          <w:szCs w:val="28"/>
          <w:shd w:val="clear" w:color="auto" w:fill="FFFFFF"/>
        </w:rPr>
        <w:t xml:space="preserve"> случаях, лицом имеющим лицензию на</w:t>
      </w:r>
      <w:r w:rsidR="00D56F17">
        <w:rPr>
          <w:rFonts w:eastAsia="Calibri" w:cs="Times New Roman"/>
          <w:szCs w:val="28"/>
          <w:shd w:val="clear" w:color="auto" w:fill="FFFFFF"/>
        </w:rPr>
        <w:t xml:space="preserve"> </w:t>
      </w:r>
      <w:r w:rsidRPr="006774E4">
        <w:rPr>
          <w:rFonts w:eastAsia="Calibri" w:cs="Times New Roman"/>
          <w:szCs w:val="28"/>
          <w:shd w:val="clear" w:color="auto" w:fill="FFFFFF"/>
        </w:rPr>
        <w:t xml:space="preserve">соответствующий вид деятельности, содержащее выводы о его непригодности к дальнейшей эксплуатации с приложением материалов фотофиксации </w:t>
      </w:r>
      <w:r w:rsidRPr="006774E4">
        <w:rPr>
          <w:rFonts w:eastAsia="Calibri" w:cs="Times New Roman"/>
          <w:szCs w:val="28"/>
          <w:shd w:val="clear" w:color="auto" w:fill="FEFEFE"/>
        </w:rPr>
        <w:t>(при</w:t>
      </w:r>
      <w:r w:rsidR="00D56F17">
        <w:rPr>
          <w:rFonts w:eastAsia="Calibri" w:cs="Times New Roman"/>
          <w:szCs w:val="28"/>
          <w:shd w:val="clear" w:color="auto" w:fill="FEFEFE"/>
        </w:rPr>
        <w:t xml:space="preserve"> </w:t>
      </w:r>
      <w:r w:rsidRPr="006774E4">
        <w:rPr>
          <w:rFonts w:eastAsia="Calibri" w:cs="Times New Roman"/>
          <w:szCs w:val="28"/>
          <w:shd w:val="clear" w:color="auto" w:fill="FEFEFE"/>
        </w:rPr>
        <w:t>необходимости).</w:t>
      </w:r>
    </w:p>
    <w:p w14:paraId="4EB3BD16" w14:textId="77777777" w:rsidR="006774E4" w:rsidRPr="006774E4" w:rsidRDefault="006774E4" w:rsidP="00470ECB">
      <w:pPr>
        <w:rPr>
          <w:rFonts w:eastAsia="Calibri" w:cs="Times New Roman"/>
          <w:szCs w:val="28"/>
        </w:rPr>
      </w:pPr>
      <w:r w:rsidRPr="006774E4">
        <w:rPr>
          <w:rFonts w:eastAsia="Calibri" w:cs="Times New Roman"/>
          <w:szCs w:val="28"/>
        </w:rPr>
        <w:t>В заключении о техническом состоянии объекта недвижимого имущества компетентная организация, определяя степень его износа, указывает процент физического износа.</w:t>
      </w:r>
    </w:p>
    <w:p w14:paraId="6069CBD5" w14:textId="77777777" w:rsidR="006774E4" w:rsidRPr="006774E4" w:rsidRDefault="00E32B3C" w:rsidP="00470E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>10.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Calibri" w:cs="Times New Roman"/>
          <w:szCs w:val="28"/>
          <w:shd w:val="clear" w:color="auto" w:fill="FFFFFF"/>
        </w:rPr>
        <w:t xml:space="preserve">При рассмотрении вопроса о списании объекта незавершенного строительства в заключении о техническом состоянии объекта недвижимого имущества, выданном компетентной организацией, отражаются вопросы </w:t>
      </w:r>
      <w:r>
        <w:rPr>
          <w:rFonts w:eastAsia="Calibri" w:cs="Times New Roman"/>
          <w:szCs w:val="28"/>
          <w:shd w:val="clear" w:color="auto" w:fill="FFFFFF"/>
        </w:rPr>
        <w:br/>
      </w:r>
      <w:r w:rsidR="006774E4" w:rsidRPr="006774E4">
        <w:rPr>
          <w:rFonts w:eastAsia="Calibri" w:cs="Times New Roman"/>
          <w:szCs w:val="28"/>
          <w:shd w:val="clear" w:color="auto" w:fill="FFFFFF"/>
        </w:rPr>
        <w:t>о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="006774E4" w:rsidRPr="006774E4">
        <w:rPr>
          <w:rFonts w:eastAsia="Calibri" w:cs="Times New Roman"/>
          <w:szCs w:val="28"/>
          <w:shd w:val="clear" w:color="auto" w:fill="FFFFFF"/>
        </w:rPr>
        <w:t xml:space="preserve">целесообразности достройки объекта и наличии угроз безопасности людей </w:t>
      </w:r>
      <w:r>
        <w:rPr>
          <w:rFonts w:eastAsia="Calibri" w:cs="Times New Roman"/>
          <w:szCs w:val="28"/>
          <w:shd w:val="clear" w:color="auto" w:fill="FFFFFF"/>
        </w:rPr>
        <w:br/>
      </w:r>
      <w:r w:rsidR="006774E4" w:rsidRPr="006774E4">
        <w:rPr>
          <w:rFonts w:eastAsia="Calibri" w:cs="Times New Roman"/>
          <w:szCs w:val="28"/>
          <w:shd w:val="clear" w:color="auto" w:fill="FFFFFF"/>
        </w:rPr>
        <w:t>(с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="006774E4" w:rsidRPr="006774E4">
        <w:rPr>
          <w:rFonts w:eastAsia="Calibri" w:cs="Times New Roman"/>
          <w:szCs w:val="28"/>
          <w:shd w:val="clear" w:color="auto" w:fill="FFFFFF"/>
        </w:rPr>
        <w:t>указанием первоочередных мероприятий по предотвращению угроз).</w:t>
      </w:r>
      <w:bookmarkStart w:id="1" w:name="100067"/>
      <w:bookmarkEnd w:id="1"/>
    </w:p>
    <w:p w14:paraId="55BD9839" w14:textId="77777777" w:rsidR="006774E4" w:rsidRPr="006774E4" w:rsidRDefault="00E32B3C" w:rsidP="00470E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Calibri" w:cs="Times New Roman"/>
          <w:szCs w:val="28"/>
        </w:rPr>
        <w:t>Сведения об исключении объекта из состава мобилизационных мощностей (в случае если объект был включен в соответствующий перечень).</w:t>
      </w:r>
    </w:p>
    <w:p w14:paraId="6585A77C" w14:textId="77777777" w:rsidR="006774E4" w:rsidRPr="006774E4" w:rsidRDefault="00E32B3C" w:rsidP="00470ECB">
      <w:pPr>
        <w:rPr>
          <w:rFonts w:eastAsia="Calibri" w:cs="Times New Roman"/>
          <w:szCs w:val="28"/>
        </w:rPr>
      </w:pPr>
      <w:bookmarkStart w:id="2" w:name="100068"/>
      <w:bookmarkStart w:id="3" w:name="100069"/>
      <w:bookmarkEnd w:id="2"/>
      <w:bookmarkEnd w:id="3"/>
      <w:r>
        <w:rPr>
          <w:rFonts w:eastAsia="Calibri" w:cs="Times New Roman"/>
          <w:szCs w:val="28"/>
        </w:rPr>
        <w:t>12.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Calibri" w:cs="Times New Roman"/>
          <w:szCs w:val="28"/>
        </w:rPr>
        <w:t xml:space="preserve">Заключение органа охраны объектов культурного наследия </w:t>
      </w:r>
      <w:r>
        <w:rPr>
          <w:rFonts w:eastAsia="Calibri" w:cs="Times New Roman"/>
          <w:szCs w:val="28"/>
        </w:rPr>
        <w:br/>
      </w:r>
      <w:r w:rsidR="006774E4" w:rsidRPr="006774E4">
        <w:rPr>
          <w:rFonts w:eastAsia="Calibri" w:cs="Times New Roman"/>
          <w:szCs w:val="28"/>
        </w:rPr>
        <w:t xml:space="preserve">о том, что объект недвижимого имущества не отнесен </w:t>
      </w:r>
      <w:r w:rsidR="00992360">
        <w:rPr>
          <w:rFonts w:eastAsia="Calibri" w:cs="Times New Roman"/>
          <w:szCs w:val="28"/>
        </w:rPr>
        <w:t>к объектам культурного наследия.</w:t>
      </w:r>
    </w:p>
    <w:p w14:paraId="537725A6" w14:textId="77777777" w:rsidR="006774E4" w:rsidRPr="006774E4" w:rsidRDefault="00E32B3C" w:rsidP="00470ECB">
      <w:pPr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EFEFE"/>
        </w:rPr>
        <w:t>13.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Calibri" w:cs="Times New Roman"/>
          <w:szCs w:val="28"/>
          <w:shd w:val="clear" w:color="auto" w:fill="FEFEFE"/>
        </w:rPr>
        <w:t>Информация о дальнейшем использовании высвобождаемого земельного участка и наличии/отсутствии документов на землепользование.</w:t>
      </w:r>
    </w:p>
    <w:p w14:paraId="1CEC36D6" w14:textId="77777777" w:rsidR="006774E4" w:rsidRPr="006774E4" w:rsidRDefault="00E32B3C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Times New Roman" w:cs="Times New Roman"/>
          <w:szCs w:val="28"/>
          <w:lang w:eastAsia="ru-RU"/>
        </w:rPr>
        <w:t>В случае списания объекта имущества, пришедшего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непригодность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 xml:space="preserve">результате чрезвычайных ситуаций, дополнительно - копии справок, выданных органами исполнительной власти субъектов Российской Федерации или территориальными органами Министерства Российской Федерации </w:t>
      </w:r>
      <w:r>
        <w:rPr>
          <w:rFonts w:eastAsia="Times New Roman" w:cs="Times New Roman"/>
          <w:szCs w:val="28"/>
          <w:lang w:eastAsia="ru-RU"/>
        </w:rPr>
        <w:br/>
      </w:r>
      <w:r w:rsidR="006774E4" w:rsidRPr="006774E4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 xml:space="preserve">делам гражданской обороны, чрезвычайным ситуациям и ликвидации последствий стихийных бедствий, подтверждающих факт наступления чрезвычайных ситуаций, с указанием объекта имущества, пострадавшего </w:t>
      </w:r>
      <w:r>
        <w:rPr>
          <w:rFonts w:eastAsia="Times New Roman" w:cs="Times New Roman"/>
          <w:szCs w:val="28"/>
          <w:lang w:eastAsia="ru-RU"/>
        </w:rPr>
        <w:br/>
      </w:r>
      <w:r w:rsidR="006774E4" w:rsidRPr="006774E4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таких чрезвычайных ситуаций,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 xml:space="preserve">краткой характеристикой нанесенного </w:t>
      </w:r>
      <w:r>
        <w:rPr>
          <w:rFonts w:eastAsia="Times New Roman" w:cs="Times New Roman"/>
          <w:szCs w:val="28"/>
          <w:lang w:eastAsia="ru-RU"/>
        </w:rPr>
        <w:br/>
      </w:r>
      <w:r w:rsidR="006774E4" w:rsidRPr="006774E4">
        <w:rPr>
          <w:rFonts w:eastAsia="Times New Roman" w:cs="Times New Roman"/>
          <w:szCs w:val="28"/>
          <w:lang w:eastAsia="ru-RU"/>
        </w:rPr>
        <w:t>ему ущерба.</w:t>
      </w:r>
    </w:p>
    <w:p w14:paraId="2D0067F1" w14:textId="77777777" w:rsidR="006774E4" w:rsidRPr="006774E4" w:rsidRDefault="00E32B3C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Times New Roman" w:cs="Times New Roman"/>
          <w:szCs w:val="28"/>
          <w:lang w:eastAsia="ru-RU"/>
        </w:rPr>
        <w:t>В случае списания объекта имущества, пришедшего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непригодность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 xml:space="preserve">результате его умышленного уничтожения, порчи, хищения </w:t>
      </w:r>
      <w:r>
        <w:rPr>
          <w:rFonts w:eastAsia="Times New Roman" w:cs="Times New Roman"/>
          <w:szCs w:val="28"/>
          <w:lang w:eastAsia="ru-RU"/>
        </w:rPr>
        <w:br/>
      </w:r>
      <w:r w:rsidR="006774E4" w:rsidRPr="006774E4">
        <w:rPr>
          <w:rFonts w:eastAsia="Times New Roman" w:cs="Times New Roman"/>
          <w:szCs w:val="28"/>
          <w:lang w:eastAsia="ru-RU"/>
        </w:rPr>
        <w:t>и (или)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которому срок фактического использования не превышает срока полезного использования, представляется:</w:t>
      </w:r>
    </w:p>
    <w:p w14:paraId="03A044DF" w14:textId="77777777" w:rsidR="006774E4" w:rsidRPr="006774E4" w:rsidRDefault="00E32B3C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Times New Roman" w:cs="Times New Roman"/>
          <w:szCs w:val="28"/>
          <w:lang w:eastAsia="ru-RU"/>
        </w:rPr>
        <w:t xml:space="preserve">копия постановления по делу об административном правонарушении </w:t>
      </w:r>
      <w:r>
        <w:rPr>
          <w:rFonts w:eastAsia="Times New Roman" w:cs="Times New Roman"/>
          <w:szCs w:val="28"/>
          <w:lang w:eastAsia="ru-RU"/>
        </w:rPr>
        <w:br/>
      </w:r>
      <w:r w:rsidR="006774E4" w:rsidRPr="006774E4">
        <w:rPr>
          <w:rFonts w:eastAsia="Times New Roman" w:cs="Times New Roman"/>
          <w:szCs w:val="28"/>
          <w:lang w:eastAsia="ru-RU"/>
        </w:rPr>
        <w:lastRenderedPageBreak/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отношении виновных лиц (при наличии);</w:t>
      </w:r>
    </w:p>
    <w:p w14:paraId="367EDAF5" w14:textId="77777777" w:rsidR="006774E4" w:rsidRPr="006774E4" w:rsidRDefault="00E32B3C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Times New Roman" w:cs="Times New Roman"/>
          <w:szCs w:val="28"/>
          <w:lang w:eastAsia="ru-RU"/>
        </w:rPr>
        <w:t>копия постановления о возбуждении уголовного дела или копия постановления о прекращении уголовного дела в отношении виновных лиц (при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наличии);</w:t>
      </w:r>
    </w:p>
    <w:p w14:paraId="3BA2A878" w14:textId="77777777" w:rsidR="006774E4" w:rsidRPr="006774E4" w:rsidRDefault="00E32B3C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Times New Roman" w:cs="Times New Roman"/>
          <w:szCs w:val="28"/>
          <w:lang w:eastAsia="ru-RU"/>
        </w:rPr>
        <w:t>пояснительная записка с информацией о стоимости нанесенного ущерба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возмещении ущерба виновными лицами (с приложением копий подтверждающих документов);</w:t>
      </w:r>
    </w:p>
    <w:p w14:paraId="6A25D7A9" w14:textId="77777777" w:rsidR="006774E4" w:rsidRPr="006774E4" w:rsidRDefault="00E32B3C" w:rsidP="00470ECB">
      <w:pPr>
        <w:widowControl w:val="0"/>
        <w:autoSpaceDE w:val="0"/>
        <w:autoSpaceDN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4)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Times New Roman" w:cs="Times New Roman"/>
          <w:szCs w:val="28"/>
          <w:lang w:eastAsia="ru-RU"/>
        </w:rPr>
        <w:t>копия приказа о принятии мер в отношении виновных лиц (в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 xml:space="preserve">случае </w:t>
      </w:r>
      <w:r>
        <w:rPr>
          <w:rFonts w:eastAsia="Times New Roman" w:cs="Times New Roman"/>
          <w:szCs w:val="28"/>
          <w:lang w:eastAsia="ru-RU"/>
        </w:rPr>
        <w:br/>
      </w:r>
      <w:r w:rsidR="006774E4" w:rsidRPr="006774E4">
        <w:rPr>
          <w:rFonts w:eastAsia="Times New Roman" w:cs="Times New Roman"/>
          <w:szCs w:val="28"/>
          <w:lang w:eastAsia="ru-RU"/>
        </w:rPr>
        <w:t>их выявления), в результате действий (бездействия) которых нанесен ущерб объекту имущества;</w:t>
      </w:r>
    </w:p>
    <w:p w14:paraId="48CF66F4" w14:textId="77777777" w:rsidR="006774E4" w:rsidRPr="006774E4" w:rsidRDefault="00E32B3C" w:rsidP="00470ECB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Times New Roman" w:cs="Times New Roman"/>
          <w:szCs w:val="28"/>
          <w:lang w:eastAsia="ru-RU"/>
        </w:rPr>
        <w:t xml:space="preserve">пояснительная записка с объяснением причин списания объекта имущества до истечения установленного срока полезного использования </w:t>
      </w:r>
      <w:r>
        <w:rPr>
          <w:rFonts w:eastAsia="Times New Roman" w:cs="Times New Roman"/>
          <w:szCs w:val="28"/>
          <w:lang w:eastAsia="ru-RU"/>
        </w:rPr>
        <w:br/>
      </w:r>
      <w:r w:rsidR="006774E4" w:rsidRPr="006774E4">
        <w:rPr>
          <w:rFonts w:eastAsia="Times New Roman" w:cs="Times New Roman"/>
          <w:szCs w:val="28"/>
          <w:lang w:eastAsia="ru-RU"/>
        </w:rPr>
        <w:t>(в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случае, если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774E4" w:rsidRPr="006774E4">
        <w:rPr>
          <w:rFonts w:eastAsia="Times New Roman" w:cs="Times New Roman"/>
          <w:szCs w:val="28"/>
          <w:lang w:eastAsia="ru-RU"/>
        </w:rPr>
        <w:t>виновные лица не выявлены).</w:t>
      </w:r>
    </w:p>
    <w:p w14:paraId="57AD8272" w14:textId="77777777" w:rsidR="006774E4" w:rsidRPr="006774E4" w:rsidRDefault="00E32B3C" w:rsidP="00470ECB">
      <w:pPr>
        <w:rPr>
          <w:rFonts w:eastAsia="Calibri" w:cs="Times New Roman"/>
          <w:szCs w:val="28"/>
          <w:shd w:val="clear" w:color="auto" w:fill="FEFEFE"/>
        </w:rPr>
      </w:pPr>
      <w:r>
        <w:rPr>
          <w:rFonts w:eastAsia="Calibri" w:cs="Times New Roman"/>
          <w:szCs w:val="28"/>
        </w:rPr>
        <w:t>16.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Calibri" w:cs="Times New Roman"/>
          <w:szCs w:val="28"/>
          <w:shd w:val="clear" w:color="auto" w:fill="FEFEFE"/>
        </w:rPr>
        <w:t xml:space="preserve">Для принятия решения о списании транспортных средств дополнительно предоставляются: </w:t>
      </w:r>
    </w:p>
    <w:p w14:paraId="36722728" w14:textId="77777777" w:rsidR="006774E4" w:rsidRPr="006774E4" w:rsidRDefault="00E32B3C" w:rsidP="00470ECB">
      <w:pPr>
        <w:rPr>
          <w:rFonts w:eastAsia="Calibri" w:cs="Times New Roman"/>
          <w:szCs w:val="28"/>
          <w:shd w:val="clear" w:color="auto" w:fill="FEFEFE"/>
        </w:rPr>
      </w:pPr>
      <w:r>
        <w:rPr>
          <w:rFonts w:eastAsia="Calibri" w:cs="Times New Roman"/>
          <w:szCs w:val="28"/>
          <w:shd w:val="clear" w:color="auto" w:fill="FEFEFE"/>
        </w:rPr>
        <w:t>1)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Calibri" w:cs="Times New Roman"/>
          <w:szCs w:val="28"/>
          <w:shd w:val="clear" w:color="auto" w:fill="FEFEFE"/>
        </w:rPr>
        <w:t xml:space="preserve">заверенная надлежащим образом копия свидетельства о регистрации транспортного средства; </w:t>
      </w:r>
    </w:p>
    <w:p w14:paraId="5454F7E8" w14:textId="77777777" w:rsidR="006774E4" w:rsidRPr="006774E4" w:rsidRDefault="00E32B3C" w:rsidP="00470ECB">
      <w:pPr>
        <w:rPr>
          <w:rFonts w:eastAsia="Calibri" w:cs="Times New Roman"/>
          <w:szCs w:val="28"/>
          <w:shd w:val="clear" w:color="auto" w:fill="FEFEFE"/>
        </w:rPr>
      </w:pPr>
      <w:r>
        <w:rPr>
          <w:rFonts w:eastAsia="Calibri" w:cs="Times New Roman"/>
          <w:szCs w:val="28"/>
          <w:shd w:val="clear" w:color="auto" w:fill="FEFEFE"/>
        </w:rPr>
        <w:t>2)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Calibri" w:cs="Times New Roman"/>
          <w:szCs w:val="28"/>
          <w:shd w:val="clear" w:color="auto" w:fill="FEFEFE"/>
        </w:rPr>
        <w:t xml:space="preserve">в зависимости от вида транспорта заключение о технической непригодности транспортного средства к дальнейшей эксплуатации </w:t>
      </w:r>
      <w:r>
        <w:rPr>
          <w:rFonts w:eastAsia="Calibri" w:cs="Times New Roman"/>
          <w:szCs w:val="28"/>
          <w:shd w:val="clear" w:color="auto" w:fill="FEFEFE"/>
        </w:rPr>
        <w:br/>
      </w:r>
      <w:r w:rsidR="006774E4" w:rsidRPr="006774E4">
        <w:rPr>
          <w:rFonts w:eastAsia="Calibri" w:cs="Times New Roman"/>
          <w:szCs w:val="28"/>
          <w:shd w:val="clear" w:color="auto" w:fill="FEFEFE"/>
        </w:rPr>
        <w:t>или не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 w:rsidR="006774E4" w:rsidRPr="006774E4">
        <w:rPr>
          <w:rFonts w:eastAsia="Calibri" w:cs="Times New Roman"/>
          <w:szCs w:val="28"/>
          <w:shd w:val="clear" w:color="auto" w:fill="FEFEFE"/>
        </w:rPr>
        <w:t xml:space="preserve">соответствии специализированных транспортных средств требованиям законодательства по вопросам охраны труда и промышленной безопасности </w:t>
      </w:r>
      <w:r>
        <w:rPr>
          <w:rFonts w:eastAsia="Calibri" w:cs="Times New Roman"/>
          <w:szCs w:val="28"/>
          <w:shd w:val="clear" w:color="auto" w:fill="FEFEFE"/>
        </w:rPr>
        <w:br/>
      </w:r>
      <w:r w:rsidR="006774E4" w:rsidRPr="006774E4">
        <w:rPr>
          <w:rFonts w:eastAsia="Calibri" w:cs="Times New Roman"/>
          <w:szCs w:val="28"/>
          <w:shd w:val="clear" w:color="auto" w:fill="FEFEFE"/>
        </w:rPr>
        <w:t>и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 w:rsidR="006774E4" w:rsidRPr="006774E4">
        <w:rPr>
          <w:rFonts w:eastAsia="Calibri" w:cs="Times New Roman"/>
          <w:szCs w:val="28"/>
          <w:shd w:val="clear" w:color="auto" w:fill="FEFEFE"/>
        </w:rPr>
        <w:t xml:space="preserve">возможности его дальнейшей эксплуатации; </w:t>
      </w:r>
    </w:p>
    <w:p w14:paraId="5AB758F8" w14:textId="77777777" w:rsidR="006774E4" w:rsidRPr="006774E4" w:rsidRDefault="00E32B3C" w:rsidP="00470ECB">
      <w:pPr>
        <w:rPr>
          <w:rFonts w:eastAsia="Calibri" w:cs="Times New Roman"/>
          <w:szCs w:val="28"/>
          <w:shd w:val="clear" w:color="auto" w:fill="FEFEFE"/>
        </w:rPr>
      </w:pPr>
      <w:r>
        <w:rPr>
          <w:rFonts w:eastAsia="Calibri" w:cs="Times New Roman"/>
          <w:szCs w:val="28"/>
          <w:shd w:val="clear" w:color="auto" w:fill="FEFEFE"/>
        </w:rPr>
        <w:t>3)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Calibri" w:cs="Times New Roman"/>
          <w:szCs w:val="28"/>
          <w:shd w:val="clear" w:color="auto" w:fill="FEFEFE"/>
        </w:rPr>
        <w:t xml:space="preserve">справка органов Государственной инспекции безопасности дорожного движения о том, что списываемое транспортное средство не относится </w:t>
      </w:r>
      <w:r>
        <w:rPr>
          <w:rFonts w:eastAsia="Calibri" w:cs="Times New Roman"/>
          <w:szCs w:val="28"/>
          <w:shd w:val="clear" w:color="auto" w:fill="FEFEFE"/>
        </w:rPr>
        <w:br/>
      </w:r>
      <w:r w:rsidR="006774E4" w:rsidRPr="006774E4">
        <w:rPr>
          <w:rFonts w:eastAsia="Calibri" w:cs="Times New Roman"/>
          <w:szCs w:val="28"/>
          <w:shd w:val="clear" w:color="auto" w:fill="FEFEFE"/>
        </w:rPr>
        <w:t>к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 w:rsidR="006774E4" w:rsidRPr="006774E4">
        <w:rPr>
          <w:rFonts w:eastAsia="Calibri" w:cs="Times New Roman"/>
          <w:szCs w:val="28"/>
          <w:shd w:val="clear" w:color="auto" w:fill="FEFEFE"/>
        </w:rPr>
        <w:t>спецтранспорту и не находится в угоне и розыске.</w:t>
      </w:r>
    </w:p>
    <w:p w14:paraId="46DD0C31" w14:textId="77777777" w:rsidR="006774E4" w:rsidRPr="006774E4" w:rsidRDefault="00E32B3C" w:rsidP="00470ECB">
      <w:pPr>
        <w:rPr>
          <w:rFonts w:eastAsia="Calibri" w:cs="Times New Roman"/>
          <w:szCs w:val="28"/>
          <w:shd w:val="clear" w:color="auto" w:fill="FEFEFE"/>
        </w:rPr>
      </w:pPr>
      <w:r>
        <w:rPr>
          <w:rFonts w:eastAsia="Calibri" w:cs="Times New Roman"/>
          <w:szCs w:val="28"/>
          <w:shd w:val="clear" w:color="auto" w:fill="FEFEFE"/>
        </w:rPr>
        <w:t>17.</w:t>
      </w:r>
      <w:r w:rsidRPr="006774E4">
        <w:rPr>
          <w:rFonts w:eastAsia="Times New Roman" w:cs="Times New Roman"/>
          <w:szCs w:val="28"/>
          <w:lang w:eastAsia="ru-RU"/>
        </w:rPr>
        <w:t> </w:t>
      </w:r>
      <w:r w:rsidR="006774E4" w:rsidRPr="006774E4">
        <w:rPr>
          <w:rFonts w:eastAsia="Calibri" w:cs="Times New Roman"/>
          <w:szCs w:val="28"/>
          <w:shd w:val="clear" w:color="auto" w:fill="FEFEFE"/>
        </w:rPr>
        <w:t>Для принятия решения о списании имущества, находящегося на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 w:rsidR="006774E4" w:rsidRPr="006774E4">
        <w:rPr>
          <w:rFonts w:eastAsia="Calibri" w:cs="Times New Roman"/>
          <w:szCs w:val="28"/>
          <w:shd w:val="clear" w:color="auto" w:fill="FEFEFE"/>
        </w:rPr>
        <w:t xml:space="preserve">учете и под надзором специализированных государственных инспекций, дополнительно к вышеуказанным документам, предоставляется заключение соответствующей инспекции о непригодности такого имущества </w:t>
      </w:r>
      <w:r>
        <w:rPr>
          <w:rFonts w:eastAsia="Calibri" w:cs="Times New Roman"/>
          <w:szCs w:val="28"/>
          <w:shd w:val="clear" w:color="auto" w:fill="FEFEFE"/>
        </w:rPr>
        <w:br/>
      </w:r>
      <w:r w:rsidR="006774E4" w:rsidRPr="006774E4">
        <w:rPr>
          <w:rFonts w:eastAsia="Calibri" w:cs="Times New Roman"/>
          <w:szCs w:val="28"/>
          <w:shd w:val="clear" w:color="auto" w:fill="FEFEFE"/>
        </w:rPr>
        <w:t>к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 w:rsidR="006774E4" w:rsidRPr="006774E4">
        <w:rPr>
          <w:rFonts w:eastAsia="Calibri" w:cs="Times New Roman"/>
          <w:szCs w:val="28"/>
          <w:shd w:val="clear" w:color="auto" w:fill="FEFEFE"/>
        </w:rPr>
        <w:t>дальнейшему использованию.</w:t>
      </w:r>
    </w:p>
    <w:p w14:paraId="2929956F" w14:textId="77777777" w:rsidR="009C1198" w:rsidRPr="00470ECB" w:rsidRDefault="009C1198" w:rsidP="00470ECB">
      <w:pPr>
        <w:rPr>
          <w:rFonts w:cs="Times New Roman"/>
          <w:szCs w:val="28"/>
        </w:rPr>
      </w:pPr>
    </w:p>
    <w:sectPr w:rsidR="009C1198" w:rsidRPr="00470ECB" w:rsidSect="006A316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BCB1B" w14:textId="77777777" w:rsidR="00E32B3C" w:rsidRDefault="00E32B3C" w:rsidP="00E32B3C">
      <w:r>
        <w:separator/>
      </w:r>
    </w:p>
  </w:endnote>
  <w:endnote w:type="continuationSeparator" w:id="0">
    <w:p w14:paraId="5FDDA44B" w14:textId="77777777" w:rsidR="00E32B3C" w:rsidRDefault="00E32B3C" w:rsidP="00E3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690CD" w14:textId="77777777" w:rsidR="00E32B3C" w:rsidRDefault="00E32B3C" w:rsidP="00E32B3C">
      <w:r>
        <w:separator/>
      </w:r>
    </w:p>
  </w:footnote>
  <w:footnote w:type="continuationSeparator" w:id="0">
    <w:p w14:paraId="5FD1B4E4" w14:textId="77777777" w:rsidR="00E32B3C" w:rsidRDefault="00E32B3C" w:rsidP="00E3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6976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BB357A" w14:textId="77777777" w:rsidR="00D56F17" w:rsidRPr="00E32B3C" w:rsidRDefault="00D56F1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2B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2B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2B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23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2B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FF7405" w14:textId="77777777" w:rsidR="00D56F17" w:rsidRPr="00E32B3C" w:rsidRDefault="00D56F1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4E4"/>
    <w:rsid w:val="003C591E"/>
    <w:rsid w:val="00470ECB"/>
    <w:rsid w:val="006774E4"/>
    <w:rsid w:val="00695815"/>
    <w:rsid w:val="006A316A"/>
    <w:rsid w:val="006B4638"/>
    <w:rsid w:val="007336FA"/>
    <w:rsid w:val="00780CE4"/>
    <w:rsid w:val="008B45B2"/>
    <w:rsid w:val="00992360"/>
    <w:rsid w:val="009C1198"/>
    <w:rsid w:val="009C67EC"/>
    <w:rsid w:val="00D56F17"/>
    <w:rsid w:val="00E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0C31"/>
  <w15:docId w15:val="{7310BDA0-895C-4128-B0B7-03710E6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4E4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774E4"/>
    <w:rPr>
      <w:rFonts w:ascii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70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32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B3C"/>
  </w:style>
  <w:style w:type="character" w:styleId="a9">
    <w:name w:val="Hyperlink"/>
    <w:basedOn w:val="a0"/>
    <w:uiPriority w:val="99"/>
    <w:unhideWhenUsed/>
    <w:rsid w:val="00780CE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99_FZ-o-licenzirovanii-otdelnyh-vidov-dejatel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116-3-2024111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Федосеенко Татьяна Викторовна</dc:creator>
  <cp:lastModifiedBy>Солодовник Оксана Валерьевна</cp:lastModifiedBy>
  <cp:revision>10</cp:revision>
  <cp:lastPrinted>2023-12-04T14:19:00Z</cp:lastPrinted>
  <dcterms:created xsi:type="dcterms:W3CDTF">2023-12-04T14:12:00Z</dcterms:created>
  <dcterms:modified xsi:type="dcterms:W3CDTF">2024-11-26T09:37:00Z</dcterms:modified>
</cp:coreProperties>
</file>