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CE923" w14:textId="77777777" w:rsidR="00A86DFD" w:rsidRPr="00EB027D" w:rsidRDefault="00A86DFD" w:rsidP="00275666">
      <w:pPr>
        <w:ind w:left="5103"/>
        <w:jc w:val="both"/>
        <w:rPr>
          <w:sz w:val="24"/>
          <w:szCs w:val="24"/>
        </w:rPr>
      </w:pPr>
      <w:r w:rsidRPr="00EB027D">
        <w:rPr>
          <w:sz w:val="24"/>
          <w:szCs w:val="24"/>
        </w:rPr>
        <w:t>Приложение к</w:t>
      </w:r>
    </w:p>
    <w:p w14:paraId="1C58BD42" w14:textId="77777777" w:rsidR="00A86DFD" w:rsidRPr="00EB027D" w:rsidRDefault="00A86DFD" w:rsidP="00275666">
      <w:pPr>
        <w:ind w:left="5103"/>
        <w:rPr>
          <w:sz w:val="24"/>
          <w:szCs w:val="24"/>
        </w:rPr>
      </w:pPr>
      <w:r w:rsidRPr="00EB027D">
        <w:rPr>
          <w:sz w:val="24"/>
          <w:szCs w:val="24"/>
        </w:rPr>
        <w:t xml:space="preserve">постановлению Администрации Шахтерского муниципального округа </w:t>
      </w:r>
    </w:p>
    <w:p w14:paraId="136142C7" w14:textId="77777777" w:rsidR="00A86DFD" w:rsidRPr="00EB027D" w:rsidRDefault="00A86DFD" w:rsidP="00275666">
      <w:pPr>
        <w:pStyle w:val="1"/>
        <w:shd w:val="clear" w:color="auto" w:fill="auto"/>
        <w:tabs>
          <w:tab w:val="left" w:leader="underscore" w:pos="7564"/>
          <w:tab w:val="left" w:leader="underscore" w:pos="7633"/>
          <w:tab w:val="left" w:leader="underscore" w:pos="9077"/>
        </w:tabs>
        <w:spacing w:after="0" w:line="240" w:lineRule="auto"/>
        <w:ind w:left="5103" w:firstLine="0"/>
        <w:rPr>
          <w:sz w:val="24"/>
          <w:szCs w:val="24"/>
          <w:lang w:val="ru-RU"/>
        </w:rPr>
      </w:pPr>
      <w:r w:rsidRPr="00EB027D">
        <w:rPr>
          <w:sz w:val="24"/>
          <w:szCs w:val="24"/>
          <w:lang w:val="ru-RU"/>
        </w:rPr>
        <w:t xml:space="preserve">Донецкой Народной Республики </w:t>
      </w:r>
    </w:p>
    <w:p w14:paraId="154B8FCE" w14:textId="77777777" w:rsidR="00A86DFD" w:rsidRPr="00EB027D" w:rsidRDefault="00A86DFD" w:rsidP="00275666">
      <w:pPr>
        <w:ind w:left="5103"/>
        <w:jc w:val="both"/>
        <w:rPr>
          <w:sz w:val="24"/>
          <w:szCs w:val="24"/>
        </w:rPr>
      </w:pPr>
      <w:r w:rsidRPr="00EB027D">
        <w:rPr>
          <w:sz w:val="24"/>
          <w:szCs w:val="24"/>
        </w:rPr>
        <w:t>от 28.10.2024 № 674</w:t>
      </w:r>
    </w:p>
    <w:p w14:paraId="0ED89E91" w14:textId="77777777" w:rsidR="00A86DFD" w:rsidRPr="00EB027D" w:rsidRDefault="00A86DFD" w:rsidP="00275666">
      <w:pPr>
        <w:pStyle w:val="1"/>
        <w:shd w:val="clear" w:color="auto" w:fill="auto"/>
        <w:tabs>
          <w:tab w:val="left" w:leader="underscore" w:pos="7564"/>
          <w:tab w:val="left" w:leader="underscore" w:pos="7633"/>
          <w:tab w:val="left" w:leader="underscore" w:pos="9077"/>
        </w:tabs>
        <w:spacing w:after="0" w:line="240" w:lineRule="auto"/>
        <w:ind w:firstLine="709"/>
        <w:jc w:val="right"/>
        <w:rPr>
          <w:sz w:val="24"/>
          <w:szCs w:val="24"/>
          <w:lang w:val="ru-RU"/>
        </w:rPr>
      </w:pPr>
    </w:p>
    <w:p w14:paraId="2747D427" w14:textId="77777777" w:rsidR="00A86DFD" w:rsidRPr="00EB027D" w:rsidRDefault="00A86DFD" w:rsidP="00275666">
      <w:pPr>
        <w:pStyle w:val="1"/>
        <w:shd w:val="clear" w:color="auto" w:fill="auto"/>
        <w:tabs>
          <w:tab w:val="left" w:leader="underscore" w:pos="1739"/>
          <w:tab w:val="left" w:leader="underscore" w:pos="2738"/>
        </w:tabs>
        <w:spacing w:after="0" w:line="240" w:lineRule="auto"/>
        <w:ind w:firstLine="0"/>
        <w:jc w:val="right"/>
        <w:rPr>
          <w:sz w:val="24"/>
          <w:szCs w:val="24"/>
          <w:lang w:val="ru-RU"/>
        </w:rPr>
      </w:pPr>
    </w:p>
    <w:p w14:paraId="09A2ADD8" w14:textId="77777777" w:rsidR="00A86DFD" w:rsidRPr="00EB027D" w:rsidRDefault="00A86DFD" w:rsidP="00275666">
      <w:pPr>
        <w:pStyle w:val="1"/>
        <w:shd w:val="clear" w:color="auto" w:fill="auto"/>
        <w:spacing w:after="0" w:line="240" w:lineRule="auto"/>
        <w:ind w:firstLine="0"/>
        <w:jc w:val="center"/>
        <w:rPr>
          <w:b/>
          <w:bCs/>
          <w:sz w:val="24"/>
          <w:szCs w:val="24"/>
          <w:lang w:val="ru-RU"/>
        </w:rPr>
      </w:pPr>
      <w:r w:rsidRPr="00EB027D">
        <w:rPr>
          <w:b/>
          <w:bCs/>
          <w:sz w:val="24"/>
          <w:szCs w:val="24"/>
          <w:lang w:val="ru-RU"/>
        </w:rPr>
        <w:t>ПОРЯДОК</w:t>
      </w:r>
    </w:p>
    <w:p w14:paraId="40F3EA7F" w14:textId="77777777" w:rsidR="00A86DFD" w:rsidRPr="00EB027D" w:rsidRDefault="00A86DFD" w:rsidP="00275666">
      <w:pPr>
        <w:pStyle w:val="1"/>
        <w:shd w:val="clear" w:color="auto" w:fill="auto"/>
        <w:spacing w:after="0" w:line="240" w:lineRule="auto"/>
        <w:ind w:firstLine="0"/>
        <w:jc w:val="center"/>
        <w:rPr>
          <w:b/>
          <w:bCs/>
          <w:sz w:val="24"/>
          <w:szCs w:val="24"/>
          <w:lang w:val="ru-RU"/>
        </w:rPr>
      </w:pPr>
      <w:r w:rsidRPr="00EB027D">
        <w:rPr>
          <w:b/>
          <w:bCs/>
          <w:sz w:val="24"/>
          <w:szCs w:val="24"/>
          <w:lang w:val="ru-RU"/>
        </w:rPr>
        <w:t xml:space="preserve">составления и утверждения планов финансово-хозяйственной деятельности муниципальных бюджетных (автономных) учреждений муниципального образования Шахтерский муниципальный округ </w:t>
      </w:r>
    </w:p>
    <w:p w14:paraId="6877D85C" w14:textId="77777777" w:rsidR="00A86DFD" w:rsidRPr="00EB027D" w:rsidRDefault="00A86DFD" w:rsidP="00275666">
      <w:pPr>
        <w:pStyle w:val="1"/>
        <w:shd w:val="clear" w:color="auto" w:fill="auto"/>
        <w:spacing w:after="0" w:line="240" w:lineRule="auto"/>
        <w:ind w:firstLine="0"/>
        <w:jc w:val="center"/>
        <w:rPr>
          <w:b/>
          <w:sz w:val="24"/>
          <w:szCs w:val="24"/>
          <w:lang w:val="ru-RU"/>
        </w:rPr>
      </w:pPr>
      <w:r w:rsidRPr="00EB027D">
        <w:rPr>
          <w:b/>
          <w:sz w:val="24"/>
          <w:szCs w:val="24"/>
          <w:lang w:val="ru-RU"/>
        </w:rPr>
        <w:t>Донецкой Народной Республики</w:t>
      </w:r>
    </w:p>
    <w:p w14:paraId="58B43389" w14:textId="77777777" w:rsidR="00A86DFD" w:rsidRPr="00EB027D" w:rsidRDefault="00A86DFD" w:rsidP="00275666">
      <w:pPr>
        <w:pStyle w:val="1"/>
        <w:shd w:val="clear" w:color="auto" w:fill="auto"/>
        <w:spacing w:after="0" w:line="240" w:lineRule="auto"/>
        <w:ind w:firstLine="0"/>
        <w:jc w:val="center"/>
        <w:rPr>
          <w:sz w:val="24"/>
          <w:szCs w:val="24"/>
          <w:lang w:val="ru-RU"/>
        </w:rPr>
      </w:pPr>
    </w:p>
    <w:p w14:paraId="142A011D" w14:textId="77777777" w:rsidR="00A86DFD" w:rsidRPr="00EB027D" w:rsidRDefault="00A86DFD" w:rsidP="00275666">
      <w:pPr>
        <w:pStyle w:val="20"/>
        <w:keepNext/>
        <w:keepLines/>
        <w:shd w:val="clear" w:color="auto" w:fill="auto"/>
        <w:tabs>
          <w:tab w:val="left" w:pos="331"/>
        </w:tabs>
        <w:spacing w:after="0"/>
        <w:rPr>
          <w:sz w:val="24"/>
          <w:szCs w:val="24"/>
          <w:lang w:val="ru-RU"/>
        </w:rPr>
      </w:pPr>
      <w:bookmarkStart w:id="0" w:name="bookmark14"/>
      <w:bookmarkStart w:id="1" w:name="bookmark15"/>
      <w:r w:rsidRPr="00EB027D">
        <w:rPr>
          <w:sz w:val="24"/>
          <w:szCs w:val="24"/>
          <w:lang w:val="ru-RU"/>
        </w:rPr>
        <w:t xml:space="preserve">Раздел </w:t>
      </w:r>
      <w:r w:rsidRPr="00EB027D">
        <w:rPr>
          <w:sz w:val="24"/>
          <w:szCs w:val="24"/>
        </w:rPr>
        <w:t>I</w:t>
      </w:r>
      <w:r w:rsidRPr="00EB027D">
        <w:rPr>
          <w:sz w:val="24"/>
          <w:szCs w:val="24"/>
          <w:lang w:val="ru-RU"/>
        </w:rPr>
        <w:t>. Общие положения</w:t>
      </w:r>
    </w:p>
    <w:bookmarkEnd w:id="0"/>
    <w:bookmarkEnd w:id="1"/>
    <w:p w14:paraId="2A79700E" w14:textId="77777777" w:rsidR="00A86DFD" w:rsidRPr="00EB027D" w:rsidRDefault="00A86DFD" w:rsidP="00275666">
      <w:pPr>
        <w:pStyle w:val="20"/>
        <w:keepNext/>
        <w:keepLines/>
        <w:shd w:val="clear" w:color="auto" w:fill="auto"/>
        <w:tabs>
          <w:tab w:val="left" w:pos="331"/>
        </w:tabs>
        <w:spacing w:after="0"/>
        <w:jc w:val="left"/>
        <w:rPr>
          <w:b w:val="0"/>
          <w:sz w:val="24"/>
          <w:szCs w:val="24"/>
          <w:lang w:val="ru-RU"/>
        </w:rPr>
      </w:pPr>
    </w:p>
    <w:p w14:paraId="0FCC9D9C" w14:textId="77777777" w:rsidR="00A86DFD" w:rsidRPr="00EB027D" w:rsidRDefault="00A86DFD" w:rsidP="00275666">
      <w:pPr>
        <w:pStyle w:val="1"/>
        <w:shd w:val="clear" w:color="auto" w:fill="auto"/>
        <w:spacing w:after="0" w:line="240" w:lineRule="auto"/>
        <w:ind w:firstLine="709"/>
        <w:jc w:val="both"/>
        <w:rPr>
          <w:i/>
          <w:sz w:val="24"/>
          <w:szCs w:val="24"/>
          <w:lang w:val="ru-RU"/>
        </w:rPr>
      </w:pPr>
      <w:r w:rsidRPr="00EB027D">
        <w:rPr>
          <w:sz w:val="24"/>
          <w:szCs w:val="24"/>
          <w:lang w:val="ru-RU"/>
        </w:rPr>
        <w:t xml:space="preserve">1. Порядок составления и утверждения планов финансово-хозяйственной деятельности </w:t>
      </w:r>
      <w:r w:rsidRPr="00EB027D">
        <w:rPr>
          <w:bCs/>
          <w:sz w:val="24"/>
          <w:szCs w:val="24"/>
          <w:lang w:val="ru-RU"/>
        </w:rPr>
        <w:t>муниципальных бюджетных (автономных) учреждений</w:t>
      </w:r>
      <w:r w:rsidRPr="00EB027D">
        <w:rPr>
          <w:sz w:val="24"/>
          <w:szCs w:val="24"/>
          <w:lang w:val="ru-RU"/>
        </w:rPr>
        <w:t xml:space="preserve"> м</w:t>
      </w:r>
      <w:r w:rsidRPr="00EB027D">
        <w:rPr>
          <w:iCs/>
          <w:sz w:val="24"/>
          <w:szCs w:val="24"/>
          <w:lang w:val="ru-RU"/>
        </w:rPr>
        <w:t xml:space="preserve">униципального образования </w:t>
      </w:r>
      <w:r w:rsidRPr="00EB027D">
        <w:rPr>
          <w:bCs/>
          <w:sz w:val="24"/>
          <w:szCs w:val="24"/>
          <w:lang w:val="ru-RU"/>
        </w:rPr>
        <w:t>Шахтерский муниципальный округ</w:t>
      </w:r>
      <w:r w:rsidRPr="00EB027D">
        <w:rPr>
          <w:iCs/>
          <w:sz w:val="24"/>
          <w:szCs w:val="24"/>
          <w:lang w:val="ru-RU"/>
        </w:rPr>
        <w:t xml:space="preserve"> Донецкой Народной Республики </w:t>
      </w:r>
      <w:r w:rsidRPr="00EB027D">
        <w:rPr>
          <w:sz w:val="24"/>
          <w:szCs w:val="24"/>
          <w:lang w:val="ru-RU"/>
        </w:rPr>
        <w:t xml:space="preserve">(далее - Порядок) разработан в целях организации процесса составления и утверждения планов финансово-хозяйственной деятельности (далее - планы ФХД) </w:t>
      </w:r>
      <w:r w:rsidRPr="00EB027D">
        <w:rPr>
          <w:bCs/>
          <w:sz w:val="24"/>
          <w:szCs w:val="24"/>
          <w:lang w:val="ru-RU"/>
        </w:rPr>
        <w:t>муниципальных бюджетных (автономных) учреждений</w:t>
      </w:r>
      <w:r w:rsidRPr="00EB027D">
        <w:rPr>
          <w:sz w:val="24"/>
          <w:szCs w:val="24"/>
          <w:lang w:val="ru-RU"/>
        </w:rPr>
        <w:t xml:space="preserve">, в отношении которых </w:t>
      </w:r>
      <w:r w:rsidRPr="00EB027D">
        <w:rPr>
          <w:bCs/>
          <w:sz w:val="24"/>
          <w:szCs w:val="24"/>
          <w:lang w:val="ru-RU"/>
        </w:rPr>
        <w:t>муниципальное образование</w:t>
      </w:r>
      <w:r w:rsidRPr="00EB027D">
        <w:rPr>
          <w:sz w:val="24"/>
          <w:szCs w:val="24"/>
          <w:lang w:val="ru-RU"/>
        </w:rPr>
        <w:t xml:space="preserve"> </w:t>
      </w:r>
      <w:r w:rsidRPr="00EB027D">
        <w:rPr>
          <w:bCs/>
          <w:sz w:val="24"/>
          <w:szCs w:val="24"/>
          <w:lang w:val="ru-RU"/>
        </w:rPr>
        <w:t>Шахтерский муниципальный округ</w:t>
      </w:r>
      <w:r w:rsidRPr="00EB027D">
        <w:rPr>
          <w:iCs/>
          <w:sz w:val="24"/>
          <w:szCs w:val="24"/>
          <w:lang w:val="ru-RU"/>
        </w:rPr>
        <w:t xml:space="preserve"> Донецкой Народной Республики осуществляет функции </w:t>
      </w:r>
      <w:r w:rsidRPr="00EB027D">
        <w:rPr>
          <w:sz w:val="24"/>
          <w:szCs w:val="24"/>
          <w:lang w:val="ru-RU"/>
        </w:rPr>
        <w:t>и</w:t>
      </w:r>
      <w:r w:rsidRPr="00EB027D">
        <w:rPr>
          <w:sz w:val="24"/>
          <w:szCs w:val="24"/>
        </w:rPr>
        <w:t> </w:t>
      </w:r>
      <w:r w:rsidRPr="00EB027D">
        <w:rPr>
          <w:sz w:val="24"/>
          <w:szCs w:val="24"/>
          <w:lang w:val="ru-RU"/>
        </w:rPr>
        <w:t>полномочия учредителя (далее - учреждения), и устанавливает единые требования к</w:t>
      </w:r>
      <w:r w:rsidRPr="00EB027D">
        <w:rPr>
          <w:sz w:val="24"/>
          <w:szCs w:val="24"/>
        </w:rPr>
        <w:t> </w:t>
      </w:r>
      <w:r w:rsidRPr="00EB027D">
        <w:rPr>
          <w:sz w:val="24"/>
          <w:szCs w:val="24"/>
          <w:lang w:val="ru-RU"/>
        </w:rPr>
        <w:t>составлению и утверждению планов ФХД учреждений</w:t>
      </w:r>
      <w:r w:rsidRPr="00EB027D">
        <w:rPr>
          <w:i/>
          <w:sz w:val="24"/>
          <w:szCs w:val="24"/>
          <w:lang w:val="ru-RU"/>
        </w:rPr>
        <w:t>.</w:t>
      </w:r>
    </w:p>
    <w:p w14:paraId="37C718F4" w14:textId="77777777" w:rsidR="00A86DFD" w:rsidRPr="00EB027D" w:rsidRDefault="00A86DFD" w:rsidP="00275666">
      <w:pPr>
        <w:pStyle w:val="1"/>
        <w:shd w:val="clear" w:color="auto" w:fill="auto"/>
        <w:spacing w:after="0" w:line="240" w:lineRule="auto"/>
        <w:ind w:firstLine="709"/>
        <w:jc w:val="both"/>
        <w:rPr>
          <w:i/>
          <w:sz w:val="24"/>
          <w:szCs w:val="24"/>
          <w:lang w:val="ru-RU"/>
        </w:rPr>
      </w:pPr>
      <w:r w:rsidRPr="00EB027D">
        <w:rPr>
          <w:i/>
          <w:sz w:val="24"/>
          <w:szCs w:val="24"/>
          <w:lang w:val="ru-RU"/>
        </w:rPr>
        <w:t xml:space="preserve"> </w:t>
      </w:r>
    </w:p>
    <w:p w14:paraId="6C1513B7" w14:textId="77777777" w:rsidR="00A86DFD" w:rsidRPr="00EB027D" w:rsidRDefault="00A86DFD" w:rsidP="00275666">
      <w:pPr>
        <w:pStyle w:val="1"/>
        <w:shd w:val="clear" w:color="auto" w:fill="auto"/>
        <w:spacing w:after="0" w:line="240" w:lineRule="auto"/>
        <w:ind w:firstLine="709"/>
        <w:jc w:val="center"/>
        <w:rPr>
          <w:b/>
          <w:i/>
          <w:sz w:val="24"/>
          <w:szCs w:val="24"/>
          <w:lang w:val="ru-RU"/>
        </w:rPr>
      </w:pPr>
      <w:r w:rsidRPr="00EB027D">
        <w:rPr>
          <w:b/>
          <w:sz w:val="24"/>
          <w:szCs w:val="24"/>
          <w:lang w:val="ru-RU"/>
        </w:rPr>
        <w:t xml:space="preserve">Раздел </w:t>
      </w:r>
      <w:r w:rsidRPr="00EB027D">
        <w:rPr>
          <w:b/>
          <w:sz w:val="24"/>
          <w:szCs w:val="24"/>
        </w:rPr>
        <w:t>II</w:t>
      </w:r>
      <w:r w:rsidRPr="00EB027D">
        <w:rPr>
          <w:b/>
          <w:sz w:val="24"/>
          <w:szCs w:val="24"/>
          <w:lang w:val="ru-RU"/>
        </w:rPr>
        <w:t xml:space="preserve">. </w:t>
      </w:r>
      <w:bookmarkStart w:id="2" w:name="bookmark16"/>
      <w:bookmarkStart w:id="3" w:name="bookmark17"/>
      <w:r w:rsidRPr="00EB027D">
        <w:rPr>
          <w:b/>
          <w:sz w:val="24"/>
          <w:szCs w:val="24"/>
          <w:lang w:val="ru-RU"/>
        </w:rPr>
        <w:t>Порядок составления плана ФХД</w:t>
      </w:r>
      <w:bookmarkEnd w:id="2"/>
      <w:bookmarkEnd w:id="3"/>
    </w:p>
    <w:p w14:paraId="7FA253D4" w14:textId="77777777" w:rsidR="00A86DFD" w:rsidRPr="00EB027D" w:rsidRDefault="00A86DFD" w:rsidP="00275666">
      <w:pPr>
        <w:pStyle w:val="20"/>
        <w:keepNext/>
        <w:keepLines/>
        <w:shd w:val="clear" w:color="auto" w:fill="auto"/>
        <w:tabs>
          <w:tab w:val="left" w:pos="321"/>
        </w:tabs>
        <w:spacing w:after="0"/>
        <w:ind w:left="709"/>
        <w:jc w:val="left"/>
        <w:rPr>
          <w:sz w:val="24"/>
          <w:szCs w:val="24"/>
          <w:lang w:val="ru-RU"/>
        </w:rPr>
      </w:pPr>
    </w:p>
    <w:p w14:paraId="1176F211" w14:textId="77777777" w:rsidR="00A86DFD" w:rsidRPr="00EB027D" w:rsidRDefault="00A86DFD" w:rsidP="00275666">
      <w:pPr>
        <w:pStyle w:val="1"/>
        <w:shd w:val="clear" w:color="auto" w:fill="auto"/>
        <w:tabs>
          <w:tab w:val="left" w:pos="1004"/>
          <w:tab w:val="left" w:pos="1134"/>
        </w:tabs>
        <w:spacing w:after="0" w:line="240" w:lineRule="auto"/>
        <w:ind w:firstLine="709"/>
        <w:jc w:val="both"/>
        <w:rPr>
          <w:sz w:val="24"/>
          <w:szCs w:val="24"/>
          <w:lang w:val="ru-RU"/>
        </w:rPr>
      </w:pPr>
      <w:r w:rsidRPr="00EB027D">
        <w:rPr>
          <w:sz w:val="24"/>
          <w:szCs w:val="24"/>
          <w:lang w:val="ru-RU"/>
        </w:rPr>
        <w:t>2. Составление плана ФХД осуществляется учреждением.</w:t>
      </w:r>
    </w:p>
    <w:p w14:paraId="1B312801" w14:textId="77777777" w:rsidR="00A86DFD" w:rsidRPr="00EB027D" w:rsidRDefault="00A86DFD" w:rsidP="00275666">
      <w:pPr>
        <w:pStyle w:val="1"/>
        <w:shd w:val="clear" w:color="auto" w:fill="auto"/>
        <w:tabs>
          <w:tab w:val="left" w:pos="709"/>
          <w:tab w:val="left" w:pos="1134"/>
        </w:tabs>
        <w:spacing w:after="0" w:line="240" w:lineRule="auto"/>
        <w:ind w:firstLine="709"/>
        <w:jc w:val="both"/>
        <w:rPr>
          <w:sz w:val="24"/>
          <w:szCs w:val="24"/>
          <w:lang w:val="ru-RU"/>
        </w:rPr>
      </w:pPr>
      <w:r w:rsidRPr="00EB027D">
        <w:rPr>
          <w:sz w:val="24"/>
          <w:szCs w:val="24"/>
          <w:lang w:val="ru-RU"/>
        </w:rPr>
        <w:t>3. План ФХД составляется учреждением по кассовому методу, в рублях, с точностью до двух знаков после запятой.</w:t>
      </w:r>
    </w:p>
    <w:p w14:paraId="47D8802F" w14:textId="77777777" w:rsidR="00A86DFD" w:rsidRPr="00EB027D" w:rsidRDefault="00A86DFD" w:rsidP="00275666">
      <w:pPr>
        <w:pStyle w:val="1"/>
        <w:shd w:val="clear" w:color="auto" w:fill="auto"/>
        <w:tabs>
          <w:tab w:val="left" w:pos="979"/>
          <w:tab w:val="left" w:pos="1134"/>
        </w:tabs>
        <w:spacing w:after="0" w:line="240" w:lineRule="auto"/>
        <w:ind w:firstLine="709"/>
        <w:jc w:val="both"/>
        <w:rPr>
          <w:sz w:val="24"/>
          <w:szCs w:val="24"/>
          <w:lang w:val="ru-RU"/>
        </w:rPr>
      </w:pPr>
      <w:r w:rsidRPr="00EB027D">
        <w:rPr>
          <w:sz w:val="24"/>
          <w:szCs w:val="24"/>
          <w:lang w:val="ru-RU"/>
        </w:rPr>
        <w:t xml:space="preserve">4. План ФХД составляется и утверждается на текущий финансовый год и плановый период в соответствии с решением Шахтерского муниципального совета </w:t>
      </w:r>
      <w:r w:rsidRPr="00EB027D">
        <w:rPr>
          <w:iCs/>
          <w:sz w:val="24"/>
          <w:szCs w:val="24"/>
          <w:lang w:val="ru-RU"/>
        </w:rPr>
        <w:t xml:space="preserve">Донецкой Народной Республики </w:t>
      </w:r>
      <w:r w:rsidRPr="00EB027D">
        <w:rPr>
          <w:sz w:val="24"/>
          <w:szCs w:val="24"/>
          <w:lang w:val="ru-RU"/>
        </w:rPr>
        <w:t>о бюджете.</w:t>
      </w:r>
    </w:p>
    <w:p w14:paraId="57BA7266" w14:textId="77777777" w:rsidR="00A86DFD" w:rsidRPr="00EB027D" w:rsidRDefault="00A86DFD" w:rsidP="00275666">
      <w:pPr>
        <w:pStyle w:val="1"/>
        <w:shd w:val="clear" w:color="auto" w:fill="auto"/>
        <w:tabs>
          <w:tab w:val="left" w:pos="988"/>
          <w:tab w:val="left" w:pos="1134"/>
        </w:tabs>
        <w:spacing w:after="0" w:line="240" w:lineRule="auto"/>
        <w:ind w:firstLine="709"/>
        <w:jc w:val="both"/>
        <w:rPr>
          <w:sz w:val="24"/>
          <w:szCs w:val="24"/>
          <w:lang w:val="ru-RU"/>
        </w:rPr>
      </w:pPr>
      <w:r w:rsidRPr="00EB027D">
        <w:rPr>
          <w:sz w:val="24"/>
          <w:szCs w:val="24"/>
          <w:lang w:val="ru-RU"/>
        </w:rPr>
        <w:t>5. При принятии учреждением обязательств, срок исполнения которых по условиям договоров (контрактов) превышает срок, предусмотренный, пунктом 4 настоящего Порядка, показатели плана ФХД утверждаются на период, превышающий указанный срок.</w:t>
      </w:r>
    </w:p>
    <w:p w14:paraId="26C39F67" w14:textId="77777777" w:rsidR="00A86DFD" w:rsidRPr="00EB027D" w:rsidRDefault="00A86DFD" w:rsidP="00275666">
      <w:pPr>
        <w:pStyle w:val="1"/>
        <w:shd w:val="clear" w:color="auto" w:fill="auto"/>
        <w:tabs>
          <w:tab w:val="left" w:pos="988"/>
          <w:tab w:val="left" w:pos="1134"/>
        </w:tabs>
        <w:spacing w:after="0" w:line="240" w:lineRule="auto"/>
        <w:ind w:firstLine="709"/>
        <w:jc w:val="both"/>
        <w:rPr>
          <w:sz w:val="24"/>
          <w:szCs w:val="24"/>
          <w:lang w:val="ru-RU"/>
        </w:rPr>
      </w:pPr>
    </w:p>
    <w:p w14:paraId="39C6FEEC" w14:textId="77777777" w:rsidR="00A86DFD" w:rsidRPr="00EB027D" w:rsidRDefault="00A86DFD" w:rsidP="00275666">
      <w:pPr>
        <w:pStyle w:val="20"/>
        <w:keepNext/>
        <w:keepLines/>
        <w:shd w:val="clear" w:color="auto" w:fill="auto"/>
        <w:tabs>
          <w:tab w:val="left" w:pos="326"/>
          <w:tab w:val="left" w:pos="993"/>
        </w:tabs>
        <w:spacing w:after="0"/>
        <w:ind w:left="709"/>
        <w:rPr>
          <w:sz w:val="24"/>
          <w:szCs w:val="24"/>
          <w:lang w:val="ru-RU"/>
        </w:rPr>
      </w:pPr>
      <w:bookmarkStart w:id="4" w:name="bookmark18"/>
      <w:bookmarkStart w:id="5" w:name="bookmark19"/>
      <w:r w:rsidRPr="00EB027D">
        <w:rPr>
          <w:sz w:val="24"/>
          <w:szCs w:val="24"/>
          <w:lang w:val="ru-RU"/>
        </w:rPr>
        <w:t xml:space="preserve">Раздел </w:t>
      </w:r>
      <w:r w:rsidRPr="00EB027D">
        <w:rPr>
          <w:sz w:val="24"/>
          <w:szCs w:val="24"/>
        </w:rPr>
        <w:t>III</w:t>
      </w:r>
      <w:r w:rsidRPr="00EB027D">
        <w:rPr>
          <w:sz w:val="24"/>
          <w:szCs w:val="24"/>
          <w:lang w:val="ru-RU"/>
        </w:rPr>
        <w:t>. Требования к составлению плана ФХД</w:t>
      </w:r>
    </w:p>
    <w:bookmarkEnd w:id="4"/>
    <w:bookmarkEnd w:id="5"/>
    <w:p w14:paraId="222E68AC" w14:textId="77777777" w:rsidR="00A86DFD" w:rsidRPr="00EB027D" w:rsidRDefault="00A86DFD" w:rsidP="00275666">
      <w:pPr>
        <w:pStyle w:val="20"/>
        <w:keepNext/>
        <w:keepLines/>
        <w:shd w:val="clear" w:color="auto" w:fill="auto"/>
        <w:tabs>
          <w:tab w:val="left" w:pos="326"/>
        </w:tabs>
        <w:spacing w:after="0"/>
        <w:ind w:left="709"/>
        <w:jc w:val="left"/>
        <w:rPr>
          <w:sz w:val="24"/>
          <w:szCs w:val="24"/>
          <w:lang w:val="ru-RU"/>
        </w:rPr>
      </w:pPr>
    </w:p>
    <w:p w14:paraId="69724627" w14:textId="77777777" w:rsidR="00A86DFD" w:rsidRPr="00EB027D" w:rsidRDefault="00A86DFD" w:rsidP="00275666">
      <w:pPr>
        <w:pStyle w:val="1"/>
        <w:shd w:val="clear" w:color="auto" w:fill="auto"/>
        <w:tabs>
          <w:tab w:val="left" w:pos="983"/>
          <w:tab w:val="left" w:pos="1134"/>
        </w:tabs>
        <w:spacing w:after="0" w:line="240" w:lineRule="auto"/>
        <w:ind w:firstLine="709"/>
        <w:jc w:val="both"/>
        <w:rPr>
          <w:sz w:val="24"/>
          <w:szCs w:val="24"/>
          <w:lang w:val="ru-RU"/>
        </w:rPr>
      </w:pPr>
      <w:r w:rsidRPr="00EB027D">
        <w:rPr>
          <w:sz w:val="24"/>
          <w:szCs w:val="24"/>
          <w:lang w:val="ru-RU"/>
        </w:rPr>
        <w:t>6. При составлении плана ФХД (внесении изменений в него) устанавливается плановый объем поступлений и выплат денежных средств.</w:t>
      </w:r>
    </w:p>
    <w:p w14:paraId="5FFA44CC" w14:textId="77777777" w:rsidR="00A86DFD" w:rsidRPr="00EB027D" w:rsidRDefault="00A86DFD" w:rsidP="00275666">
      <w:pPr>
        <w:pStyle w:val="1"/>
        <w:shd w:val="clear" w:color="auto" w:fill="auto"/>
        <w:spacing w:after="0" w:line="240" w:lineRule="auto"/>
        <w:ind w:firstLine="709"/>
        <w:jc w:val="both"/>
        <w:rPr>
          <w:sz w:val="24"/>
          <w:szCs w:val="24"/>
          <w:lang w:val="ru-RU"/>
        </w:rPr>
      </w:pPr>
      <w:r w:rsidRPr="00EB027D">
        <w:rPr>
          <w:sz w:val="24"/>
          <w:szCs w:val="24"/>
          <w:lang w:val="ru-RU"/>
        </w:rPr>
        <w:t>План ФХД составляется на основании обоснований (расчетов) плановых показателей поступлений и выплат, требования к формированию которых установлены разделом 4 настоящего Порядка.</w:t>
      </w:r>
    </w:p>
    <w:p w14:paraId="1F2E1EE7" w14:textId="77777777" w:rsidR="00A86DFD" w:rsidRPr="00EB027D" w:rsidRDefault="00A86DFD" w:rsidP="00275666">
      <w:pPr>
        <w:pStyle w:val="1"/>
        <w:shd w:val="clear" w:color="auto" w:fill="auto"/>
        <w:tabs>
          <w:tab w:val="left" w:pos="0"/>
        </w:tabs>
        <w:spacing w:after="0" w:line="240" w:lineRule="auto"/>
        <w:ind w:firstLine="709"/>
        <w:jc w:val="both"/>
        <w:rPr>
          <w:sz w:val="24"/>
          <w:szCs w:val="24"/>
          <w:lang w:val="ru-RU"/>
        </w:rPr>
      </w:pPr>
      <w:r w:rsidRPr="00EB027D">
        <w:rPr>
          <w:sz w:val="24"/>
          <w:szCs w:val="24"/>
          <w:lang w:val="ru-RU"/>
        </w:rPr>
        <w:t>7. Учреждение предоставляет Главному распорядителю бюджетных средств (далее –Главный распорядитель), в ведении которого находится, проект плана ФХД в сроки, установленные Главным распорядителем с приложением обоснований (расчетов) плановых показателей к плану ФХД:</w:t>
      </w:r>
    </w:p>
    <w:p w14:paraId="476440C2" w14:textId="77777777" w:rsidR="00A86DFD" w:rsidRPr="00EB027D" w:rsidRDefault="00A86DFD" w:rsidP="00275666">
      <w:pPr>
        <w:pStyle w:val="1"/>
        <w:shd w:val="clear" w:color="auto" w:fill="auto"/>
        <w:tabs>
          <w:tab w:val="left" w:pos="1134"/>
        </w:tabs>
        <w:spacing w:after="0" w:line="240" w:lineRule="auto"/>
        <w:ind w:left="709" w:firstLine="0"/>
        <w:rPr>
          <w:sz w:val="24"/>
          <w:szCs w:val="24"/>
          <w:lang w:val="ru-RU"/>
        </w:rPr>
      </w:pPr>
      <w:r w:rsidRPr="00EB027D">
        <w:rPr>
          <w:sz w:val="24"/>
          <w:szCs w:val="24"/>
          <w:lang w:val="ru-RU"/>
        </w:rPr>
        <w:t>1)</w:t>
      </w:r>
      <w:r w:rsidRPr="00EB027D">
        <w:rPr>
          <w:sz w:val="24"/>
          <w:szCs w:val="24"/>
          <w:lang w:val="ru-RU"/>
        </w:rPr>
        <w:tab/>
        <w:t>с учетом планируемых объемов поступлений:</w:t>
      </w:r>
    </w:p>
    <w:p w14:paraId="6C153F32" w14:textId="77777777" w:rsidR="00A86DFD" w:rsidRPr="00EB027D" w:rsidRDefault="00A86DFD" w:rsidP="00275666">
      <w:pPr>
        <w:pStyle w:val="1"/>
        <w:shd w:val="clear" w:color="auto" w:fill="auto"/>
        <w:tabs>
          <w:tab w:val="left" w:pos="1134"/>
        </w:tabs>
        <w:spacing w:after="0" w:line="240" w:lineRule="auto"/>
        <w:ind w:firstLine="709"/>
        <w:jc w:val="both"/>
        <w:rPr>
          <w:sz w:val="24"/>
          <w:szCs w:val="24"/>
          <w:lang w:val="ru-RU"/>
        </w:rPr>
      </w:pPr>
      <w:r w:rsidRPr="00EB027D">
        <w:rPr>
          <w:sz w:val="24"/>
          <w:szCs w:val="24"/>
          <w:lang w:val="ru-RU"/>
        </w:rPr>
        <w:t>а)</w:t>
      </w:r>
      <w:r w:rsidRPr="00EB027D">
        <w:rPr>
          <w:sz w:val="24"/>
          <w:szCs w:val="24"/>
          <w:lang w:val="ru-RU"/>
        </w:rPr>
        <w:tab/>
        <w:t>субсидий, предусмотренных бюджетным законодательством Российской Федерации;</w:t>
      </w:r>
    </w:p>
    <w:p w14:paraId="06265083" w14:textId="77777777" w:rsidR="00A86DFD" w:rsidRPr="00EB027D" w:rsidRDefault="00A86DFD" w:rsidP="00275666">
      <w:pPr>
        <w:pStyle w:val="1"/>
        <w:shd w:val="clear" w:color="auto" w:fill="auto"/>
        <w:tabs>
          <w:tab w:val="left" w:pos="1134"/>
        </w:tabs>
        <w:spacing w:after="0" w:line="240" w:lineRule="auto"/>
        <w:ind w:firstLine="709"/>
        <w:jc w:val="both"/>
        <w:rPr>
          <w:sz w:val="24"/>
          <w:szCs w:val="24"/>
          <w:lang w:val="ru-RU"/>
        </w:rPr>
      </w:pPr>
      <w:r w:rsidRPr="00EB027D">
        <w:rPr>
          <w:sz w:val="24"/>
          <w:szCs w:val="24"/>
          <w:lang w:val="ru-RU"/>
        </w:rPr>
        <w:t>б)</w:t>
      </w:r>
      <w:r w:rsidRPr="00EB027D">
        <w:rPr>
          <w:sz w:val="24"/>
          <w:szCs w:val="24"/>
          <w:lang w:val="ru-RU"/>
        </w:rPr>
        <w:tab/>
        <w:t xml:space="preserve">доходов от приносящей доход деятельности, предусмотренной уставом </w:t>
      </w:r>
      <w:r w:rsidRPr="00EB027D">
        <w:rPr>
          <w:sz w:val="24"/>
          <w:szCs w:val="24"/>
          <w:lang w:val="ru-RU"/>
        </w:rPr>
        <w:lastRenderedPageBreak/>
        <w:t>учреждения;</w:t>
      </w:r>
    </w:p>
    <w:p w14:paraId="06EB6212" w14:textId="77777777" w:rsidR="00A86DFD" w:rsidRPr="00EB027D" w:rsidRDefault="00A86DFD" w:rsidP="00275666">
      <w:pPr>
        <w:pStyle w:val="1"/>
        <w:shd w:val="clear" w:color="auto" w:fill="auto"/>
        <w:tabs>
          <w:tab w:val="left" w:pos="0"/>
          <w:tab w:val="left" w:pos="1134"/>
        </w:tabs>
        <w:spacing w:after="0" w:line="240" w:lineRule="auto"/>
        <w:ind w:firstLine="709"/>
        <w:jc w:val="both"/>
        <w:rPr>
          <w:sz w:val="24"/>
          <w:szCs w:val="24"/>
          <w:lang w:val="ru-RU"/>
        </w:rPr>
      </w:pPr>
      <w:r w:rsidRPr="00EB027D">
        <w:rPr>
          <w:sz w:val="24"/>
          <w:szCs w:val="24"/>
          <w:lang w:val="ru-RU"/>
        </w:rPr>
        <w:t>2)</w:t>
      </w:r>
      <w:r w:rsidRPr="00EB027D">
        <w:rPr>
          <w:sz w:val="24"/>
          <w:szCs w:val="24"/>
          <w:lang w:val="ru-RU"/>
        </w:rPr>
        <w:tab/>
        <w:t>с учетом планируемых объемов выплат, связанных с осуществлением деятельности, предусмотренной уставом учреждения.</w:t>
      </w:r>
    </w:p>
    <w:p w14:paraId="0F1E1406" w14:textId="77777777" w:rsidR="00A86DFD" w:rsidRPr="00EB027D" w:rsidRDefault="00A86DFD" w:rsidP="00275666">
      <w:pPr>
        <w:pStyle w:val="1"/>
        <w:shd w:val="clear" w:color="auto" w:fill="auto"/>
        <w:tabs>
          <w:tab w:val="left" w:pos="851"/>
          <w:tab w:val="left" w:pos="1134"/>
        </w:tabs>
        <w:spacing w:after="0" w:line="240" w:lineRule="auto"/>
        <w:ind w:firstLine="709"/>
        <w:jc w:val="both"/>
        <w:rPr>
          <w:sz w:val="24"/>
          <w:szCs w:val="24"/>
          <w:lang w:val="ru-RU"/>
        </w:rPr>
      </w:pPr>
      <w:r w:rsidRPr="00EB027D">
        <w:rPr>
          <w:sz w:val="24"/>
          <w:szCs w:val="24"/>
          <w:lang w:val="ru-RU"/>
        </w:rPr>
        <w:t>8.</w:t>
      </w:r>
      <w:r w:rsidRPr="00EB027D">
        <w:rPr>
          <w:sz w:val="24"/>
          <w:szCs w:val="24"/>
          <w:lang w:val="ru-RU"/>
        </w:rPr>
        <w:tab/>
        <w:t>Показатели плана ФХД и обоснования (расчеты) плановых показателей формируются по соответствующим кодам бюджетной классификации Российской Федерации в части:</w:t>
      </w:r>
    </w:p>
    <w:p w14:paraId="0FF2E899" w14:textId="77777777" w:rsidR="00A86DFD" w:rsidRPr="00EB027D" w:rsidRDefault="00A86DFD" w:rsidP="00275666">
      <w:pPr>
        <w:pStyle w:val="1"/>
        <w:shd w:val="clear" w:color="auto" w:fill="auto"/>
        <w:tabs>
          <w:tab w:val="left" w:pos="729"/>
          <w:tab w:val="left" w:pos="1134"/>
        </w:tabs>
        <w:spacing w:after="0" w:line="240" w:lineRule="auto"/>
        <w:ind w:left="709" w:firstLine="0"/>
        <w:rPr>
          <w:sz w:val="24"/>
          <w:szCs w:val="24"/>
          <w:lang w:val="ru-RU"/>
        </w:rPr>
      </w:pPr>
      <w:r w:rsidRPr="00EB027D">
        <w:rPr>
          <w:sz w:val="24"/>
          <w:szCs w:val="24"/>
          <w:lang w:val="ru-RU"/>
        </w:rPr>
        <w:t>1)</w:t>
      </w:r>
      <w:r w:rsidRPr="00EB027D">
        <w:rPr>
          <w:sz w:val="24"/>
          <w:szCs w:val="24"/>
          <w:lang w:val="ru-RU"/>
        </w:rPr>
        <w:tab/>
        <w:t>планируемых поступлений:</w:t>
      </w:r>
    </w:p>
    <w:p w14:paraId="74D1F4D2" w14:textId="77777777" w:rsidR="00A86DFD" w:rsidRPr="00EB027D" w:rsidRDefault="00A86DFD" w:rsidP="00275666">
      <w:pPr>
        <w:pStyle w:val="1"/>
        <w:shd w:val="clear" w:color="auto" w:fill="auto"/>
        <w:spacing w:after="0" w:line="240" w:lineRule="auto"/>
        <w:ind w:firstLine="709"/>
        <w:jc w:val="both"/>
        <w:rPr>
          <w:sz w:val="24"/>
          <w:szCs w:val="24"/>
          <w:lang w:val="ru-RU"/>
        </w:rPr>
      </w:pPr>
      <w:r w:rsidRPr="00EB027D">
        <w:rPr>
          <w:sz w:val="24"/>
          <w:szCs w:val="24"/>
          <w:lang w:val="ru-RU"/>
        </w:rPr>
        <w:t>а) от доходов – по коду аналитической группы подвида доходов бюджетов классификации доходов бюджетов;</w:t>
      </w:r>
    </w:p>
    <w:p w14:paraId="35AA01D1" w14:textId="77777777" w:rsidR="00A86DFD" w:rsidRPr="00EB027D" w:rsidRDefault="00A86DFD" w:rsidP="00275666">
      <w:pPr>
        <w:pStyle w:val="1"/>
        <w:shd w:val="clear" w:color="auto" w:fill="auto"/>
        <w:tabs>
          <w:tab w:val="left" w:pos="1134"/>
        </w:tabs>
        <w:spacing w:after="0" w:line="240" w:lineRule="auto"/>
        <w:ind w:firstLine="709"/>
        <w:jc w:val="both"/>
        <w:rPr>
          <w:sz w:val="24"/>
          <w:szCs w:val="24"/>
          <w:lang w:val="ru-RU"/>
        </w:rPr>
      </w:pPr>
      <w:r w:rsidRPr="00EB027D">
        <w:rPr>
          <w:sz w:val="24"/>
          <w:szCs w:val="24"/>
          <w:lang w:val="ru-RU"/>
        </w:rPr>
        <w:t>б)</w:t>
      </w:r>
      <w:r w:rsidRPr="00EB027D">
        <w:rPr>
          <w:sz w:val="24"/>
          <w:szCs w:val="24"/>
          <w:lang w:val="ru-RU"/>
        </w:rPr>
        <w:tab/>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56148D8F" w14:textId="77777777" w:rsidR="00A86DFD" w:rsidRPr="00EB027D" w:rsidRDefault="00A86DFD" w:rsidP="00275666">
      <w:pPr>
        <w:pStyle w:val="1"/>
        <w:shd w:val="clear" w:color="auto" w:fill="auto"/>
        <w:tabs>
          <w:tab w:val="left" w:pos="769"/>
          <w:tab w:val="left" w:pos="1134"/>
        </w:tabs>
        <w:spacing w:after="0" w:line="240" w:lineRule="auto"/>
        <w:ind w:left="709" w:firstLine="0"/>
        <w:jc w:val="both"/>
        <w:rPr>
          <w:sz w:val="24"/>
          <w:szCs w:val="24"/>
          <w:lang w:val="ru-RU"/>
        </w:rPr>
      </w:pPr>
      <w:r w:rsidRPr="00EB027D">
        <w:rPr>
          <w:sz w:val="24"/>
          <w:szCs w:val="24"/>
          <w:lang w:val="ru-RU"/>
        </w:rPr>
        <w:t>2)</w:t>
      </w:r>
      <w:r w:rsidRPr="00EB027D">
        <w:rPr>
          <w:sz w:val="24"/>
          <w:szCs w:val="24"/>
          <w:lang w:val="ru-RU"/>
        </w:rPr>
        <w:tab/>
        <w:t>планируемых выплат:</w:t>
      </w:r>
    </w:p>
    <w:p w14:paraId="6D879098" w14:textId="77777777" w:rsidR="00A86DFD" w:rsidRPr="00EB027D" w:rsidRDefault="00A86DFD" w:rsidP="00275666">
      <w:pPr>
        <w:pStyle w:val="1"/>
        <w:shd w:val="clear" w:color="auto" w:fill="auto"/>
        <w:tabs>
          <w:tab w:val="left" w:pos="1134"/>
        </w:tabs>
        <w:spacing w:after="0" w:line="240" w:lineRule="auto"/>
        <w:ind w:firstLine="709"/>
        <w:jc w:val="both"/>
        <w:rPr>
          <w:sz w:val="24"/>
          <w:szCs w:val="24"/>
          <w:lang w:val="ru-RU"/>
        </w:rPr>
      </w:pPr>
      <w:r w:rsidRPr="00EB027D">
        <w:rPr>
          <w:sz w:val="24"/>
          <w:szCs w:val="24"/>
          <w:lang w:val="ru-RU"/>
        </w:rPr>
        <w:t>а)</w:t>
      </w:r>
      <w:r w:rsidRPr="00EB027D">
        <w:rPr>
          <w:sz w:val="24"/>
          <w:szCs w:val="24"/>
          <w:lang w:val="ru-RU"/>
        </w:rPr>
        <w:tab/>
        <w:t>по расходам – по кодам видов расходов классификации расходов бюджетов;</w:t>
      </w:r>
    </w:p>
    <w:p w14:paraId="04C31BC5" w14:textId="77777777" w:rsidR="00A86DFD" w:rsidRPr="00EB027D" w:rsidRDefault="00A86DFD" w:rsidP="00275666">
      <w:pPr>
        <w:pStyle w:val="1"/>
        <w:shd w:val="clear" w:color="auto" w:fill="auto"/>
        <w:tabs>
          <w:tab w:val="left" w:pos="1134"/>
        </w:tabs>
        <w:spacing w:after="0" w:line="240" w:lineRule="auto"/>
        <w:ind w:firstLine="709"/>
        <w:jc w:val="both"/>
        <w:rPr>
          <w:sz w:val="24"/>
          <w:szCs w:val="24"/>
          <w:lang w:val="ru-RU"/>
        </w:rPr>
      </w:pPr>
      <w:r w:rsidRPr="00EB027D">
        <w:rPr>
          <w:sz w:val="24"/>
          <w:szCs w:val="24"/>
          <w:lang w:val="ru-RU"/>
        </w:rPr>
        <w:t>б)</w:t>
      </w:r>
      <w:r w:rsidRPr="00EB027D">
        <w:rPr>
          <w:sz w:val="24"/>
          <w:szCs w:val="24"/>
          <w:lang w:val="ru-RU"/>
        </w:rPr>
        <w:tab/>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4C0D147B" w14:textId="77777777" w:rsidR="00A86DFD" w:rsidRPr="00EB027D" w:rsidRDefault="00A86DFD" w:rsidP="00275666">
      <w:pPr>
        <w:pStyle w:val="1"/>
        <w:shd w:val="clear" w:color="auto" w:fill="auto"/>
        <w:spacing w:after="0" w:line="240" w:lineRule="auto"/>
        <w:ind w:firstLine="709"/>
        <w:jc w:val="both"/>
        <w:rPr>
          <w:sz w:val="24"/>
          <w:szCs w:val="24"/>
          <w:lang w:val="ru-RU"/>
        </w:rPr>
      </w:pPr>
      <w:r w:rsidRPr="00EB027D">
        <w:rPr>
          <w:sz w:val="24"/>
          <w:szCs w:val="24"/>
          <w:lang w:val="ru-RU"/>
        </w:rPr>
        <w:t>в) по уплате налогов, объектом налогообложения которых являются доходы (прибыль) учреждения (налог на прибыль, налог на добавленную стоимость), – по коду аналитической группы подвида доходов бюджетов классификации доходов бюджетов.</w:t>
      </w:r>
    </w:p>
    <w:p w14:paraId="2CD78A34" w14:textId="77777777" w:rsidR="00A86DFD" w:rsidRPr="00EB027D" w:rsidRDefault="00A86DFD" w:rsidP="00275666">
      <w:pPr>
        <w:pStyle w:val="1"/>
        <w:shd w:val="clear" w:color="auto" w:fill="auto"/>
        <w:tabs>
          <w:tab w:val="left" w:pos="1134"/>
        </w:tabs>
        <w:spacing w:after="0" w:line="240" w:lineRule="auto"/>
        <w:ind w:firstLine="709"/>
        <w:jc w:val="both"/>
        <w:rPr>
          <w:sz w:val="24"/>
          <w:szCs w:val="24"/>
          <w:lang w:val="ru-RU"/>
        </w:rPr>
      </w:pPr>
      <w:r w:rsidRPr="00EB027D">
        <w:rPr>
          <w:sz w:val="24"/>
          <w:szCs w:val="24"/>
          <w:lang w:val="ru-RU"/>
        </w:rPr>
        <w:t>9.</w:t>
      </w:r>
      <w:r w:rsidRPr="00EB027D">
        <w:rPr>
          <w:sz w:val="24"/>
          <w:szCs w:val="24"/>
          <w:lang w:val="ru-RU"/>
        </w:rPr>
        <w:tab/>
        <w:t>Показатели плана ФХД формируются с дополнительной детализацией по кодам статей (подстатей) групп (статей) классификации операций сектора государственного управления в случае принятия Главным распорядителем решения о ведении плана ФХД с</w:t>
      </w:r>
      <w:r w:rsidRPr="00EB027D">
        <w:rPr>
          <w:sz w:val="24"/>
          <w:szCs w:val="24"/>
        </w:rPr>
        <w:t> </w:t>
      </w:r>
      <w:r w:rsidRPr="00EB027D">
        <w:rPr>
          <w:sz w:val="24"/>
          <w:szCs w:val="24"/>
          <w:lang w:val="ru-RU"/>
        </w:rPr>
        <w:t>указанием кодов статей (подстатей) групп (статей) классификации операций сектора государственного управления.</w:t>
      </w:r>
    </w:p>
    <w:p w14:paraId="63DDA65C" w14:textId="77777777" w:rsidR="00A86DFD" w:rsidRPr="00EB027D" w:rsidRDefault="00A86DFD" w:rsidP="00275666">
      <w:pPr>
        <w:pStyle w:val="1"/>
        <w:shd w:val="clear" w:color="auto" w:fill="auto"/>
        <w:tabs>
          <w:tab w:val="left" w:pos="1134"/>
        </w:tabs>
        <w:spacing w:after="0" w:line="240" w:lineRule="auto"/>
        <w:ind w:firstLine="709"/>
        <w:jc w:val="both"/>
        <w:rPr>
          <w:sz w:val="24"/>
          <w:szCs w:val="24"/>
          <w:lang w:val="ru-RU"/>
        </w:rPr>
      </w:pPr>
    </w:p>
    <w:p w14:paraId="4943FD79" w14:textId="77777777" w:rsidR="00A86DFD" w:rsidRPr="00EB027D" w:rsidRDefault="00A86DFD" w:rsidP="00275666">
      <w:pPr>
        <w:pStyle w:val="20"/>
        <w:keepNext/>
        <w:keepLines/>
        <w:shd w:val="clear" w:color="auto" w:fill="auto"/>
        <w:tabs>
          <w:tab w:val="left" w:pos="315"/>
          <w:tab w:val="left" w:pos="993"/>
        </w:tabs>
        <w:spacing w:after="0"/>
        <w:ind w:left="709"/>
        <w:rPr>
          <w:sz w:val="24"/>
          <w:szCs w:val="24"/>
          <w:lang w:val="ru-RU"/>
        </w:rPr>
      </w:pPr>
      <w:r w:rsidRPr="00EB027D">
        <w:rPr>
          <w:sz w:val="24"/>
          <w:szCs w:val="24"/>
          <w:lang w:val="ru-RU"/>
        </w:rPr>
        <w:t xml:space="preserve">Раздел </w:t>
      </w:r>
      <w:r w:rsidRPr="00EB027D">
        <w:rPr>
          <w:sz w:val="24"/>
          <w:szCs w:val="24"/>
        </w:rPr>
        <w:t>IV</w:t>
      </w:r>
      <w:r w:rsidRPr="00EB027D">
        <w:rPr>
          <w:sz w:val="24"/>
          <w:szCs w:val="24"/>
          <w:lang w:val="ru-RU"/>
        </w:rPr>
        <w:t>.</w:t>
      </w:r>
      <w:bookmarkStart w:id="6" w:name="bookmark20"/>
      <w:bookmarkStart w:id="7" w:name="bookmark21"/>
      <w:r w:rsidRPr="00EB027D">
        <w:rPr>
          <w:sz w:val="24"/>
          <w:szCs w:val="24"/>
          <w:lang w:val="ru-RU"/>
        </w:rPr>
        <w:t xml:space="preserve"> Формирование обосновании (расчетов) плановых</w:t>
      </w:r>
      <w:r w:rsidRPr="00EB027D">
        <w:rPr>
          <w:sz w:val="24"/>
          <w:szCs w:val="24"/>
          <w:lang w:val="ru-RU"/>
        </w:rPr>
        <w:br/>
        <w:t>показателей поступлений и выплат</w:t>
      </w:r>
      <w:bookmarkEnd w:id="6"/>
      <w:bookmarkEnd w:id="7"/>
    </w:p>
    <w:p w14:paraId="505FF3EE" w14:textId="77777777" w:rsidR="00A86DFD" w:rsidRPr="00EB027D" w:rsidRDefault="00A86DFD" w:rsidP="00275666">
      <w:pPr>
        <w:pStyle w:val="1"/>
        <w:shd w:val="clear" w:color="auto" w:fill="auto"/>
        <w:tabs>
          <w:tab w:val="left" w:pos="482"/>
        </w:tabs>
        <w:spacing w:after="0" w:line="240" w:lineRule="auto"/>
        <w:ind w:left="709" w:firstLine="0"/>
        <w:jc w:val="both"/>
        <w:rPr>
          <w:sz w:val="24"/>
          <w:szCs w:val="24"/>
          <w:lang w:val="ru-RU"/>
        </w:rPr>
      </w:pPr>
    </w:p>
    <w:p w14:paraId="0C1DDDA9" w14:textId="77777777" w:rsidR="00A86DFD" w:rsidRPr="00EB027D" w:rsidRDefault="00A86DFD" w:rsidP="00275666">
      <w:pPr>
        <w:pStyle w:val="1"/>
        <w:shd w:val="clear" w:color="auto" w:fill="auto"/>
        <w:tabs>
          <w:tab w:val="left" w:pos="0"/>
          <w:tab w:val="left" w:pos="851"/>
        </w:tabs>
        <w:spacing w:after="0" w:line="240" w:lineRule="auto"/>
        <w:ind w:firstLine="645"/>
        <w:jc w:val="both"/>
        <w:rPr>
          <w:sz w:val="24"/>
          <w:szCs w:val="24"/>
          <w:lang w:val="ru-RU"/>
        </w:rPr>
      </w:pPr>
      <w:r w:rsidRPr="00EB027D">
        <w:rPr>
          <w:sz w:val="24"/>
          <w:szCs w:val="24"/>
          <w:lang w:val="ru-RU"/>
        </w:rPr>
        <w:t>10.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14:paraId="70CD5AF5" w14:textId="77777777" w:rsidR="00A86DFD" w:rsidRPr="00EB027D" w:rsidRDefault="00A86DFD" w:rsidP="00275666">
      <w:pPr>
        <w:pStyle w:val="1"/>
        <w:shd w:val="clear" w:color="auto" w:fill="auto"/>
        <w:tabs>
          <w:tab w:val="left" w:pos="482"/>
          <w:tab w:val="left" w:pos="851"/>
          <w:tab w:val="left" w:pos="1134"/>
        </w:tabs>
        <w:spacing w:after="0" w:line="240" w:lineRule="auto"/>
        <w:ind w:firstLine="709"/>
        <w:jc w:val="both"/>
        <w:rPr>
          <w:sz w:val="24"/>
          <w:szCs w:val="24"/>
          <w:lang w:val="ru-RU"/>
        </w:rPr>
      </w:pPr>
      <w:r w:rsidRPr="00EB027D">
        <w:rPr>
          <w:sz w:val="24"/>
          <w:szCs w:val="24"/>
          <w:lang w:val="ru-RU"/>
        </w:rPr>
        <w:t>11. 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w:t>
      </w:r>
    </w:p>
    <w:p w14:paraId="11275C8C" w14:textId="77777777" w:rsidR="00A86DFD" w:rsidRPr="00EB027D" w:rsidRDefault="00A86DFD" w:rsidP="00275666">
      <w:pPr>
        <w:pStyle w:val="1"/>
        <w:shd w:val="clear" w:color="auto" w:fill="auto"/>
        <w:tabs>
          <w:tab w:val="left" w:pos="482"/>
          <w:tab w:val="left" w:pos="851"/>
          <w:tab w:val="left" w:pos="1134"/>
        </w:tabs>
        <w:spacing w:after="0" w:line="240" w:lineRule="auto"/>
        <w:ind w:firstLine="709"/>
        <w:jc w:val="both"/>
        <w:rPr>
          <w:sz w:val="24"/>
          <w:szCs w:val="24"/>
          <w:lang w:val="ru-RU"/>
        </w:rPr>
      </w:pPr>
      <w:r w:rsidRPr="00EB027D">
        <w:rPr>
          <w:sz w:val="24"/>
          <w:szCs w:val="24"/>
          <w:lang w:val="ru-RU"/>
        </w:rPr>
        <w:t>12. 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14:paraId="2E161DEF" w14:textId="77777777" w:rsidR="00A86DFD" w:rsidRPr="00EB027D" w:rsidRDefault="00A86DFD" w:rsidP="00275666">
      <w:pPr>
        <w:pStyle w:val="1"/>
        <w:shd w:val="clear" w:color="auto" w:fill="auto"/>
        <w:tabs>
          <w:tab w:val="left" w:pos="987"/>
          <w:tab w:val="left" w:pos="1134"/>
          <w:tab w:val="left" w:pos="1276"/>
        </w:tabs>
        <w:spacing w:after="0" w:line="240" w:lineRule="auto"/>
        <w:ind w:firstLine="709"/>
        <w:jc w:val="both"/>
        <w:rPr>
          <w:sz w:val="24"/>
          <w:szCs w:val="24"/>
          <w:lang w:val="ru-RU"/>
        </w:rPr>
      </w:pPr>
      <w:r w:rsidRPr="00EB027D">
        <w:rPr>
          <w:sz w:val="24"/>
          <w:szCs w:val="24"/>
          <w:lang w:val="ru-RU"/>
        </w:rPr>
        <w:t>13. Расчеты доходов формируются:</w:t>
      </w:r>
    </w:p>
    <w:p w14:paraId="218720B5" w14:textId="77777777" w:rsidR="00A86DFD" w:rsidRPr="00EB027D" w:rsidRDefault="00A86DFD" w:rsidP="00275666">
      <w:pPr>
        <w:pStyle w:val="1"/>
        <w:shd w:val="clear" w:color="auto" w:fill="auto"/>
        <w:tabs>
          <w:tab w:val="left" w:pos="692"/>
        </w:tabs>
        <w:spacing w:after="0" w:line="240" w:lineRule="auto"/>
        <w:ind w:firstLine="0"/>
        <w:jc w:val="both"/>
        <w:rPr>
          <w:sz w:val="24"/>
          <w:szCs w:val="24"/>
          <w:lang w:val="ru-RU"/>
        </w:rPr>
      </w:pPr>
      <w:r w:rsidRPr="00EB027D">
        <w:rPr>
          <w:sz w:val="24"/>
          <w:szCs w:val="24"/>
          <w:lang w:val="ru-RU"/>
        </w:rPr>
        <w:tab/>
        <w:t>1) по доходам от использования собственности (в том числе доходам в виде арендной платы);</w:t>
      </w:r>
    </w:p>
    <w:p w14:paraId="57FE9326" w14:textId="77777777" w:rsidR="00A86DFD" w:rsidRPr="00EB027D" w:rsidRDefault="00A86DFD" w:rsidP="00275666">
      <w:pPr>
        <w:pStyle w:val="1"/>
        <w:shd w:val="clear" w:color="auto" w:fill="auto"/>
        <w:tabs>
          <w:tab w:val="left" w:pos="738"/>
        </w:tabs>
        <w:spacing w:after="0" w:line="240" w:lineRule="auto"/>
        <w:ind w:left="709" w:firstLine="0"/>
        <w:jc w:val="both"/>
        <w:rPr>
          <w:sz w:val="24"/>
          <w:szCs w:val="24"/>
          <w:lang w:val="ru-RU"/>
        </w:rPr>
      </w:pPr>
      <w:r w:rsidRPr="00EB027D">
        <w:rPr>
          <w:sz w:val="24"/>
          <w:szCs w:val="24"/>
          <w:lang w:val="ru-RU"/>
        </w:rPr>
        <w:t>2) по доходам от оказания услуг (выполнения работ);</w:t>
      </w:r>
    </w:p>
    <w:p w14:paraId="5C5FF903" w14:textId="77777777" w:rsidR="00A86DFD" w:rsidRPr="00EB027D" w:rsidRDefault="00A86DFD" w:rsidP="00275666">
      <w:pPr>
        <w:pStyle w:val="1"/>
        <w:shd w:val="clear" w:color="auto" w:fill="auto"/>
        <w:tabs>
          <w:tab w:val="left" w:pos="0"/>
        </w:tabs>
        <w:spacing w:after="0" w:line="240" w:lineRule="auto"/>
        <w:ind w:firstLine="709"/>
        <w:jc w:val="both"/>
        <w:rPr>
          <w:sz w:val="24"/>
          <w:szCs w:val="24"/>
          <w:lang w:val="ru-RU"/>
        </w:rPr>
      </w:pPr>
      <w:r w:rsidRPr="00EB027D">
        <w:rPr>
          <w:sz w:val="24"/>
          <w:szCs w:val="24"/>
          <w:lang w:val="ru-RU"/>
        </w:rPr>
        <w:t>3) по доходам в виде штрафов, возмещения ущерба (в том числе включая штрафы, пени и неустойки за нарушение условий контрактов (договоров);</w:t>
      </w:r>
    </w:p>
    <w:p w14:paraId="68E0CA9E" w14:textId="77777777" w:rsidR="00A86DFD" w:rsidRPr="00EB027D" w:rsidRDefault="00A86DFD" w:rsidP="00275666">
      <w:pPr>
        <w:pStyle w:val="1"/>
        <w:shd w:val="clear" w:color="auto" w:fill="auto"/>
        <w:tabs>
          <w:tab w:val="left" w:pos="0"/>
        </w:tabs>
        <w:spacing w:after="0" w:line="240" w:lineRule="auto"/>
        <w:ind w:firstLine="709"/>
        <w:jc w:val="both"/>
        <w:rPr>
          <w:sz w:val="24"/>
          <w:szCs w:val="24"/>
          <w:lang w:val="ru-RU"/>
        </w:rPr>
      </w:pPr>
      <w:r w:rsidRPr="00EB027D">
        <w:rPr>
          <w:sz w:val="24"/>
          <w:szCs w:val="24"/>
          <w:lang w:val="ru-RU"/>
        </w:rPr>
        <w:t>4) по доходам в виде безвозмездных денежных поступлений (в том числе грантов, пожертвований);</w:t>
      </w:r>
    </w:p>
    <w:p w14:paraId="12CA0A22" w14:textId="77777777" w:rsidR="00A86DFD" w:rsidRPr="00EB027D" w:rsidRDefault="00A86DFD" w:rsidP="00275666">
      <w:pPr>
        <w:pStyle w:val="1"/>
        <w:shd w:val="clear" w:color="auto" w:fill="auto"/>
        <w:tabs>
          <w:tab w:val="left" w:pos="0"/>
        </w:tabs>
        <w:spacing w:after="0" w:line="240" w:lineRule="auto"/>
        <w:ind w:firstLine="709"/>
        <w:jc w:val="both"/>
        <w:rPr>
          <w:sz w:val="24"/>
          <w:szCs w:val="24"/>
          <w:lang w:val="ru-RU"/>
        </w:rPr>
      </w:pPr>
      <w:r w:rsidRPr="00EB027D">
        <w:rPr>
          <w:sz w:val="24"/>
          <w:szCs w:val="24"/>
          <w:lang w:val="ru-RU"/>
        </w:rPr>
        <w:t>5) по доходам в виде субсидий, предусмотренных абзацем вторым пункта 1 статьи</w:t>
      </w:r>
      <w:r w:rsidRPr="00EB027D">
        <w:rPr>
          <w:sz w:val="24"/>
          <w:szCs w:val="24"/>
        </w:rPr>
        <w:t> </w:t>
      </w:r>
      <w:r w:rsidRPr="00EB027D">
        <w:rPr>
          <w:sz w:val="24"/>
          <w:szCs w:val="24"/>
          <w:lang w:val="ru-RU"/>
        </w:rPr>
        <w:t xml:space="preserve">78.1 </w:t>
      </w:r>
      <w:r w:rsidRPr="00EB027D">
        <w:rPr>
          <w:sz w:val="24"/>
          <w:szCs w:val="24"/>
          <w:lang w:val="ru-RU"/>
        </w:rPr>
        <w:lastRenderedPageBreak/>
        <w:t>Бюджетного кодекса Российской Федерации (далее – целевые субсидии), а также субсидий на осуществление капитальных вложений в объекты капитального строительства государственной и муниципальной собственности или приобретение объектов недвижимого имущества в государственную и муниципальную собственность (далее – субсидии на</w:t>
      </w:r>
      <w:r w:rsidRPr="00EB027D">
        <w:rPr>
          <w:sz w:val="24"/>
          <w:szCs w:val="24"/>
        </w:rPr>
        <w:t> </w:t>
      </w:r>
      <w:r w:rsidRPr="00EB027D">
        <w:rPr>
          <w:sz w:val="24"/>
          <w:szCs w:val="24"/>
          <w:lang w:val="ru-RU"/>
        </w:rPr>
        <w:t>осуществление капитальных вложений);</w:t>
      </w:r>
    </w:p>
    <w:p w14:paraId="6BF3820E" w14:textId="77777777" w:rsidR="00A86DFD" w:rsidRPr="00EB027D" w:rsidRDefault="00A86DFD" w:rsidP="00275666">
      <w:pPr>
        <w:pStyle w:val="1"/>
        <w:shd w:val="clear" w:color="auto" w:fill="auto"/>
        <w:tabs>
          <w:tab w:val="left" w:pos="692"/>
        </w:tabs>
        <w:spacing w:after="0" w:line="240" w:lineRule="auto"/>
        <w:ind w:firstLine="709"/>
        <w:jc w:val="both"/>
        <w:rPr>
          <w:sz w:val="24"/>
          <w:szCs w:val="24"/>
          <w:lang w:val="ru-RU"/>
        </w:rPr>
      </w:pPr>
      <w:r w:rsidRPr="00EB027D">
        <w:rPr>
          <w:sz w:val="24"/>
          <w:szCs w:val="24"/>
          <w:lang w:val="ru-RU"/>
        </w:rPr>
        <w:t>6) по доходам от операций с активами (в том числе доходам от реализации неиспользуемого имущества, утиля, невозвратной тары, лома черных и цветных металлов).</w:t>
      </w:r>
    </w:p>
    <w:p w14:paraId="77D14CC4" w14:textId="77777777" w:rsidR="00A86DFD" w:rsidRPr="00EB027D" w:rsidRDefault="00A86DFD" w:rsidP="00275666">
      <w:pPr>
        <w:pStyle w:val="1"/>
        <w:shd w:val="clear" w:color="auto" w:fill="auto"/>
        <w:tabs>
          <w:tab w:val="left" w:pos="692"/>
        </w:tabs>
        <w:spacing w:after="0" w:line="240" w:lineRule="auto"/>
        <w:ind w:firstLine="709"/>
        <w:jc w:val="both"/>
        <w:rPr>
          <w:sz w:val="24"/>
          <w:szCs w:val="24"/>
          <w:lang w:val="ru-RU"/>
        </w:rPr>
      </w:pPr>
      <w:r w:rsidRPr="00EB027D">
        <w:rPr>
          <w:sz w:val="24"/>
          <w:szCs w:val="24"/>
          <w:lang w:val="ru-RU"/>
        </w:rPr>
        <w:t>14. В случае изменения показателей поступлений в очередном финансовом году и</w:t>
      </w:r>
      <w:r w:rsidRPr="00EB027D">
        <w:rPr>
          <w:sz w:val="24"/>
          <w:szCs w:val="24"/>
        </w:rPr>
        <w:t> </w:t>
      </w:r>
      <w:r w:rsidRPr="00EB027D">
        <w:rPr>
          <w:sz w:val="24"/>
          <w:szCs w:val="24"/>
          <w:lang w:val="ru-RU"/>
        </w:rPr>
        <w:t>в</w:t>
      </w:r>
      <w:r w:rsidRPr="00EB027D">
        <w:rPr>
          <w:sz w:val="24"/>
          <w:szCs w:val="24"/>
        </w:rPr>
        <w:t> </w:t>
      </w:r>
      <w:r w:rsidRPr="00EB027D">
        <w:rPr>
          <w:sz w:val="24"/>
          <w:szCs w:val="24"/>
          <w:lang w:val="ru-RU"/>
        </w:rPr>
        <w:t>соответствующем году планового периода более чем на 20 процентов по сравнению с</w:t>
      </w:r>
      <w:r w:rsidRPr="00EB027D">
        <w:rPr>
          <w:sz w:val="24"/>
          <w:szCs w:val="24"/>
        </w:rPr>
        <w:t> </w:t>
      </w:r>
      <w:r w:rsidRPr="00EB027D">
        <w:rPr>
          <w:sz w:val="24"/>
          <w:szCs w:val="24"/>
          <w:lang w:val="ru-RU"/>
        </w:rPr>
        <w:t>отчетным, Главному распорядителю направляется информация о причинах указанных изменений.</w:t>
      </w:r>
    </w:p>
    <w:p w14:paraId="337AFACF" w14:textId="77777777" w:rsidR="00A86DFD" w:rsidRPr="00EB027D" w:rsidRDefault="00A86DFD" w:rsidP="00275666">
      <w:pPr>
        <w:pStyle w:val="1"/>
        <w:shd w:val="clear" w:color="auto" w:fill="auto"/>
        <w:tabs>
          <w:tab w:val="left" w:pos="932"/>
          <w:tab w:val="left" w:pos="1134"/>
        </w:tabs>
        <w:spacing w:after="0" w:line="240" w:lineRule="auto"/>
        <w:ind w:firstLine="709"/>
        <w:jc w:val="both"/>
        <w:rPr>
          <w:sz w:val="24"/>
          <w:szCs w:val="24"/>
          <w:lang w:val="ru-RU"/>
        </w:rPr>
      </w:pPr>
      <w:r w:rsidRPr="00EB027D">
        <w:rPr>
          <w:sz w:val="24"/>
          <w:szCs w:val="24"/>
          <w:lang w:val="ru-RU"/>
        </w:rPr>
        <w:t>15.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14:paraId="0FF49791" w14:textId="77777777" w:rsidR="00A86DFD" w:rsidRPr="00EB027D" w:rsidRDefault="00A86DFD" w:rsidP="00275666">
      <w:pPr>
        <w:pStyle w:val="1"/>
        <w:shd w:val="clear" w:color="auto" w:fill="auto"/>
        <w:tabs>
          <w:tab w:val="left" w:pos="0"/>
          <w:tab w:val="left" w:pos="1134"/>
        </w:tabs>
        <w:spacing w:after="0" w:line="240" w:lineRule="auto"/>
        <w:ind w:firstLine="720"/>
        <w:jc w:val="both"/>
        <w:rPr>
          <w:sz w:val="24"/>
          <w:szCs w:val="24"/>
          <w:lang w:val="ru-RU"/>
        </w:rPr>
      </w:pPr>
      <w:r w:rsidRPr="00EB027D">
        <w:rPr>
          <w:sz w:val="24"/>
          <w:szCs w:val="24"/>
          <w:lang w:val="ru-RU"/>
        </w:rPr>
        <w:t>16. Расчет доходов в виде возмещения расходов, понесенных в связи с</w:t>
      </w:r>
      <w:r w:rsidRPr="00EB027D">
        <w:rPr>
          <w:sz w:val="24"/>
          <w:szCs w:val="24"/>
        </w:rPr>
        <w:t> </w:t>
      </w:r>
      <w:r w:rsidRPr="00EB027D">
        <w:rPr>
          <w:sz w:val="24"/>
          <w:szCs w:val="24"/>
          <w:lang w:val="ru-RU"/>
        </w:rPr>
        <w:t>эксплуатацией государственного и муниципального имущества, закрепленного на праве оперативного управления, осуществляется исходя из объема, предоставленного в</w:t>
      </w:r>
      <w:r w:rsidRPr="00EB027D">
        <w:rPr>
          <w:sz w:val="24"/>
          <w:szCs w:val="24"/>
        </w:rPr>
        <w:t> </w:t>
      </w:r>
      <w:r w:rsidRPr="00EB027D">
        <w:rPr>
          <w:sz w:val="24"/>
          <w:szCs w:val="24"/>
          <w:lang w:val="ru-RU"/>
        </w:rPr>
        <w:t>пользование имущества и планируемой стоимости услуг (возмещаемых расходов).</w:t>
      </w:r>
    </w:p>
    <w:p w14:paraId="35674A47" w14:textId="77777777" w:rsidR="00A86DFD" w:rsidRPr="00EB027D" w:rsidRDefault="00A86DFD" w:rsidP="00275666">
      <w:pPr>
        <w:pStyle w:val="1"/>
        <w:shd w:val="clear" w:color="auto" w:fill="auto"/>
        <w:tabs>
          <w:tab w:val="left" w:pos="709"/>
          <w:tab w:val="left" w:pos="956"/>
        </w:tabs>
        <w:spacing w:after="0" w:line="240" w:lineRule="auto"/>
        <w:ind w:firstLine="709"/>
        <w:jc w:val="both"/>
        <w:rPr>
          <w:sz w:val="24"/>
          <w:szCs w:val="24"/>
          <w:lang w:val="ru-RU"/>
        </w:rPr>
      </w:pPr>
      <w:r w:rsidRPr="00EB027D">
        <w:rPr>
          <w:sz w:val="24"/>
          <w:szCs w:val="24"/>
          <w:lang w:val="ru-RU"/>
        </w:rPr>
        <w:t xml:space="preserve">17. Расчет доходов в виде штрафов, средств, получаемых в возмещение ущерба </w:t>
      </w:r>
      <w:r w:rsidRPr="00EB027D">
        <w:rPr>
          <w:sz w:val="24"/>
          <w:szCs w:val="24"/>
          <w:lang w:val="uk-UA" w:eastAsia="uk-UA" w:bidi="uk-UA"/>
        </w:rPr>
        <w:t xml:space="preserve">(в том </w:t>
      </w:r>
      <w:r w:rsidRPr="00EB027D">
        <w:rPr>
          <w:sz w:val="24"/>
          <w:szCs w:val="24"/>
          <w:lang w:val="ru-RU"/>
        </w:rPr>
        <w:t>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14:paraId="56994CE6" w14:textId="77777777" w:rsidR="00A86DFD" w:rsidRPr="00EB027D" w:rsidRDefault="00A86DFD" w:rsidP="00275666">
      <w:pPr>
        <w:pStyle w:val="1"/>
        <w:shd w:val="clear" w:color="auto" w:fill="auto"/>
        <w:tabs>
          <w:tab w:val="left" w:pos="0"/>
        </w:tabs>
        <w:spacing w:after="0" w:line="240" w:lineRule="auto"/>
        <w:ind w:firstLine="709"/>
        <w:jc w:val="both"/>
        <w:rPr>
          <w:sz w:val="24"/>
          <w:szCs w:val="24"/>
          <w:lang w:val="ru-RU"/>
        </w:rPr>
      </w:pPr>
      <w:r w:rsidRPr="00EB027D">
        <w:rPr>
          <w:sz w:val="24"/>
          <w:szCs w:val="24"/>
          <w:lang w:val="ru-RU"/>
        </w:rPr>
        <w:t>18. Расчет доходов от иной приносящей доход деятельности осуществляется с</w:t>
      </w:r>
      <w:r w:rsidRPr="00EB027D">
        <w:rPr>
          <w:sz w:val="24"/>
          <w:szCs w:val="24"/>
        </w:rPr>
        <w:t> </w:t>
      </w:r>
      <w:r w:rsidRPr="00EB027D">
        <w:rPr>
          <w:sz w:val="24"/>
          <w:szCs w:val="24"/>
          <w:lang w:val="ru-RU"/>
        </w:rPr>
        <w:t>учетом стоимости услуг по одному договору, среднего количества указанных поступлений за</w:t>
      </w:r>
      <w:r w:rsidRPr="00EB027D">
        <w:rPr>
          <w:sz w:val="24"/>
          <w:szCs w:val="24"/>
        </w:rPr>
        <w:t> </w:t>
      </w:r>
      <w:r w:rsidRPr="00EB027D">
        <w:rPr>
          <w:sz w:val="24"/>
          <w:szCs w:val="24"/>
          <w:lang w:val="ru-RU"/>
        </w:rPr>
        <w:t>последние три года и их размера, а также иных прогнозных показателей, определенных Главным распорядителем.</w:t>
      </w:r>
    </w:p>
    <w:p w14:paraId="5227FBDB" w14:textId="77777777" w:rsidR="00A86DFD" w:rsidRPr="00EB027D" w:rsidRDefault="00A86DFD" w:rsidP="00275666">
      <w:pPr>
        <w:pStyle w:val="1"/>
        <w:shd w:val="clear" w:color="auto" w:fill="auto"/>
        <w:tabs>
          <w:tab w:val="left" w:pos="0"/>
          <w:tab w:val="left" w:pos="978"/>
        </w:tabs>
        <w:spacing w:after="0" w:line="240" w:lineRule="auto"/>
        <w:ind w:firstLine="709"/>
        <w:jc w:val="both"/>
        <w:rPr>
          <w:sz w:val="24"/>
          <w:szCs w:val="24"/>
          <w:lang w:val="ru-RU"/>
        </w:rPr>
      </w:pPr>
      <w:r w:rsidRPr="00EB027D">
        <w:rPr>
          <w:sz w:val="24"/>
          <w:szCs w:val="24"/>
          <w:lang w:val="ru-RU"/>
        </w:rPr>
        <w:t>19. Расчет расходов осуществляется по видам расходов с учетом информации о</w:t>
      </w:r>
      <w:r w:rsidRPr="00EB027D">
        <w:rPr>
          <w:sz w:val="24"/>
          <w:szCs w:val="24"/>
        </w:rPr>
        <w:t> </w:t>
      </w:r>
      <w:r w:rsidRPr="00EB027D">
        <w:rPr>
          <w:sz w:val="24"/>
          <w:szCs w:val="24"/>
          <w:lang w:val="ru-RU"/>
        </w:rPr>
        <w:t>фактически используемых учреждением для оказания услуг (выполнения работ) трудовых, материальных, технических ресурсах.</w:t>
      </w:r>
    </w:p>
    <w:p w14:paraId="62F5D467" w14:textId="77777777" w:rsidR="00A86DFD" w:rsidRPr="00EB027D" w:rsidRDefault="00A86DFD" w:rsidP="00275666">
      <w:pPr>
        <w:pStyle w:val="1"/>
        <w:shd w:val="clear" w:color="auto" w:fill="auto"/>
        <w:tabs>
          <w:tab w:val="left" w:pos="0"/>
          <w:tab w:val="left" w:pos="978"/>
        </w:tabs>
        <w:spacing w:after="0" w:line="240" w:lineRule="auto"/>
        <w:ind w:firstLine="709"/>
        <w:jc w:val="both"/>
        <w:rPr>
          <w:sz w:val="24"/>
          <w:szCs w:val="24"/>
          <w:lang w:val="ru-RU"/>
        </w:rPr>
      </w:pPr>
      <w:r w:rsidRPr="00EB027D">
        <w:rPr>
          <w:sz w:val="24"/>
          <w:szCs w:val="24"/>
          <w:lang w:val="ru-RU"/>
        </w:rPr>
        <w:t>20.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w:t>
      </w:r>
      <w:r w:rsidRPr="00EB027D">
        <w:rPr>
          <w:sz w:val="24"/>
          <w:szCs w:val="24"/>
        </w:rPr>
        <w:t> </w:t>
      </w:r>
      <w:r w:rsidRPr="00EB027D">
        <w:rPr>
          <w:sz w:val="24"/>
          <w:szCs w:val="24"/>
          <w:lang w:val="ru-RU"/>
        </w:rPr>
        <w:t>профессиональных заболеваний, на обязательное медицинское страхование.</w:t>
      </w:r>
    </w:p>
    <w:p w14:paraId="0BE25713" w14:textId="77777777" w:rsidR="00A86DFD" w:rsidRPr="00EB027D" w:rsidRDefault="00A86DFD" w:rsidP="00275666">
      <w:pPr>
        <w:pStyle w:val="1"/>
        <w:shd w:val="clear" w:color="auto" w:fill="auto"/>
        <w:spacing w:after="0" w:line="240" w:lineRule="auto"/>
        <w:ind w:firstLine="709"/>
        <w:jc w:val="both"/>
        <w:rPr>
          <w:sz w:val="24"/>
          <w:szCs w:val="24"/>
          <w:lang w:val="ru-RU"/>
        </w:rPr>
      </w:pPr>
      <w:r w:rsidRPr="00EB027D">
        <w:rPr>
          <w:sz w:val="24"/>
          <w:szCs w:val="24"/>
          <w:lang w:val="ru-RU"/>
        </w:rPr>
        <w:t>21. При расчете плановых показателей расходов на оплату труда учитывается, расчетная численность работников, включая основной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w:t>
      </w:r>
      <w:r w:rsidRPr="00EB027D">
        <w:rPr>
          <w:sz w:val="24"/>
          <w:szCs w:val="24"/>
        </w:rPr>
        <w:t> </w:t>
      </w:r>
      <w:r w:rsidRPr="00EB027D">
        <w:rPr>
          <w:sz w:val="24"/>
          <w:szCs w:val="24"/>
          <w:lang w:val="ru-RU"/>
        </w:rPr>
        <w:t>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w:t>
      </w:r>
    </w:p>
    <w:p w14:paraId="05333DB6" w14:textId="77777777" w:rsidR="00A86DFD" w:rsidRPr="00EB027D" w:rsidRDefault="00A86DFD" w:rsidP="00275666">
      <w:pPr>
        <w:pStyle w:val="1"/>
        <w:shd w:val="clear" w:color="auto" w:fill="auto"/>
        <w:tabs>
          <w:tab w:val="left" w:pos="851"/>
          <w:tab w:val="left" w:pos="978"/>
        </w:tabs>
        <w:spacing w:after="0" w:line="240" w:lineRule="auto"/>
        <w:ind w:firstLine="709"/>
        <w:jc w:val="both"/>
        <w:rPr>
          <w:sz w:val="24"/>
          <w:szCs w:val="24"/>
          <w:lang w:val="ru-RU"/>
        </w:rPr>
      </w:pPr>
      <w:r w:rsidRPr="00EB027D">
        <w:rPr>
          <w:sz w:val="24"/>
          <w:szCs w:val="24"/>
          <w:lang w:val="ru-RU"/>
        </w:rPr>
        <w:t>22. Расчет расходов на выплаты компенсационного характера персоналу, за</w:t>
      </w:r>
      <w:r w:rsidRPr="00EB027D">
        <w:rPr>
          <w:sz w:val="24"/>
          <w:szCs w:val="24"/>
        </w:rPr>
        <w:t> </w:t>
      </w:r>
      <w:r w:rsidRPr="00EB027D">
        <w:rPr>
          <w:sz w:val="24"/>
          <w:szCs w:val="24"/>
          <w:lang w:val="ru-RU"/>
        </w:rPr>
        <w:t>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14:paraId="19D31F60" w14:textId="77777777" w:rsidR="00A86DFD" w:rsidRPr="00EB027D" w:rsidRDefault="00A86DFD" w:rsidP="00275666">
      <w:pPr>
        <w:pStyle w:val="1"/>
        <w:shd w:val="clear" w:color="auto" w:fill="auto"/>
        <w:tabs>
          <w:tab w:val="left" w:pos="709"/>
          <w:tab w:val="left" w:pos="1134"/>
          <w:tab w:val="left" w:pos="1276"/>
        </w:tabs>
        <w:spacing w:after="0" w:line="240" w:lineRule="auto"/>
        <w:ind w:firstLine="709"/>
        <w:jc w:val="both"/>
        <w:rPr>
          <w:sz w:val="24"/>
          <w:szCs w:val="24"/>
          <w:lang w:val="ru-RU"/>
        </w:rPr>
      </w:pPr>
      <w:r w:rsidRPr="00EB027D">
        <w:rPr>
          <w:sz w:val="24"/>
          <w:szCs w:val="24"/>
          <w:lang w:val="ru-RU"/>
        </w:rPr>
        <w:t xml:space="preserve">23. Расчет расходов на уплату налога на имущество организации, земельного налога, </w:t>
      </w:r>
      <w:r w:rsidRPr="00EB027D">
        <w:rPr>
          <w:sz w:val="24"/>
          <w:szCs w:val="24"/>
          <w:lang w:val="ru-RU"/>
        </w:rPr>
        <w:lastRenderedPageBreak/>
        <w:t>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w:t>
      </w:r>
      <w:r w:rsidRPr="00EB027D">
        <w:rPr>
          <w:sz w:val="24"/>
          <w:szCs w:val="24"/>
        </w:rPr>
        <w:t> </w:t>
      </w:r>
      <w:r w:rsidRPr="00EB027D">
        <w:rPr>
          <w:sz w:val="24"/>
          <w:szCs w:val="24"/>
          <w:lang w:val="ru-RU"/>
        </w:rPr>
        <w:t>порядка их применения, порядка и сроков уплаты по каждому налогу в</w:t>
      </w:r>
      <w:r w:rsidRPr="00EB027D">
        <w:rPr>
          <w:sz w:val="24"/>
          <w:szCs w:val="24"/>
        </w:rPr>
        <w:t> </w:t>
      </w:r>
      <w:r w:rsidRPr="00EB027D">
        <w:rPr>
          <w:sz w:val="24"/>
          <w:szCs w:val="24"/>
          <w:lang w:val="ru-RU"/>
        </w:rPr>
        <w:t>соответствии с</w:t>
      </w:r>
      <w:r w:rsidRPr="00EB027D">
        <w:rPr>
          <w:sz w:val="24"/>
          <w:szCs w:val="24"/>
        </w:rPr>
        <w:t> </w:t>
      </w:r>
      <w:r w:rsidRPr="00EB027D">
        <w:rPr>
          <w:sz w:val="24"/>
          <w:szCs w:val="24"/>
          <w:lang w:val="ru-RU"/>
        </w:rPr>
        <w:t>законодательством Российской Федерации о налогах и сборах.</w:t>
      </w:r>
    </w:p>
    <w:p w14:paraId="53675873" w14:textId="77777777" w:rsidR="00A86DFD" w:rsidRPr="00EB027D" w:rsidRDefault="00A86DFD" w:rsidP="00275666">
      <w:pPr>
        <w:pStyle w:val="1"/>
        <w:shd w:val="clear" w:color="auto" w:fill="auto"/>
        <w:spacing w:after="0" w:line="240" w:lineRule="auto"/>
        <w:ind w:firstLine="709"/>
        <w:jc w:val="both"/>
        <w:rPr>
          <w:sz w:val="24"/>
          <w:szCs w:val="24"/>
          <w:lang w:val="ru-RU"/>
        </w:rPr>
      </w:pPr>
      <w:r w:rsidRPr="00EB027D">
        <w:rPr>
          <w:sz w:val="24"/>
          <w:szCs w:val="24"/>
          <w:lang w:val="ru-RU" w:bidi="en-US"/>
        </w:rPr>
        <w:t xml:space="preserve">24. </w:t>
      </w:r>
      <w:r w:rsidRPr="00EB027D">
        <w:rPr>
          <w:sz w:val="24"/>
          <w:szCs w:val="24"/>
          <w:lang w:val="ru-RU"/>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14:paraId="3EB924EB" w14:textId="77777777" w:rsidR="00A86DFD" w:rsidRPr="00EB027D" w:rsidRDefault="00A86DFD" w:rsidP="00275666">
      <w:pPr>
        <w:pStyle w:val="1"/>
        <w:shd w:val="clear" w:color="auto" w:fill="auto"/>
        <w:spacing w:after="0" w:line="240" w:lineRule="auto"/>
        <w:ind w:firstLine="709"/>
        <w:jc w:val="both"/>
        <w:rPr>
          <w:sz w:val="24"/>
          <w:szCs w:val="24"/>
          <w:lang w:val="ru-RU"/>
        </w:rPr>
      </w:pPr>
      <w:r w:rsidRPr="00EB027D">
        <w:rPr>
          <w:sz w:val="24"/>
          <w:szCs w:val="24"/>
          <w:lang w:val="ru-RU"/>
        </w:rPr>
        <w:t>25.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14:paraId="5FCA2FD9" w14:textId="77777777" w:rsidR="00A86DFD" w:rsidRPr="00EB027D" w:rsidRDefault="00A86DFD" w:rsidP="00275666">
      <w:pPr>
        <w:pStyle w:val="1"/>
        <w:shd w:val="clear" w:color="auto" w:fill="auto"/>
        <w:tabs>
          <w:tab w:val="left" w:pos="1052"/>
          <w:tab w:val="left" w:pos="1276"/>
        </w:tabs>
        <w:spacing w:after="0" w:line="240" w:lineRule="auto"/>
        <w:ind w:firstLine="709"/>
        <w:jc w:val="both"/>
        <w:rPr>
          <w:sz w:val="24"/>
          <w:szCs w:val="24"/>
          <w:lang w:val="ru-RU"/>
        </w:rPr>
      </w:pPr>
      <w:r w:rsidRPr="00EB027D">
        <w:rPr>
          <w:sz w:val="24"/>
          <w:szCs w:val="24"/>
          <w:lang w:val="ru-RU"/>
        </w:rPr>
        <w:t>26. Расчет расходов (за исключением расходов на закупку товаров, работ, услуг) осуществляется раздельно по источникам их финансового обеспечения.</w:t>
      </w:r>
    </w:p>
    <w:p w14:paraId="6A9A87EC" w14:textId="77777777" w:rsidR="00A86DFD" w:rsidRPr="00EB027D" w:rsidRDefault="00A86DFD" w:rsidP="00275666">
      <w:pPr>
        <w:pStyle w:val="1"/>
        <w:shd w:val="clear" w:color="auto" w:fill="auto"/>
        <w:tabs>
          <w:tab w:val="left" w:pos="1052"/>
          <w:tab w:val="left" w:pos="1276"/>
        </w:tabs>
        <w:spacing w:after="0" w:line="240" w:lineRule="auto"/>
        <w:ind w:firstLine="709"/>
        <w:jc w:val="both"/>
        <w:rPr>
          <w:sz w:val="24"/>
          <w:szCs w:val="24"/>
          <w:lang w:val="ru-RU"/>
        </w:rPr>
      </w:pPr>
      <w:r w:rsidRPr="00EB027D">
        <w:rPr>
          <w:sz w:val="24"/>
          <w:szCs w:val="24"/>
          <w:lang w:val="ru-RU"/>
        </w:rPr>
        <w:t>27.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w:t>
      </w:r>
      <w:r w:rsidRPr="00EB027D">
        <w:rPr>
          <w:sz w:val="24"/>
          <w:szCs w:val="24"/>
        </w:rPr>
        <w:t> </w:t>
      </w:r>
      <w:r w:rsidRPr="00EB027D">
        <w:rPr>
          <w:sz w:val="24"/>
          <w:szCs w:val="24"/>
          <w:lang w:val="ru-RU"/>
        </w:rPr>
        <w:t>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w:t>
      </w:r>
      <w:r w:rsidRPr="00EB027D">
        <w:rPr>
          <w:sz w:val="24"/>
          <w:szCs w:val="24"/>
        </w:rPr>
        <w:t> </w:t>
      </w:r>
      <w:r w:rsidRPr="00EB027D">
        <w:rPr>
          <w:sz w:val="24"/>
          <w:szCs w:val="24"/>
          <w:lang w:val="ru-RU"/>
        </w:rPr>
        <w:t>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w:t>
      </w:r>
      <w:r w:rsidRPr="00EB027D">
        <w:rPr>
          <w:sz w:val="24"/>
          <w:szCs w:val="24"/>
        </w:rPr>
        <w:t> </w:t>
      </w:r>
      <w:r w:rsidRPr="00EB027D">
        <w:rPr>
          <w:sz w:val="24"/>
          <w:szCs w:val="24"/>
          <w:lang w:val="ru-RU"/>
        </w:rPr>
        <w:t>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оплаты интернет-трафика.</w:t>
      </w:r>
    </w:p>
    <w:p w14:paraId="455D5EBF" w14:textId="77777777" w:rsidR="00A86DFD" w:rsidRPr="00EB027D" w:rsidRDefault="00A86DFD" w:rsidP="00275666">
      <w:pPr>
        <w:pStyle w:val="1"/>
        <w:shd w:val="clear" w:color="auto" w:fill="auto"/>
        <w:tabs>
          <w:tab w:val="left" w:pos="1066"/>
          <w:tab w:val="left" w:pos="1276"/>
        </w:tabs>
        <w:spacing w:after="0" w:line="240" w:lineRule="auto"/>
        <w:ind w:firstLine="709"/>
        <w:jc w:val="both"/>
        <w:rPr>
          <w:sz w:val="24"/>
          <w:szCs w:val="24"/>
          <w:lang w:val="ru-RU"/>
        </w:rPr>
      </w:pPr>
      <w:r w:rsidRPr="00EB027D">
        <w:rPr>
          <w:sz w:val="24"/>
          <w:szCs w:val="24"/>
          <w:lang w:val="ru-RU"/>
        </w:rPr>
        <w:t>28.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14:paraId="2A08A273" w14:textId="77777777" w:rsidR="00A86DFD" w:rsidRPr="00EB027D" w:rsidRDefault="00A86DFD" w:rsidP="00275666">
      <w:pPr>
        <w:pStyle w:val="1"/>
        <w:shd w:val="clear" w:color="auto" w:fill="auto"/>
        <w:tabs>
          <w:tab w:val="left" w:pos="1076"/>
          <w:tab w:val="left" w:pos="1276"/>
        </w:tabs>
        <w:spacing w:after="0" w:line="240" w:lineRule="auto"/>
        <w:ind w:firstLine="709"/>
        <w:jc w:val="both"/>
        <w:rPr>
          <w:sz w:val="24"/>
          <w:szCs w:val="24"/>
          <w:lang w:val="ru-RU"/>
        </w:rPr>
      </w:pPr>
      <w:r w:rsidRPr="00EB027D">
        <w:rPr>
          <w:sz w:val="24"/>
          <w:szCs w:val="24"/>
          <w:lang w:val="ru-RU"/>
        </w:rPr>
        <w:t>29. Расчет расходов на коммунальные услуги осуществляется исходя из расходов на</w:t>
      </w:r>
      <w:r w:rsidRPr="00EB027D">
        <w:rPr>
          <w:sz w:val="24"/>
          <w:szCs w:val="24"/>
        </w:rPr>
        <w:t> </w:t>
      </w:r>
      <w:r w:rsidRPr="00EB027D">
        <w:rPr>
          <w:sz w:val="24"/>
          <w:szCs w:val="24"/>
          <w:lang w:val="ru-RU"/>
        </w:rPr>
        <w:t>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 и затрат на транспортировку топлива (при наличии).</w:t>
      </w:r>
    </w:p>
    <w:p w14:paraId="284CE02F" w14:textId="77777777" w:rsidR="00A86DFD" w:rsidRPr="00EB027D" w:rsidRDefault="00A86DFD" w:rsidP="00275666">
      <w:pPr>
        <w:pStyle w:val="1"/>
        <w:shd w:val="clear" w:color="auto" w:fill="auto"/>
        <w:tabs>
          <w:tab w:val="left" w:pos="1066"/>
          <w:tab w:val="left" w:pos="1276"/>
        </w:tabs>
        <w:spacing w:after="0" w:line="240" w:lineRule="auto"/>
        <w:ind w:firstLine="709"/>
        <w:jc w:val="both"/>
        <w:rPr>
          <w:sz w:val="24"/>
          <w:szCs w:val="24"/>
          <w:lang w:val="ru-RU"/>
        </w:rPr>
      </w:pPr>
      <w:r w:rsidRPr="00EB027D">
        <w:rPr>
          <w:sz w:val="24"/>
          <w:szCs w:val="24"/>
          <w:lang w:val="ru-RU"/>
        </w:rPr>
        <w:t>30.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w:t>
      </w:r>
      <w:r w:rsidRPr="00EB027D">
        <w:rPr>
          <w:sz w:val="24"/>
          <w:szCs w:val="24"/>
        </w:rPr>
        <w:t> </w:t>
      </w:r>
      <w:r w:rsidRPr="00EB027D">
        <w:rPr>
          <w:sz w:val="24"/>
          <w:szCs w:val="24"/>
          <w:lang w:val="ru-RU"/>
        </w:rPr>
        <w:t>месяц (сутки, час), а также стоимости возмещаемых услуг (по содержанию имущества, его охране, потребляемых коммунальных услуг).</w:t>
      </w:r>
    </w:p>
    <w:p w14:paraId="28412CB7" w14:textId="77777777" w:rsidR="00A86DFD" w:rsidRPr="00EB027D" w:rsidRDefault="00A86DFD" w:rsidP="00275666">
      <w:pPr>
        <w:pStyle w:val="1"/>
        <w:shd w:val="clear" w:color="auto" w:fill="auto"/>
        <w:tabs>
          <w:tab w:val="left" w:pos="1076"/>
          <w:tab w:val="left" w:pos="1276"/>
        </w:tabs>
        <w:spacing w:after="0" w:line="240" w:lineRule="auto"/>
        <w:ind w:firstLine="709"/>
        <w:jc w:val="both"/>
        <w:rPr>
          <w:sz w:val="24"/>
          <w:szCs w:val="24"/>
          <w:lang w:val="ru-RU"/>
        </w:rPr>
      </w:pPr>
      <w:r w:rsidRPr="00EB027D">
        <w:rPr>
          <w:sz w:val="24"/>
          <w:szCs w:val="24"/>
          <w:lang w:val="ru-RU"/>
        </w:rPr>
        <w:t xml:space="preserve">31.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EB027D">
        <w:rPr>
          <w:sz w:val="24"/>
          <w:szCs w:val="24"/>
          <w:lang w:val="ru-RU"/>
        </w:rPr>
        <w:t>регламентно</w:t>
      </w:r>
      <w:proofErr w:type="spellEnd"/>
      <w:r w:rsidRPr="00EB027D">
        <w:rPr>
          <w:sz w:val="24"/>
          <w:szCs w:val="24"/>
          <w:lang w:val="ru-RU"/>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14:paraId="675D2073" w14:textId="77777777" w:rsidR="00A86DFD" w:rsidRPr="00EB027D" w:rsidRDefault="00A86DFD" w:rsidP="00275666">
      <w:pPr>
        <w:pStyle w:val="1"/>
        <w:shd w:val="clear" w:color="auto" w:fill="auto"/>
        <w:tabs>
          <w:tab w:val="left" w:pos="851"/>
          <w:tab w:val="left" w:pos="1076"/>
          <w:tab w:val="left" w:pos="1134"/>
        </w:tabs>
        <w:spacing w:after="0" w:line="240" w:lineRule="auto"/>
        <w:ind w:firstLine="709"/>
        <w:jc w:val="both"/>
        <w:rPr>
          <w:sz w:val="24"/>
          <w:szCs w:val="24"/>
          <w:lang w:val="ru-RU"/>
        </w:rPr>
      </w:pPr>
      <w:r w:rsidRPr="00EB027D">
        <w:rPr>
          <w:sz w:val="24"/>
          <w:szCs w:val="24"/>
          <w:lang w:val="ru-RU"/>
        </w:rPr>
        <w:t>32.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w:t>
      </w:r>
    </w:p>
    <w:p w14:paraId="7AB2CFEA" w14:textId="77777777" w:rsidR="00A86DFD" w:rsidRPr="00EB027D" w:rsidRDefault="00A86DFD" w:rsidP="00275666">
      <w:pPr>
        <w:pStyle w:val="1"/>
        <w:shd w:val="clear" w:color="auto" w:fill="auto"/>
        <w:tabs>
          <w:tab w:val="left" w:pos="1238"/>
          <w:tab w:val="left" w:pos="1276"/>
        </w:tabs>
        <w:spacing w:after="0" w:line="240" w:lineRule="auto"/>
        <w:ind w:firstLine="709"/>
        <w:jc w:val="both"/>
        <w:rPr>
          <w:sz w:val="24"/>
          <w:szCs w:val="24"/>
          <w:lang w:val="ru-RU"/>
        </w:rPr>
      </w:pPr>
      <w:r w:rsidRPr="00EB027D">
        <w:rPr>
          <w:sz w:val="24"/>
          <w:szCs w:val="24"/>
          <w:lang w:val="ru-RU"/>
        </w:rPr>
        <w:t>33.</w:t>
      </w:r>
      <w:r w:rsidRPr="00EB027D">
        <w:rPr>
          <w:sz w:val="24"/>
          <w:szCs w:val="24"/>
          <w:lang w:val="ru-RU"/>
        </w:rPr>
        <w:tab/>
        <w:t>Расчет расходов на повышение квалификации (профессиональную переподготовку) осуществляется с учетом количества работников, направляемых на</w:t>
      </w:r>
      <w:r w:rsidRPr="00EB027D">
        <w:rPr>
          <w:sz w:val="24"/>
          <w:szCs w:val="24"/>
        </w:rPr>
        <w:t> </w:t>
      </w:r>
      <w:r w:rsidRPr="00EB027D">
        <w:rPr>
          <w:sz w:val="24"/>
          <w:szCs w:val="24"/>
          <w:lang w:val="ru-RU"/>
        </w:rPr>
        <w:t>повышение квалификации, и цены обучения одного работника по каждому виду дополнительного профессионального образования.</w:t>
      </w:r>
    </w:p>
    <w:p w14:paraId="38DF32AD" w14:textId="77777777" w:rsidR="00A86DFD" w:rsidRPr="00EB027D" w:rsidRDefault="00A86DFD" w:rsidP="00275666">
      <w:pPr>
        <w:pStyle w:val="1"/>
        <w:shd w:val="clear" w:color="auto" w:fill="auto"/>
        <w:tabs>
          <w:tab w:val="left" w:pos="1238"/>
          <w:tab w:val="left" w:pos="1276"/>
        </w:tabs>
        <w:spacing w:after="0" w:line="240" w:lineRule="auto"/>
        <w:ind w:firstLine="720"/>
        <w:jc w:val="both"/>
        <w:rPr>
          <w:sz w:val="24"/>
          <w:szCs w:val="24"/>
          <w:lang w:val="ru-RU"/>
        </w:rPr>
      </w:pPr>
      <w:r w:rsidRPr="00EB027D">
        <w:rPr>
          <w:sz w:val="24"/>
          <w:szCs w:val="24"/>
          <w:lang w:val="ru-RU"/>
        </w:rPr>
        <w:t xml:space="preserve">34. Расчет расходов на оплату услуг и работ (медицинских осмотров, информационных услуг, консультационных услуг, экспертных услуг, научно- исследовательских работ, типографских работ), не указанных в пунктах 26–33 настоящего Порядка, осуществляется на </w:t>
      </w:r>
      <w:r w:rsidRPr="00EB027D">
        <w:rPr>
          <w:sz w:val="24"/>
          <w:szCs w:val="24"/>
          <w:lang w:val="ru-RU"/>
        </w:rPr>
        <w:lastRenderedPageBreak/>
        <w:t>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w:t>
      </w:r>
      <w:r w:rsidRPr="00EB027D">
        <w:rPr>
          <w:sz w:val="24"/>
          <w:szCs w:val="24"/>
        </w:rPr>
        <w:t> </w:t>
      </w:r>
      <w:r w:rsidRPr="00EB027D">
        <w:rPr>
          <w:sz w:val="24"/>
          <w:szCs w:val="24"/>
          <w:lang w:val="ru-RU"/>
        </w:rPr>
        <w:t>учетом специфики деятельности учреждения, предусмотренной уставом учреждения.</w:t>
      </w:r>
    </w:p>
    <w:p w14:paraId="65A7FBA0" w14:textId="77777777" w:rsidR="00A86DFD" w:rsidRPr="00EB027D" w:rsidRDefault="00A86DFD" w:rsidP="00275666">
      <w:pPr>
        <w:pStyle w:val="1"/>
        <w:shd w:val="clear" w:color="auto" w:fill="auto"/>
        <w:tabs>
          <w:tab w:val="left" w:pos="1057"/>
          <w:tab w:val="left" w:pos="1276"/>
        </w:tabs>
        <w:spacing w:after="0" w:line="240" w:lineRule="auto"/>
        <w:ind w:firstLine="709"/>
        <w:jc w:val="both"/>
        <w:rPr>
          <w:sz w:val="24"/>
          <w:szCs w:val="24"/>
          <w:lang w:val="ru-RU"/>
        </w:rPr>
      </w:pPr>
      <w:r w:rsidRPr="00EB027D">
        <w:rPr>
          <w:sz w:val="24"/>
          <w:szCs w:val="24"/>
          <w:lang w:val="ru-RU"/>
        </w:rPr>
        <w:t>35.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w:t>
      </w:r>
    </w:p>
    <w:p w14:paraId="786D0EBA" w14:textId="77777777" w:rsidR="00A86DFD" w:rsidRPr="00EB027D" w:rsidRDefault="00A86DFD" w:rsidP="00275666">
      <w:pPr>
        <w:pStyle w:val="1"/>
        <w:shd w:val="clear" w:color="auto" w:fill="auto"/>
        <w:spacing w:after="0" w:line="240" w:lineRule="auto"/>
        <w:ind w:firstLine="709"/>
        <w:jc w:val="both"/>
        <w:rPr>
          <w:sz w:val="24"/>
          <w:szCs w:val="24"/>
          <w:lang w:val="ru-RU"/>
        </w:rPr>
      </w:pPr>
      <w:r w:rsidRPr="00EB027D">
        <w:rPr>
          <w:sz w:val="24"/>
          <w:szCs w:val="24"/>
          <w:lang w:val="ru-RU"/>
        </w:rPr>
        <w:t>36. Расчет расходов на приобретение материальных запасов осуществляется с учетом потребности в горюче-смазочных и строительных материалах, мягком инвентаре и</w:t>
      </w:r>
      <w:r w:rsidRPr="00EB027D">
        <w:rPr>
          <w:sz w:val="24"/>
          <w:szCs w:val="24"/>
        </w:rPr>
        <w:t> </w:t>
      </w:r>
      <w:r w:rsidRPr="00EB027D">
        <w:rPr>
          <w:sz w:val="24"/>
          <w:szCs w:val="24"/>
          <w:lang w:val="ru-RU"/>
        </w:rPr>
        <w:t>специальной одежде, обуви, запасных частях к оборудованию и транспортным средствам, хозяйственных товарах и канцелярских принадлежностях.</w:t>
      </w:r>
    </w:p>
    <w:p w14:paraId="0ADADB1A" w14:textId="77777777" w:rsidR="00A86DFD" w:rsidRPr="00EB027D" w:rsidRDefault="00A86DFD" w:rsidP="00275666">
      <w:pPr>
        <w:pStyle w:val="1"/>
        <w:shd w:val="clear" w:color="auto" w:fill="auto"/>
        <w:tabs>
          <w:tab w:val="left" w:pos="1134"/>
          <w:tab w:val="left" w:pos="1276"/>
        </w:tabs>
        <w:spacing w:after="0" w:line="240" w:lineRule="auto"/>
        <w:ind w:firstLine="709"/>
        <w:jc w:val="both"/>
        <w:rPr>
          <w:sz w:val="24"/>
          <w:szCs w:val="24"/>
          <w:lang w:val="ru-RU"/>
        </w:rPr>
      </w:pPr>
      <w:r w:rsidRPr="00EB027D">
        <w:rPr>
          <w:sz w:val="24"/>
          <w:szCs w:val="24"/>
          <w:lang w:val="ru-RU"/>
        </w:rPr>
        <w:t>37. Расчет расходов на осуществление капитальных вложений:</w:t>
      </w:r>
    </w:p>
    <w:p w14:paraId="09142CB8" w14:textId="77777777" w:rsidR="00A86DFD" w:rsidRPr="00EB027D" w:rsidRDefault="00A86DFD" w:rsidP="00275666">
      <w:pPr>
        <w:pStyle w:val="1"/>
        <w:shd w:val="clear" w:color="auto" w:fill="auto"/>
        <w:tabs>
          <w:tab w:val="left" w:pos="1134"/>
          <w:tab w:val="left" w:pos="1276"/>
        </w:tabs>
        <w:spacing w:after="0" w:line="240" w:lineRule="auto"/>
        <w:ind w:firstLine="709"/>
        <w:jc w:val="both"/>
        <w:rPr>
          <w:sz w:val="24"/>
          <w:szCs w:val="24"/>
          <w:lang w:val="ru-RU"/>
        </w:rPr>
      </w:pPr>
      <w:r w:rsidRPr="00EB027D">
        <w:rPr>
          <w:sz w:val="24"/>
          <w:szCs w:val="24"/>
          <w:lang w:val="ru-RU"/>
        </w:rPr>
        <w:t>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w:t>
      </w:r>
    </w:p>
    <w:p w14:paraId="66045221" w14:textId="77777777" w:rsidR="00A86DFD" w:rsidRPr="00EB027D" w:rsidRDefault="00A86DFD" w:rsidP="00275666">
      <w:pPr>
        <w:pStyle w:val="1"/>
        <w:shd w:val="clear" w:color="auto" w:fill="auto"/>
        <w:tabs>
          <w:tab w:val="left" w:pos="752"/>
        </w:tabs>
        <w:spacing w:after="0" w:line="240" w:lineRule="auto"/>
        <w:ind w:firstLine="0"/>
        <w:jc w:val="both"/>
        <w:rPr>
          <w:sz w:val="24"/>
          <w:szCs w:val="24"/>
          <w:lang w:val="ru-RU"/>
        </w:rPr>
      </w:pPr>
      <w:r w:rsidRPr="00EB027D">
        <w:rPr>
          <w:sz w:val="24"/>
          <w:szCs w:val="24"/>
          <w:lang w:val="ru-RU"/>
        </w:rPr>
        <w:tab/>
        <w:t>2) в целях приобретения объектов недвижимого имущества осуществляется с учетом стоимости приобретения объектов недвижимого имущества.</w:t>
      </w:r>
    </w:p>
    <w:p w14:paraId="4ECF9A2C" w14:textId="77777777" w:rsidR="00A86DFD" w:rsidRPr="00EB027D" w:rsidRDefault="00A86DFD" w:rsidP="00275666">
      <w:pPr>
        <w:pStyle w:val="1"/>
        <w:numPr>
          <w:ilvl w:val="0"/>
          <w:numId w:val="3"/>
        </w:numPr>
        <w:shd w:val="clear" w:color="auto" w:fill="auto"/>
        <w:tabs>
          <w:tab w:val="left" w:pos="284"/>
          <w:tab w:val="left" w:pos="1134"/>
        </w:tabs>
        <w:spacing w:after="0" w:line="240" w:lineRule="auto"/>
        <w:ind w:left="0" w:firstLine="709"/>
        <w:jc w:val="both"/>
        <w:rPr>
          <w:sz w:val="24"/>
          <w:szCs w:val="24"/>
          <w:lang w:val="ru-RU"/>
        </w:rPr>
      </w:pPr>
      <w:r w:rsidRPr="00EB027D">
        <w:rPr>
          <w:sz w:val="24"/>
          <w:szCs w:val="24"/>
          <w:lang w:val="ru-RU"/>
        </w:rPr>
        <w:t>В случае если учреждение не планирует получать отдельные доходы и</w:t>
      </w:r>
      <w:r w:rsidRPr="00EB027D">
        <w:rPr>
          <w:sz w:val="24"/>
          <w:szCs w:val="24"/>
        </w:rPr>
        <w:t> </w:t>
      </w:r>
      <w:r w:rsidRPr="00EB027D">
        <w:rPr>
          <w:sz w:val="24"/>
          <w:szCs w:val="24"/>
          <w:lang w:val="ru-RU"/>
        </w:rPr>
        <w:t>осуществлять отдельные расходы, обоснования (расчеты) поступлений и выплат по</w:t>
      </w:r>
      <w:r w:rsidRPr="00EB027D">
        <w:rPr>
          <w:sz w:val="24"/>
          <w:szCs w:val="24"/>
        </w:rPr>
        <w:t> </w:t>
      </w:r>
      <w:r w:rsidRPr="00EB027D">
        <w:rPr>
          <w:sz w:val="24"/>
          <w:szCs w:val="24"/>
          <w:lang w:val="ru-RU"/>
        </w:rPr>
        <w:t>указанным доходам и расходам не формируются.</w:t>
      </w:r>
    </w:p>
    <w:p w14:paraId="0D5A7031" w14:textId="77777777" w:rsidR="00A86DFD" w:rsidRPr="00EB027D" w:rsidRDefault="00A86DFD" w:rsidP="00275666">
      <w:pPr>
        <w:pStyle w:val="1"/>
        <w:shd w:val="clear" w:color="auto" w:fill="auto"/>
        <w:tabs>
          <w:tab w:val="left" w:pos="284"/>
          <w:tab w:val="left" w:pos="1134"/>
        </w:tabs>
        <w:spacing w:after="0" w:line="240" w:lineRule="auto"/>
        <w:ind w:firstLine="0"/>
        <w:jc w:val="both"/>
        <w:rPr>
          <w:sz w:val="24"/>
          <w:szCs w:val="24"/>
          <w:lang w:val="ru-RU"/>
        </w:rPr>
      </w:pPr>
    </w:p>
    <w:p w14:paraId="618EB1FC" w14:textId="77777777" w:rsidR="00A86DFD" w:rsidRPr="00EB027D" w:rsidRDefault="00A86DFD" w:rsidP="00275666">
      <w:pPr>
        <w:pStyle w:val="1"/>
        <w:shd w:val="clear" w:color="auto" w:fill="auto"/>
        <w:spacing w:after="0" w:line="240" w:lineRule="auto"/>
        <w:ind w:firstLine="709"/>
        <w:jc w:val="center"/>
        <w:rPr>
          <w:b/>
          <w:sz w:val="24"/>
          <w:szCs w:val="24"/>
          <w:lang w:val="ru-RU"/>
        </w:rPr>
      </w:pPr>
      <w:r w:rsidRPr="00EB027D">
        <w:rPr>
          <w:b/>
          <w:sz w:val="24"/>
          <w:szCs w:val="24"/>
          <w:lang w:val="ru-RU"/>
        </w:rPr>
        <w:t xml:space="preserve">Раздел </w:t>
      </w:r>
      <w:r w:rsidRPr="00EB027D">
        <w:rPr>
          <w:b/>
          <w:sz w:val="24"/>
          <w:szCs w:val="24"/>
        </w:rPr>
        <w:t>V</w:t>
      </w:r>
      <w:r w:rsidRPr="00EB027D">
        <w:rPr>
          <w:b/>
          <w:sz w:val="24"/>
          <w:szCs w:val="24"/>
          <w:lang w:val="ru-RU"/>
        </w:rPr>
        <w:t xml:space="preserve">. </w:t>
      </w:r>
      <w:bookmarkStart w:id="8" w:name="bookmark22"/>
      <w:bookmarkStart w:id="9" w:name="bookmark23"/>
      <w:r w:rsidRPr="00EB027D">
        <w:rPr>
          <w:b/>
          <w:sz w:val="24"/>
          <w:szCs w:val="24"/>
          <w:lang w:val="ru-RU"/>
        </w:rPr>
        <w:t>Порядок утверждения плана ФХД</w:t>
      </w:r>
      <w:bookmarkEnd w:id="8"/>
      <w:bookmarkEnd w:id="9"/>
    </w:p>
    <w:p w14:paraId="3A4EF480" w14:textId="77777777" w:rsidR="00A86DFD" w:rsidRPr="00EB027D" w:rsidRDefault="00A86DFD" w:rsidP="00275666">
      <w:pPr>
        <w:pStyle w:val="20"/>
        <w:keepNext/>
        <w:keepLines/>
        <w:shd w:val="clear" w:color="auto" w:fill="auto"/>
        <w:tabs>
          <w:tab w:val="left" w:pos="349"/>
        </w:tabs>
        <w:spacing w:after="0"/>
        <w:ind w:left="709"/>
        <w:jc w:val="left"/>
        <w:rPr>
          <w:b w:val="0"/>
          <w:sz w:val="24"/>
          <w:szCs w:val="24"/>
          <w:lang w:val="ru-RU"/>
        </w:rPr>
      </w:pPr>
    </w:p>
    <w:p w14:paraId="0206B82F" w14:textId="77777777" w:rsidR="00A86DFD" w:rsidRPr="00EB027D" w:rsidRDefault="00A86DFD" w:rsidP="00275666">
      <w:pPr>
        <w:pStyle w:val="1"/>
        <w:shd w:val="clear" w:color="auto" w:fill="auto"/>
        <w:tabs>
          <w:tab w:val="left" w:leader="underscore" w:pos="6230"/>
        </w:tabs>
        <w:spacing w:after="0" w:line="240" w:lineRule="auto"/>
        <w:ind w:firstLine="709"/>
        <w:jc w:val="both"/>
        <w:rPr>
          <w:sz w:val="24"/>
          <w:szCs w:val="24"/>
          <w:lang w:val="ru-RU"/>
        </w:rPr>
      </w:pPr>
      <w:r w:rsidRPr="00EB027D">
        <w:rPr>
          <w:sz w:val="24"/>
          <w:szCs w:val="24"/>
          <w:lang w:val="ru-RU"/>
        </w:rPr>
        <w:t xml:space="preserve">39. Главный распорядитель доводит до учреждения информацию о планируемых объемах субсидий в течение десяти рабочих дней с даты принятия решения Шахтерского муниципального совета </w:t>
      </w:r>
      <w:r w:rsidRPr="00EB027D">
        <w:rPr>
          <w:iCs/>
          <w:sz w:val="24"/>
          <w:szCs w:val="24"/>
          <w:lang w:val="ru-RU"/>
        </w:rPr>
        <w:t>Донецкой Народной Республики</w:t>
      </w:r>
      <w:r w:rsidRPr="00EB027D">
        <w:rPr>
          <w:sz w:val="24"/>
          <w:szCs w:val="24"/>
          <w:lang w:val="ru-RU"/>
        </w:rPr>
        <w:t xml:space="preserve"> о бюджете.</w:t>
      </w:r>
    </w:p>
    <w:p w14:paraId="56D482D8" w14:textId="77777777" w:rsidR="00A86DFD" w:rsidRPr="00EB027D" w:rsidRDefault="00A86DFD" w:rsidP="00275666">
      <w:pPr>
        <w:pStyle w:val="1"/>
        <w:shd w:val="clear" w:color="auto" w:fill="auto"/>
        <w:tabs>
          <w:tab w:val="left" w:pos="1027"/>
          <w:tab w:val="left" w:leader="underscore" w:pos="5632"/>
        </w:tabs>
        <w:spacing w:after="0" w:line="240" w:lineRule="auto"/>
        <w:ind w:firstLine="709"/>
        <w:jc w:val="both"/>
        <w:rPr>
          <w:sz w:val="24"/>
          <w:szCs w:val="24"/>
          <w:lang w:val="ru-RU"/>
        </w:rPr>
      </w:pPr>
      <w:r w:rsidRPr="00EB027D">
        <w:rPr>
          <w:sz w:val="24"/>
          <w:szCs w:val="24"/>
          <w:lang w:val="ru-RU"/>
        </w:rPr>
        <w:t>40. Учреждение в течение пяти рабочих дней с даты получения информации о планируемых объемах субсидий направляет Главному распорядителю подписанный руководителем учреждения план ФХД оформленный по форме согласно Приложению к настоящему Порядку в трех экземплярах.</w:t>
      </w:r>
    </w:p>
    <w:p w14:paraId="31AC72E9" w14:textId="77777777" w:rsidR="00A86DFD" w:rsidRPr="00EB027D" w:rsidRDefault="00A86DFD" w:rsidP="00275666">
      <w:pPr>
        <w:pStyle w:val="1"/>
        <w:shd w:val="clear" w:color="auto" w:fill="auto"/>
        <w:tabs>
          <w:tab w:val="left" w:pos="0"/>
          <w:tab w:val="left" w:leader="underscore" w:pos="1134"/>
          <w:tab w:val="left" w:pos="5632"/>
        </w:tabs>
        <w:spacing w:after="0" w:line="240" w:lineRule="auto"/>
        <w:ind w:firstLine="709"/>
        <w:jc w:val="both"/>
        <w:rPr>
          <w:sz w:val="24"/>
          <w:szCs w:val="24"/>
          <w:lang w:val="ru-RU"/>
        </w:rPr>
      </w:pPr>
      <w:r w:rsidRPr="00EB027D">
        <w:rPr>
          <w:sz w:val="24"/>
          <w:szCs w:val="24"/>
          <w:lang w:val="ru-RU"/>
        </w:rPr>
        <w:t>41. Главный распорядитель в течении трех рабочих дней с даты получения от</w:t>
      </w:r>
      <w:r w:rsidRPr="00EB027D">
        <w:rPr>
          <w:sz w:val="24"/>
          <w:szCs w:val="24"/>
        </w:rPr>
        <w:t> </w:t>
      </w:r>
      <w:r w:rsidRPr="00EB027D">
        <w:rPr>
          <w:sz w:val="24"/>
          <w:szCs w:val="24"/>
          <w:lang w:val="ru-RU"/>
        </w:rPr>
        <w:t>учреждения плана ФХД рассматривает его и при от</w:t>
      </w:r>
      <w:r w:rsidR="00275666" w:rsidRPr="00EB027D">
        <w:rPr>
          <w:sz w:val="24"/>
          <w:szCs w:val="24"/>
          <w:lang w:val="ru-RU"/>
        </w:rPr>
        <w:t>сутствии замечаний утверждает.</w:t>
      </w:r>
    </w:p>
    <w:p w14:paraId="3FC12857" w14:textId="77777777" w:rsidR="00A86DFD" w:rsidRPr="00EB027D" w:rsidRDefault="00A86DFD" w:rsidP="00275666">
      <w:pPr>
        <w:pStyle w:val="1"/>
        <w:shd w:val="clear" w:color="auto" w:fill="auto"/>
        <w:tabs>
          <w:tab w:val="left" w:pos="0"/>
          <w:tab w:val="left" w:pos="851"/>
          <w:tab w:val="left" w:pos="1134"/>
        </w:tabs>
        <w:spacing w:after="0" w:line="240" w:lineRule="auto"/>
        <w:ind w:firstLine="709"/>
        <w:jc w:val="both"/>
        <w:rPr>
          <w:sz w:val="24"/>
          <w:szCs w:val="24"/>
          <w:lang w:val="ru-RU"/>
        </w:rPr>
      </w:pPr>
      <w:r w:rsidRPr="00EB027D">
        <w:rPr>
          <w:sz w:val="24"/>
          <w:szCs w:val="24"/>
          <w:lang w:val="ru-RU"/>
        </w:rPr>
        <w:t>42. При наличии замечаний к представленному плану ФХД Главный распорядитель в</w:t>
      </w:r>
      <w:r w:rsidRPr="00EB027D">
        <w:rPr>
          <w:sz w:val="24"/>
          <w:szCs w:val="24"/>
        </w:rPr>
        <w:t> </w:t>
      </w:r>
      <w:r w:rsidRPr="00EB027D">
        <w:rPr>
          <w:sz w:val="24"/>
          <w:szCs w:val="24"/>
          <w:lang w:val="ru-RU"/>
        </w:rPr>
        <w:t>течение двух рабочих дней с даты окончания рассмотрения плана ФХД возвращает учреждению три экземпляра плана ФХД. Учреждение в течение двух рабочих дней с даты получения направленного на доработку плана ФХД устраняет замечания и</w:t>
      </w:r>
      <w:r w:rsidRPr="00EB027D">
        <w:rPr>
          <w:sz w:val="24"/>
          <w:szCs w:val="24"/>
        </w:rPr>
        <w:t> </w:t>
      </w:r>
      <w:r w:rsidRPr="00EB027D">
        <w:rPr>
          <w:sz w:val="24"/>
          <w:szCs w:val="24"/>
          <w:lang w:val="ru-RU"/>
        </w:rPr>
        <w:t>представляет Главному распорядителю три экземпляра плана ФХД для</w:t>
      </w:r>
      <w:r w:rsidRPr="00EB027D">
        <w:rPr>
          <w:sz w:val="24"/>
          <w:szCs w:val="24"/>
        </w:rPr>
        <w:t> </w:t>
      </w:r>
      <w:r w:rsidRPr="00EB027D">
        <w:rPr>
          <w:sz w:val="24"/>
          <w:szCs w:val="24"/>
          <w:lang w:val="uk-UA" w:eastAsia="uk-UA" w:bidi="uk-UA"/>
        </w:rPr>
        <w:t xml:space="preserve">повторного </w:t>
      </w:r>
      <w:r w:rsidRPr="00EB027D">
        <w:rPr>
          <w:sz w:val="24"/>
          <w:szCs w:val="24"/>
          <w:lang w:val="ru-RU"/>
        </w:rPr>
        <w:t>рассмотрения и</w:t>
      </w:r>
      <w:r w:rsidRPr="00EB027D">
        <w:rPr>
          <w:sz w:val="24"/>
          <w:szCs w:val="24"/>
        </w:rPr>
        <w:t> </w:t>
      </w:r>
      <w:r w:rsidRPr="00EB027D">
        <w:rPr>
          <w:sz w:val="24"/>
          <w:szCs w:val="24"/>
          <w:lang w:val="ru-RU"/>
        </w:rPr>
        <w:t>утверждения.</w:t>
      </w:r>
    </w:p>
    <w:p w14:paraId="70356752" w14:textId="77777777" w:rsidR="00A86DFD" w:rsidRPr="00EB027D" w:rsidRDefault="00A86DFD" w:rsidP="00275666">
      <w:pPr>
        <w:pStyle w:val="1"/>
        <w:shd w:val="clear" w:color="auto" w:fill="auto"/>
        <w:tabs>
          <w:tab w:val="left" w:pos="851"/>
          <w:tab w:val="left" w:pos="1134"/>
        </w:tabs>
        <w:spacing w:after="0" w:line="240" w:lineRule="auto"/>
        <w:ind w:firstLine="709"/>
        <w:jc w:val="both"/>
        <w:rPr>
          <w:sz w:val="24"/>
          <w:szCs w:val="24"/>
          <w:lang w:val="ru-RU"/>
        </w:rPr>
      </w:pPr>
      <w:r w:rsidRPr="00EB027D">
        <w:rPr>
          <w:sz w:val="24"/>
          <w:szCs w:val="24"/>
          <w:lang w:val="ru-RU"/>
        </w:rPr>
        <w:t>43. План ФХД учреждения утверждается до начала очередного финансового года.</w:t>
      </w:r>
    </w:p>
    <w:p w14:paraId="4BC9AD33" w14:textId="77777777" w:rsidR="00A86DFD" w:rsidRPr="00EB027D" w:rsidRDefault="00A86DFD" w:rsidP="00275666">
      <w:pPr>
        <w:pStyle w:val="1"/>
        <w:shd w:val="clear" w:color="auto" w:fill="auto"/>
        <w:tabs>
          <w:tab w:val="left" w:pos="999"/>
          <w:tab w:val="left" w:pos="1134"/>
        </w:tabs>
        <w:spacing w:after="0" w:line="240" w:lineRule="auto"/>
        <w:ind w:firstLine="709"/>
        <w:jc w:val="both"/>
        <w:rPr>
          <w:sz w:val="24"/>
          <w:szCs w:val="24"/>
          <w:lang w:val="ru-RU"/>
        </w:rPr>
      </w:pPr>
      <w:r w:rsidRPr="00EB027D">
        <w:rPr>
          <w:sz w:val="24"/>
          <w:szCs w:val="24"/>
          <w:lang w:val="ru-RU"/>
        </w:rPr>
        <w:t>44. В течение двух рабочих дней с даты утверждения плана ФХД один экземпляр утвержденного плана ФХД направляется в учреждение, второй остается Главному распорядителю, третий в Департамент финансов Администрации Шахтерского муниципального округа Донецкой Народной Республики.</w:t>
      </w:r>
    </w:p>
    <w:p w14:paraId="13065379" w14:textId="77777777" w:rsidR="00A86DFD" w:rsidRPr="00EB027D" w:rsidRDefault="00A86DFD" w:rsidP="00275666">
      <w:pPr>
        <w:pStyle w:val="1"/>
        <w:shd w:val="clear" w:color="auto" w:fill="auto"/>
        <w:tabs>
          <w:tab w:val="left" w:pos="999"/>
          <w:tab w:val="left" w:pos="1134"/>
        </w:tabs>
        <w:spacing w:after="0" w:line="240" w:lineRule="auto"/>
        <w:ind w:firstLine="709"/>
        <w:jc w:val="center"/>
        <w:rPr>
          <w:sz w:val="24"/>
          <w:szCs w:val="24"/>
          <w:lang w:val="ru-RU"/>
        </w:rPr>
      </w:pPr>
    </w:p>
    <w:p w14:paraId="74BD098B" w14:textId="77777777" w:rsidR="00A86DFD" w:rsidRPr="00EB027D" w:rsidRDefault="00A86DFD" w:rsidP="00275666">
      <w:pPr>
        <w:pStyle w:val="20"/>
        <w:keepNext/>
        <w:keepLines/>
        <w:shd w:val="clear" w:color="auto" w:fill="auto"/>
        <w:tabs>
          <w:tab w:val="left" w:pos="316"/>
          <w:tab w:val="left" w:pos="993"/>
        </w:tabs>
        <w:spacing w:after="0"/>
        <w:rPr>
          <w:sz w:val="24"/>
          <w:szCs w:val="24"/>
          <w:lang w:val="ru-RU"/>
        </w:rPr>
      </w:pPr>
      <w:r w:rsidRPr="00EB027D">
        <w:rPr>
          <w:sz w:val="24"/>
          <w:szCs w:val="24"/>
          <w:lang w:val="ru-RU"/>
        </w:rPr>
        <w:t xml:space="preserve">Раздел </w:t>
      </w:r>
      <w:r w:rsidRPr="00EB027D">
        <w:rPr>
          <w:sz w:val="24"/>
          <w:szCs w:val="24"/>
        </w:rPr>
        <w:t>VI</w:t>
      </w:r>
      <w:r w:rsidRPr="00EB027D">
        <w:rPr>
          <w:sz w:val="24"/>
          <w:szCs w:val="24"/>
          <w:lang w:val="ru-RU"/>
        </w:rPr>
        <w:t xml:space="preserve">. </w:t>
      </w:r>
      <w:bookmarkStart w:id="10" w:name="bookmark24"/>
      <w:bookmarkStart w:id="11" w:name="bookmark25"/>
      <w:r w:rsidRPr="00EB027D">
        <w:rPr>
          <w:sz w:val="24"/>
          <w:szCs w:val="24"/>
          <w:lang w:val="ru-RU"/>
        </w:rPr>
        <w:t>Порядок ведения плана ФХД</w:t>
      </w:r>
      <w:bookmarkEnd w:id="10"/>
      <w:bookmarkEnd w:id="11"/>
    </w:p>
    <w:p w14:paraId="1324095E" w14:textId="77777777" w:rsidR="00A86DFD" w:rsidRPr="00EB027D" w:rsidRDefault="00A86DFD" w:rsidP="00275666">
      <w:pPr>
        <w:pStyle w:val="1"/>
        <w:shd w:val="clear" w:color="auto" w:fill="auto"/>
        <w:tabs>
          <w:tab w:val="left" w:pos="988"/>
        </w:tabs>
        <w:spacing w:after="0" w:line="240" w:lineRule="auto"/>
        <w:ind w:left="709" w:firstLine="0"/>
        <w:rPr>
          <w:sz w:val="24"/>
          <w:szCs w:val="24"/>
          <w:lang w:val="ru-RU"/>
        </w:rPr>
      </w:pPr>
    </w:p>
    <w:p w14:paraId="688815F7" w14:textId="77777777" w:rsidR="00A86DFD" w:rsidRPr="00EB027D" w:rsidRDefault="00A86DFD" w:rsidP="00275666">
      <w:pPr>
        <w:pStyle w:val="1"/>
        <w:shd w:val="clear" w:color="auto" w:fill="auto"/>
        <w:tabs>
          <w:tab w:val="left" w:pos="993"/>
          <w:tab w:val="left" w:pos="1134"/>
        </w:tabs>
        <w:spacing w:after="0" w:line="240" w:lineRule="auto"/>
        <w:ind w:firstLine="709"/>
        <w:jc w:val="both"/>
        <w:rPr>
          <w:sz w:val="24"/>
          <w:szCs w:val="24"/>
          <w:lang w:val="ru-RU"/>
        </w:rPr>
      </w:pPr>
      <w:r w:rsidRPr="00EB027D">
        <w:rPr>
          <w:sz w:val="24"/>
          <w:szCs w:val="24"/>
          <w:lang w:val="ru-RU"/>
        </w:rPr>
        <w:t>45. Внесение изменений в план ФХД в течение текущего финансового года осуществляется в следующих случаях:</w:t>
      </w:r>
    </w:p>
    <w:p w14:paraId="47BF951F" w14:textId="77777777" w:rsidR="00A86DFD" w:rsidRPr="00EB027D" w:rsidRDefault="00A86DFD" w:rsidP="00275666">
      <w:pPr>
        <w:pStyle w:val="1"/>
        <w:shd w:val="clear" w:color="auto" w:fill="auto"/>
        <w:tabs>
          <w:tab w:val="left" w:pos="709"/>
        </w:tabs>
        <w:spacing w:after="0" w:line="240" w:lineRule="auto"/>
        <w:ind w:firstLine="0"/>
        <w:jc w:val="both"/>
        <w:rPr>
          <w:sz w:val="24"/>
          <w:szCs w:val="24"/>
          <w:lang w:val="ru-RU"/>
        </w:rPr>
      </w:pPr>
      <w:r w:rsidRPr="00EB027D">
        <w:rPr>
          <w:sz w:val="24"/>
          <w:szCs w:val="24"/>
          <w:lang w:val="ru-RU"/>
        </w:rPr>
        <w:tab/>
        <w:t xml:space="preserve">1) использования остатков средств на начало текущего финансового года, в том числе неиспользованных остатков целевых субсидий и субсидии на осуществление капитальных </w:t>
      </w:r>
      <w:r w:rsidRPr="00EB027D">
        <w:rPr>
          <w:sz w:val="24"/>
          <w:szCs w:val="24"/>
          <w:lang w:val="ru-RU"/>
        </w:rPr>
        <w:lastRenderedPageBreak/>
        <w:t>вложений;</w:t>
      </w:r>
    </w:p>
    <w:p w14:paraId="1BC8B1C9" w14:textId="77777777" w:rsidR="00A86DFD" w:rsidRPr="00EB027D" w:rsidRDefault="00A86DFD" w:rsidP="00275666">
      <w:pPr>
        <w:pStyle w:val="1"/>
        <w:shd w:val="clear" w:color="auto" w:fill="auto"/>
        <w:tabs>
          <w:tab w:val="left" w:pos="728"/>
          <w:tab w:val="left" w:pos="1134"/>
        </w:tabs>
        <w:spacing w:after="0" w:line="240" w:lineRule="auto"/>
        <w:ind w:firstLine="0"/>
        <w:jc w:val="both"/>
        <w:rPr>
          <w:sz w:val="24"/>
          <w:szCs w:val="24"/>
          <w:lang w:val="ru-RU"/>
        </w:rPr>
      </w:pPr>
      <w:r w:rsidRPr="00EB027D">
        <w:rPr>
          <w:sz w:val="24"/>
          <w:szCs w:val="24"/>
          <w:lang w:val="ru-RU"/>
        </w:rPr>
        <w:tab/>
        <w:t>2) изменения объемов планируемых поступлений, а также объемов (или) направлений выплат, в том числе в связи с:</w:t>
      </w:r>
    </w:p>
    <w:p w14:paraId="7D593898" w14:textId="77777777" w:rsidR="00A86DFD" w:rsidRPr="00EB027D" w:rsidRDefault="00A86DFD" w:rsidP="00275666">
      <w:pPr>
        <w:pStyle w:val="1"/>
        <w:shd w:val="clear" w:color="auto" w:fill="auto"/>
        <w:tabs>
          <w:tab w:val="left" w:pos="728"/>
          <w:tab w:val="left" w:pos="1134"/>
        </w:tabs>
        <w:spacing w:after="0" w:line="240" w:lineRule="auto"/>
        <w:ind w:firstLine="709"/>
        <w:jc w:val="both"/>
        <w:rPr>
          <w:sz w:val="24"/>
          <w:szCs w:val="24"/>
          <w:lang w:val="ru-RU"/>
        </w:rPr>
      </w:pPr>
      <w:r w:rsidRPr="00EB027D">
        <w:rPr>
          <w:sz w:val="24"/>
          <w:szCs w:val="24"/>
          <w:lang w:val="ru-RU"/>
        </w:rPr>
        <w:t>а) изменением объема предоставляемых субсидий, предусмотренных бюджетным законодательством Российской Федерации;</w:t>
      </w:r>
    </w:p>
    <w:p w14:paraId="62DD117C" w14:textId="77777777" w:rsidR="00A86DFD" w:rsidRPr="00EB027D" w:rsidRDefault="00A86DFD" w:rsidP="00275666">
      <w:pPr>
        <w:pStyle w:val="1"/>
        <w:shd w:val="clear" w:color="auto" w:fill="auto"/>
        <w:tabs>
          <w:tab w:val="left" w:pos="567"/>
        </w:tabs>
        <w:spacing w:after="0" w:line="240" w:lineRule="auto"/>
        <w:ind w:firstLine="709"/>
        <w:jc w:val="both"/>
        <w:rPr>
          <w:sz w:val="24"/>
          <w:szCs w:val="24"/>
          <w:lang w:val="ru-RU"/>
        </w:rPr>
      </w:pPr>
      <w:r w:rsidRPr="00EB027D">
        <w:rPr>
          <w:sz w:val="24"/>
          <w:szCs w:val="24"/>
          <w:lang w:val="ru-RU"/>
        </w:rPr>
        <w:t>б) изменением объема услуг (работ), предоставляемых за плату;</w:t>
      </w:r>
    </w:p>
    <w:p w14:paraId="55F49C09" w14:textId="77777777" w:rsidR="00A86DFD" w:rsidRPr="00EB027D" w:rsidRDefault="00A86DFD" w:rsidP="00275666">
      <w:pPr>
        <w:pStyle w:val="1"/>
        <w:shd w:val="clear" w:color="auto" w:fill="auto"/>
        <w:spacing w:after="0" w:line="240" w:lineRule="auto"/>
        <w:ind w:firstLine="709"/>
        <w:jc w:val="both"/>
        <w:rPr>
          <w:sz w:val="24"/>
          <w:szCs w:val="24"/>
          <w:lang w:val="ru-RU"/>
        </w:rPr>
      </w:pPr>
      <w:r w:rsidRPr="00EB027D">
        <w:rPr>
          <w:sz w:val="24"/>
          <w:szCs w:val="24"/>
          <w:lang w:val="ru-RU"/>
        </w:rPr>
        <w:t>в) изменением объемов безвозмездных поступлений от юридических и физических лиц;</w:t>
      </w:r>
    </w:p>
    <w:p w14:paraId="2412E4E1" w14:textId="77777777" w:rsidR="00A86DFD" w:rsidRPr="00EB027D" w:rsidRDefault="00A86DFD" w:rsidP="00275666">
      <w:pPr>
        <w:pStyle w:val="1"/>
        <w:shd w:val="clear" w:color="auto" w:fill="auto"/>
        <w:spacing w:after="0" w:line="240" w:lineRule="auto"/>
        <w:ind w:firstLine="709"/>
        <w:jc w:val="both"/>
        <w:rPr>
          <w:sz w:val="24"/>
          <w:szCs w:val="24"/>
          <w:lang w:val="ru-RU"/>
        </w:rPr>
      </w:pPr>
      <w:r w:rsidRPr="00EB027D">
        <w:rPr>
          <w:sz w:val="24"/>
          <w:szCs w:val="24"/>
          <w:lang w:val="ru-RU"/>
        </w:rPr>
        <w:t>г) поступлением средств дебиторской задолженности прошлых лет, не включенных в</w:t>
      </w:r>
      <w:r w:rsidRPr="00EB027D">
        <w:rPr>
          <w:sz w:val="24"/>
          <w:szCs w:val="24"/>
        </w:rPr>
        <w:t> </w:t>
      </w:r>
      <w:r w:rsidRPr="00EB027D">
        <w:rPr>
          <w:sz w:val="24"/>
          <w:szCs w:val="24"/>
          <w:lang w:val="ru-RU"/>
        </w:rPr>
        <w:t>показатели плана ФХД при его составлении;</w:t>
      </w:r>
    </w:p>
    <w:p w14:paraId="03E35CE4" w14:textId="77777777" w:rsidR="00A86DFD" w:rsidRPr="00EB027D" w:rsidRDefault="00A86DFD" w:rsidP="00275666">
      <w:pPr>
        <w:pStyle w:val="1"/>
        <w:shd w:val="clear" w:color="auto" w:fill="auto"/>
        <w:spacing w:after="0" w:line="240" w:lineRule="auto"/>
        <w:ind w:firstLine="709"/>
        <w:jc w:val="both"/>
        <w:rPr>
          <w:sz w:val="24"/>
          <w:szCs w:val="24"/>
          <w:lang w:val="ru-RU"/>
        </w:rPr>
      </w:pPr>
      <w:r w:rsidRPr="00EB027D">
        <w:rPr>
          <w:sz w:val="24"/>
          <w:szCs w:val="24"/>
          <w:lang w:val="ru-RU"/>
        </w:rPr>
        <w:t>д) увеличением выплат по неисполненным обязательствам прошлых лет, не включенных в показатели плана ФХД при его составлении;</w:t>
      </w:r>
    </w:p>
    <w:p w14:paraId="446F3F70" w14:textId="77777777" w:rsidR="00A86DFD" w:rsidRPr="00EB027D" w:rsidRDefault="00A86DFD" w:rsidP="00275666">
      <w:pPr>
        <w:pStyle w:val="1"/>
        <w:shd w:val="clear" w:color="auto" w:fill="auto"/>
        <w:tabs>
          <w:tab w:val="left" w:pos="779"/>
        </w:tabs>
        <w:spacing w:after="0" w:line="240" w:lineRule="auto"/>
        <w:ind w:firstLine="709"/>
        <w:jc w:val="both"/>
        <w:rPr>
          <w:sz w:val="24"/>
          <w:szCs w:val="24"/>
          <w:lang w:val="ru-RU"/>
        </w:rPr>
      </w:pPr>
      <w:r w:rsidRPr="00EB027D">
        <w:rPr>
          <w:sz w:val="24"/>
          <w:szCs w:val="24"/>
          <w:lang w:val="ru-RU"/>
        </w:rPr>
        <w:t>е) проведение реорганизации учреждения.</w:t>
      </w:r>
    </w:p>
    <w:p w14:paraId="7AE196C2" w14:textId="77777777" w:rsidR="00A86DFD" w:rsidRPr="00EB027D" w:rsidRDefault="00A86DFD" w:rsidP="00275666">
      <w:pPr>
        <w:pStyle w:val="1"/>
        <w:shd w:val="clear" w:color="auto" w:fill="auto"/>
        <w:tabs>
          <w:tab w:val="left" w:pos="0"/>
          <w:tab w:val="left" w:pos="1134"/>
        </w:tabs>
        <w:spacing w:after="0" w:line="240" w:lineRule="auto"/>
        <w:ind w:firstLine="709"/>
        <w:jc w:val="both"/>
        <w:rPr>
          <w:sz w:val="24"/>
          <w:szCs w:val="24"/>
          <w:lang w:val="ru-RU"/>
        </w:rPr>
      </w:pPr>
      <w:r w:rsidRPr="00EB027D">
        <w:rPr>
          <w:sz w:val="24"/>
          <w:szCs w:val="24"/>
          <w:lang w:val="ru-RU"/>
        </w:rPr>
        <w:t>46. Показатели плана ФХД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 ФХД.</w:t>
      </w:r>
    </w:p>
    <w:p w14:paraId="3B617FF8" w14:textId="77777777" w:rsidR="00A86DFD" w:rsidRPr="00EB027D" w:rsidRDefault="00A86DFD" w:rsidP="00275666">
      <w:pPr>
        <w:pStyle w:val="1"/>
        <w:shd w:val="clear" w:color="auto" w:fill="auto"/>
        <w:tabs>
          <w:tab w:val="left" w:pos="988"/>
        </w:tabs>
        <w:spacing w:after="0" w:line="240" w:lineRule="auto"/>
        <w:jc w:val="both"/>
        <w:rPr>
          <w:sz w:val="24"/>
          <w:szCs w:val="24"/>
          <w:lang w:val="ru-RU"/>
        </w:rPr>
      </w:pPr>
    </w:p>
    <w:p w14:paraId="267731B9" w14:textId="77777777" w:rsidR="00A86DFD" w:rsidRPr="00EB027D" w:rsidRDefault="00A86DFD" w:rsidP="00275666">
      <w:pPr>
        <w:tabs>
          <w:tab w:val="left" w:pos="5954"/>
        </w:tabs>
        <w:spacing w:before="66"/>
        <w:ind w:firstLine="5812"/>
        <w:rPr>
          <w:spacing w:val="-2"/>
          <w:sz w:val="24"/>
          <w:szCs w:val="24"/>
        </w:rPr>
      </w:pPr>
    </w:p>
    <w:p w14:paraId="45BB5DE0" w14:textId="77777777" w:rsidR="00A86DFD" w:rsidRPr="00EB027D" w:rsidRDefault="00A86DFD" w:rsidP="00275666">
      <w:pPr>
        <w:tabs>
          <w:tab w:val="left" w:pos="5954"/>
        </w:tabs>
        <w:spacing w:before="66"/>
        <w:ind w:firstLine="5812"/>
        <w:rPr>
          <w:spacing w:val="-2"/>
          <w:sz w:val="24"/>
          <w:szCs w:val="24"/>
        </w:rPr>
      </w:pPr>
    </w:p>
    <w:p w14:paraId="400D21C8" w14:textId="77777777" w:rsidR="00A86DFD" w:rsidRPr="00EB027D" w:rsidRDefault="00A86DFD" w:rsidP="00275666">
      <w:pPr>
        <w:tabs>
          <w:tab w:val="left" w:pos="5954"/>
        </w:tabs>
        <w:spacing w:before="66"/>
        <w:ind w:firstLine="5812"/>
        <w:rPr>
          <w:spacing w:val="-2"/>
          <w:sz w:val="24"/>
          <w:szCs w:val="24"/>
        </w:rPr>
      </w:pPr>
    </w:p>
    <w:p w14:paraId="52D5D377" w14:textId="77777777" w:rsidR="00A86DFD" w:rsidRPr="00EB027D" w:rsidRDefault="00A86DFD" w:rsidP="00275666">
      <w:pPr>
        <w:tabs>
          <w:tab w:val="left" w:pos="5954"/>
        </w:tabs>
        <w:spacing w:before="66"/>
        <w:ind w:firstLine="5812"/>
        <w:rPr>
          <w:spacing w:val="-2"/>
          <w:sz w:val="24"/>
          <w:szCs w:val="24"/>
        </w:rPr>
      </w:pPr>
      <w:bookmarkStart w:id="12" w:name="_GoBack"/>
      <w:bookmarkEnd w:id="12"/>
    </w:p>
    <w:sectPr w:rsidR="00A86DFD" w:rsidRPr="00EB027D" w:rsidSect="00A74DAA">
      <w:pgSz w:w="11910" w:h="16840"/>
      <w:pgMar w:top="1134" w:right="567" w:bottom="1134" w:left="1701" w:header="426"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6B69D" w14:textId="77777777" w:rsidR="00F27C6D" w:rsidRDefault="00F27C6D" w:rsidP="0017043D">
      <w:r>
        <w:separator/>
      </w:r>
    </w:p>
  </w:endnote>
  <w:endnote w:type="continuationSeparator" w:id="0">
    <w:p w14:paraId="00FC8E9D" w14:textId="77777777" w:rsidR="00F27C6D" w:rsidRDefault="00F27C6D" w:rsidP="0017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EB86C" w14:textId="77777777" w:rsidR="00F27C6D" w:rsidRDefault="00F27C6D" w:rsidP="0017043D">
      <w:r>
        <w:separator/>
      </w:r>
    </w:p>
  </w:footnote>
  <w:footnote w:type="continuationSeparator" w:id="0">
    <w:p w14:paraId="79F5E91F" w14:textId="77777777" w:rsidR="00F27C6D" w:rsidRDefault="00F27C6D" w:rsidP="00170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24268"/>
    <w:multiLevelType w:val="hybridMultilevel"/>
    <w:tmpl w:val="CF1E36D8"/>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7C1857"/>
    <w:multiLevelType w:val="hybridMultilevel"/>
    <w:tmpl w:val="F7343E02"/>
    <w:lvl w:ilvl="0" w:tplc="2D8258E0">
      <w:start w:val="1"/>
      <w:numFmt w:val="decimal"/>
      <w:lvlText w:val="%1."/>
      <w:lvlJc w:val="left"/>
      <w:pPr>
        <w:ind w:left="18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FDCEF78">
      <w:numFmt w:val="bullet"/>
      <w:lvlText w:val="•"/>
      <w:lvlJc w:val="left"/>
      <w:pPr>
        <w:ind w:left="1156" w:hanging="281"/>
      </w:pPr>
      <w:rPr>
        <w:rFonts w:hint="default"/>
        <w:lang w:val="ru-RU" w:eastAsia="en-US" w:bidi="ar-SA"/>
      </w:rPr>
    </w:lvl>
    <w:lvl w:ilvl="2" w:tplc="7E145E32">
      <w:numFmt w:val="bullet"/>
      <w:lvlText w:val="•"/>
      <w:lvlJc w:val="left"/>
      <w:pPr>
        <w:ind w:left="2133" w:hanging="281"/>
      </w:pPr>
      <w:rPr>
        <w:rFonts w:hint="default"/>
        <w:lang w:val="ru-RU" w:eastAsia="en-US" w:bidi="ar-SA"/>
      </w:rPr>
    </w:lvl>
    <w:lvl w:ilvl="3" w:tplc="1B866AA4">
      <w:numFmt w:val="bullet"/>
      <w:lvlText w:val="•"/>
      <w:lvlJc w:val="left"/>
      <w:pPr>
        <w:ind w:left="3109" w:hanging="281"/>
      </w:pPr>
      <w:rPr>
        <w:rFonts w:hint="default"/>
        <w:lang w:val="ru-RU" w:eastAsia="en-US" w:bidi="ar-SA"/>
      </w:rPr>
    </w:lvl>
    <w:lvl w:ilvl="4" w:tplc="9304A64A">
      <w:numFmt w:val="bullet"/>
      <w:lvlText w:val="•"/>
      <w:lvlJc w:val="left"/>
      <w:pPr>
        <w:ind w:left="4086" w:hanging="281"/>
      </w:pPr>
      <w:rPr>
        <w:rFonts w:hint="default"/>
        <w:lang w:val="ru-RU" w:eastAsia="en-US" w:bidi="ar-SA"/>
      </w:rPr>
    </w:lvl>
    <w:lvl w:ilvl="5" w:tplc="F40C26E8">
      <w:numFmt w:val="bullet"/>
      <w:lvlText w:val="•"/>
      <w:lvlJc w:val="left"/>
      <w:pPr>
        <w:ind w:left="5063" w:hanging="281"/>
      </w:pPr>
      <w:rPr>
        <w:rFonts w:hint="default"/>
        <w:lang w:val="ru-RU" w:eastAsia="en-US" w:bidi="ar-SA"/>
      </w:rPr>
    </w:lvl>
    <w:lvl w:ilvl="6" w:tplc="DBB2C55A">
      <w:numFmt w:val="bullet"/>
      <w:lvlText w:val="•"/>
      <w:lvlJc w:val="left"/>
      <w:pPr>
        <w:ind w:left="6039" w:hanging="281"/>
      </w:pPr>
      <w:rPr>
        <w:rFonts w:hint="default"/>
        <w:lang w:val="ru-RU" w:eastAsia="en-US" w:bidi="ar-SA"/>
      </w:rPr>
    </w:lvl>
    <w:lvl w:ilvl="7" w:tplc="BC64F94C">
      <w:numFmt w:val="bullet"/>
      <w:lvlText w:val="•"/>
      <w:lvlJc w:val="left"/>
      <w:pPr>
        <w:ind w:left="7016" w:hanging="281"/>
      </w:pPr>
      <w:rPr>
        <w:rFonts w:hint="default"/>
        <w:lang w:val="ru-RU" w:eastAsia="en-US" w:bidi="ar-SA"/>
      </w:rPr>
    </w:lvl>
    <w:lvl w:ilvl="8" w:tplc="78F84E0C">
      <w:numFmt w:val="bullet"/>
      <w:lvlText w:val="•"/>
      <w:lvlJc w:val="left"/>
      <w:pPr>
        <w:ind w:left="7993" w:hanging="281"/>
      </w:pPr>
      <w:rPr>
        <w:rFonts w:hint="default"/>
        <w:lang w:val="ru-RU" w:eastAsia="en-US" w:bidi="ar-SA"/>
      </w:rPr>
    </w:lvl>
  </w:abstractNum>
  <w:abstractNum w:abstractNumId="2" w15:restartNumberingAfterBreak="0">
    <w:nsid w:val="714E7E00"/>
    <w:multiLevelType w:val="hybridMultilevel"/>
    <w:tmpl w:val="D5DAA67C"/>
    <w:lvl w:ilvl="0" w:tplc="93209ED4">
      <w:start w:val="1"/>
      <w:numFmt w:val="decimal"/>
      <w:lvlText w:val="%1."/>
      <w:lvlJc w:val="left"/>
      <w:pPr>
        <w:ind w:left="18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886CE96">
      <w:start w:val="1"/>
      <w:numFmt w:val="upperRoman"/>
      <w:lvlText w:val="%2."/>
      <w:lvlJc w:val="left"/>
      <w:pPr>
        <w:ind w:left="3950"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F82C3952">
      <w:numFmt w:val="bullet"/>
      <w:lvlText w:val="•"/>
      <w:lvlJc w:val="left"/>
      <w:pPr>
        <w:ind w:left="4625" w:hanging="250"/>
      </w:pPr>
      <w:rPr>
        <w:rFonts w:hint="default"/>
        <w:lang w:val="ru-RU" w:eastAsia="en-US" w:bidi="ar-SA"/>
      </w:rPr>
    </w:lvl>
    <w:lvl w:ilvl="3" w:tplc="928471C6">
      <w:numFmt w:val="bullet"/>
      <w:lvlText w:val="•"/>
      <w:lvlJc w:val="left"/>
      <w:pPr>
        <w:ind w:left="5290" w:hanging="250"/>
      </w:pPr>
      <w:rPr>
        <w:rFonts w:hint="default"/>
        <w:lang w:val="ru-RU" w:eastAsia="en-US" w:bidi="ar-SA"/>
      </w:rPr>
    </w:lvl>
    <w:lvl w:ilvl="4" w:tplc="5AF28398">
      <w:numFmt w:val="bullet"/>
      <w:lvlText w:val="•"/>
      <w:lvlJc w:val="left"/>
      <w:pPr>
        <w:ind w:left="5955" w:hanging="250"/>
      </w:pPr>
      <w:rPr>
        <w:rFonts w:hint="default"/>
        <w:lang w:val="ru-RU" w:eastAsia="en-US" w:bidi="ar-SA"/>
      </w:rPr>
    </w:lvl>
    <w:lvl w:ilvl="5" w:tplc="CB82B0AE">
      <w:numFmt w:val="bullet"/>
      <w:lvlText w:val="•"/>
      <w:lvlJc w:val="left"/>
      <w:pPr>
        <w:ind w:left="6620" w:hanging="250"/>
      </w:pPr>
      <w:rPr>
        <w:rFonts w:hint="default"/>
        <w:lang w:val="ru-RU" w:eastAsia="en-US" w:bidi="ar-SA"/>
      </w:rPr>
    </w:lvl>
    <w:lvl w:ilvl="6" w:tplc="71A41F5A">
      <w:numFmt w:val="bullet"/>
      <w:lvlText w:val="•"/>
      <w:lvlJc w:val="left"/>
      <w:pPr>
        <w:ind w:left="7285" w:hanging="250"/>
      </w:pPr>
      <w:rPr>
        <w:rFonts w:hint="default"/>
        <w:lang w:val="ru-RU" w:eastAsia="en-US" w:bidi="ar-SA"/>
      </w:rPr>
    </w:lvl>
    <w:lvl w:ilvl="7" w:tplc="0CF43692">
      <w:numFmt w:val="bullet"/>
      <w:lvlText w:val="•"/>
      <w:lvlJc w:val="left"/>
      <w:pPr>
        <w:ind w:left="7950" w:hanging="250"/>
      </w:pPr>
      <w:rPr>
        <w:rFonts w:hint="default"/>
        <w:lang w:val="ru-RU" w:eastAsia="en-US" w:bidi="ar-SA"/>
      </w:rPr>
    </w:lvl>
    <w:lvl w:ilvl="8" w:tplc="F3C8FC32">
      <w:numFmt w:val="bullet"/>
      <w:lvlText w:val="•"/>
      <w:lvlJc w:val="left"/>
      <w:pPr>
        <w:ind w:left="8616" w:hanging="250"/>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3D"/>
    <w:rsid w:val="00054267"/>
    <w:rsid w:val="00086102"/>
    <w:rsid w:val="000D1B8D"/>
    <w:rsid w:val="001505F6"/>
    <w:rsid w:val="0017043D"/>
    <w:rsid w:val="0023386C"/>
    <w:rsid w:val="00275666"/>
    <w:rsid w:val="002A43E5"/>
    <w:rsid w:val="002C28D0"/>
    <w:rsid w:val="003D1A21"/>
    <w:rsid w:val="004B06A4"/>
    <w:rsid w:val="004D0358"/>
    <w:rsid w:val="00704EF3"/>
    <w:rsid w:val="00791389"/>
    <w:rsid w:val="00861006"/>
    <w:rsid w:val="008C2A6D"/>
    <w:rsid w:val="009F21E2"/>
    <w:rsid w:val="00A74DAA"/>
    <w:rsid w:val="00A86DFD"/>
    <w:rsid w:val="00AA1E77"/>
    <w:rsid w:val="00B172F6"/>
    <w:rsid w:val="00C63B3E"/>
    <w:rsid w:val="00C65FC9"/>
    <w:rsid w:val="00C83200"/>
    <w:rsid w:val="00DD6FB7"/>
    <w:rsid w:val="00EB027D"/>
    <w:rsid w:val="00ED038D"/>
    <w:rsid w:val="00F27C6D"/>
    <w:rsid w:val="00F62E7F"/>
    <w:rsid w:val="00F67253"/>
    <w:rsid w:val="00FE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9349B"/>
  <w15:docId w15:val="{5B56A87D-2B47-4C7F-AADF-67DF4F54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7043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043D"/>
    <w:tblPr>
      <w:tblInd w:w="0" w:type="dxa"/>
      <w:tblCellMar>
        <w:top w:w="0" w:type="dxa"/>
        <w:left w:w="0" w:type="dxa"/>
        <w:bottom w:w="0" w:type="dxa"/>
        <w:right w:w="0" w:type="dxa"/>
      </w:tblCellMar>
    </w:tblPr>
  </w:style>
  <w:style w:type="paragraph" w:styleId="a3">
    <w:name w:val="Body Text"/>
    <w:basedOn w:val="a"/>
    <w:uiPriority w:val="1"/>
    <w:qFormat/>
    <w:rsid w:val="0017043D"/>
    <w:pPr>
      <w:ind w:left="182"/>
    </w:pPr>
    <w:rPr>
      <w:sz w:val="28"/>
      <w:szCs w:val="28"/>
    </w:rPr>
  </w:style>
  <w:style w:type="paragraph" w:customStyle="1" w:styleId="11">
    <w:name w:val="Заголовок 11"/>
    <w:basedOn w:val="a"/>
    <w:uiPriority w:val="1"/>
    <w:qFormat/>
    <w:rsid w:val="0017043D"/>
    <w:pPr>
      <w:ind w:left="232"/>
      <w:outlineLvl w:val="1"/>
    </w:pPr>
    <w:rPr>
      <w:b/>
      <w:bCs/>
      <w:sz w:val="28"/>
      <w:szCs w:val="28"/>
    </w:rPr>
  </w:style>
  <w:style w:type="paragraph" w:styleId="a4">
    <w:name w:val="List Paragraph"/>
    <w:basedOn w:val="a"/>
    <w:uiPriority w:val="34"/>
    <w:qFormat/>
    <w:rsid w:val="0017043D"/>
    <w:pPr>
      <w:ind w:left="182" w:right="120" w:firstLine="707"/>
      <w:jc w:val="both"/>
    </w:pPr>
  </w:style>
  <w:style w:type="paragraph" w:customStyle="1" w:styleId="TableParagraph">
    <w:name w:val="Table Paragraph"/>
    <w:basedOn w:val="a"/>
    <w:uiPriority w:val="1"/>
    <w:qFormat/>
    <w:rsid w:val="0017043D"/>
  </w:style>
  <w:style w:type="paragraph" w:styleId="a5">
    <w:name w:val="Balloon Text"/>
    <w:basedOn w:val="a"/>
    <w:link w:val="a6"/>
    <w:uiPriority w:val="99"/>
    <w:semiHidden/>
    <w:unhideWhenUsed/>
    <w:rsid w:val="00791389"/>
    <w:rPr>
      <w:rFonts w:ascii="Tahoma" w:hAnsi="Tahoma" w:cs="Tahoma"/>
      <w:sz w:val="16"/>
      <w:szCs w:val="16"/>
    </w:rPr>
  </w:style>
  <w:style w:type="character" w:customStyle="1" w:styleId="a6">
    <w:name w:val="Текст выноски Знак"/>
    <w:basedOn w:val="a0"/>
    <w:link w:val="a5"/>
    <w:uiPriority w:val="99"/>
    <w:semiHidden/>
    <w:rsid w:val="00791389"/>
    <w:rPr>
      <w:rFonts w:ascii="Tahoma" w:eastAsia="Times New Roman" w:hAnsi="Tahoma" w:cs="Tahoma"/>
      <w:sz w:val="16"/>
      <w:szCs w:val="16"/>
      <w:lang w:val="ru-RU"/>
    </w:rPr>
  </w:style>
  <w:style w:type="paragraph" w:styleId="a7">
    <w:name w:val="header"/>
    <w:basedOn w:val="a"/>
    <w:link w:val="a8"/>
    <w:uiPriority w:val="99"/>
    <w:unhideWhenUsed/>
    <w:rsid w:val="001505F6"/>
    <w:pPr>
      <w:tabs>
        <w:tab w:val="center" w:pos="4677"/>
        <w:tab w:val="right" w:pos="9355"/>
      </w:tabs>
    </w:pPr>
  </w:style>
  <w:style w:type="character" w:customStyle="1" w:styleId="a8">
    <w:name w:val="Верхний колонтитул Знак"/>
    <w:basedOn w:val="a0"/>
    <w:link w:val="a7"/>
    <w:uiPriority w:val="99"/>
    <w:rsid w:val="001505F6"/>
    <w:rPr>
      <w:rFonts w:ascii="Times New Roman" w:eastAsia="Times New Roman" w:hAnsi="Times New Roman" w:cs="Times New Roman"/>
      <w:lang w:val="ru-RU"/>
    </w:rPr>
  </w:style>
  <w:style w:type="paragraph" w:styleId="a9">
    <w:name w:val="footer"/>
    <w:basedOn w:val="a"/>
    <w:link w:val="aa"/>
    <w:uiPriority w:val="99"/>
    <w:semiHidden/>
    <w:unhideWhenUsed/>
    <w:rsid w:val="001505F6"/>
    <w:pPr>
      <w:tabs>
        <w:tab w:val="center" w:pos="4677"/>
        <w:tab w:val="right" w:pos="9355"/>
      </w:tabs>
    </w:pPr>
  </w:style>
  <w:style w:type="character" w:customStyle="1" w:styleId="aa">
    <w:name w:val="Нижний колонтитул Знак"/>
    <w:basedOn w:val="a0"/>
    <w:link w:val="a9"/>
    <w:uiPriority w:val="99"/>
    <w:semiHidden/>
    <w:rsid w:val="001505F6"/>
    <w:rPr>
      <w:rFonts w:ascii="Times New Roman" w:eastAsia="Times New Roman" w:hAnsi="Times New Roman" w:cs="Times New Roman"/>
      <w:lang w:val="ru-RU"/>
    </w:rPr>
  </w:style>
  <w:style w:type="character" w:customStyle="1" w:styleId="ab">
    <w:name w:val="Основной текст_"/>
    <w:basedOn w:val="a0"/>
    <w:link w:val="1"/>
    <w:rsid w:val="002A43E5"/>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b"/>
    <w:rsid w:val="002A43E5"/>
    <w:pPr>
      <w:shd w:val="clear" w:color="auto" w:fill="FFFFFF"/>
      <w:autoSpaceDE/>
      <w:autoSpaceDN/>
      <w:spacing w:after="200" w:line="264" w:lineRule="auto"/>
      <w:ind w:firstLine="400"/>
    </w:pPr>
    <w:rPr>
      <w:sz w:val="20"/>
      <w:szCs w:val="20"/>
      <w:lang w:val="en-US"/>
    </w:rPr>
  </w:style>
  <w:style w:type="character" w:customStyle="1" w:styleId="2">
    <w:name w:val="Заголовок №2_"/>
    <w:basedOn w:val="a0"/>
    <w:link w:val="20"/>
    <w:rsid w:val="00A86DFD"/>
    <w:rPr>
      <w:rFonts w:ascii="Times New Roman" w:eastAsia="Times New Roman" w:hAnsi="Times New Roman" w:cs="Times New Roman"/>
      <w:b/>
      <w:bCs/>
      <w:shd w:val="clear" w:color="auto" w:fill="FFFFFF"/>
    </w:rPr>
  </w:style>
  <w:style w:type="paragraph" w:customStyle="1" w:styleId="20">
    <w:name w:val="Заголовок №2"/>
    <w:basedOn w:val="a"/>
    <w:link w:val="2"/>
    <w:rsid w:val="00A86DFD"/>
    <w:pPr>
      <w:shd w:val="clear" w:color="auto" w:fill="FFFFFF"/>
      <w:autoSpaceDE/>
      <w:autoSpaceDN/>
      <w:spacing w:after="240"/>
      <w:jc w:val="center"/>
      <w:outlineLvl w:val="1"/>
    </w:pPr>
    <w:rPr>
      <w:b/>
      <w:bCs/>
      <w:lang w:val="en-US"/>
    </w:rPr>
  </w:style>
  <w:style w:type="paragraph" w:customStyle="1" w:styleId="ConsNormal">
    <w:name w:val="ConsNormal"/>
    <w:rsid w:val="00A86DFD"/>
    <w:pPr>
      <w:adjustRightInd w:val="0"/>
      <w:ind w:right="19772" w:firstLine="720"/>
    </w:pPr>
    <w:rPr>
      <w:rFonts w:ascii="Arial" w:eastAsia="Times New Roman" w:hAnsi="Arial" w:cs="Arial"/>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6D273-43C6-477D-AFBC-C057B664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kiryaziev</dc:creator>
  <cp:lastModifiedBy>Солодовник Оксана Валерьевна</cp:lastModifiedBy>
  <cp:revision>4</cp:revision>
  <cp:lastPrinted>2024-10-29T08:44:00Z</cp:lastPrinted>
  <dcterms:created xsi:type="dcterms:W3CDTF">2024-12-12T11:28:00Z</dcterms:created>
  <dcterms:modified xsi:type="dcterms:W3CDTF">2024-12-12T11:29:00Z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2010</vt:lpwstr>
  </property>
  <property fmtid="{D5CDD505-2E9C-101B-9397-08002B2CF9AE}" pid="4" name="LastSaved">
    <vt:filetime>2024-10-29T00:00:00Z</vt:filetime>
  </property>
  <property fmtid="{D5CDD505-2E9C-101B-9397-08002B2CF9AE}" pid="5" name="PXCViewerInfo">
    <vt:lpwstr>PDF-XChange Viewer;2.5.309.0;Jul 28 2014;19:17:56;D:20240116120834+03'00'</vt:lpwstr>
  </property>
  <property fmtid="{D5CDD505-2E9C-101B-9397-08002B2CF9AE}" pid="6" name="Producer">
    <vt:lpwstr>3-Heights(TM) PDF Optimization Shell 5.9.1.5 (http://www.pdf-tools.com)</vt:lpwstr>
  </property>
</Properties>
</file>