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31" w:rsidRDefault="00241531" w:rsidP="00241531">
      <w:pPr>
        <w:pStyle w:val="a3"/>
        <w:spacing w:after="0" w:line="257" w:lineRule="auto"/>
        <w:ind w:left="10720" w:firstLine="0"/>
        <w:rPr>
          <w:rFonts w:ascii="Microsoft Sans Serif" w:hAnsi="Microsoft Sans Serif" w:cs="Microsoft Sans Serif"/>
          <w:sz w:val="24"/>
          <w:szCs w:val="24"/>
        </w:rPr>
      </w:pPr>
      <w:r>
        <w:rPr>
          <w:rStyle w:val="1"/>
          <w:color w:val="000000"/>
        </w:rPr>
        <w:t>Приложение</w:t>
      </w:r>
    </w:p>
    <w:p w:rsidR="00241531" w:rsidRDefault="00241531" w:rsidP="00241531">
      <w:pPr>
        <w:pStyle w:val="a3"/>
        <w:spacing w:after="640" w:line="257" w:lineRule="auto"/>
        <w:ind w:left="10720" w:firstLine="0"/>
        <w:rPr>
          <w:rFonts w:ascii="Microsoft Sans Serif" w:hAnsi="Microsoft Sans Serif" w:cs="Microsoft Sans Serif"/>
          <w:sz w:val="24"/>
          <w:szCs w:val="24"/>
        </w:rPr>
      </w:pPr>
      <w:r>
        <w:rPr>
          <w:rStyle w:val="1"/>
          <w:color w:val="000000"/>
        </w:rPr>
        <w:t>к распоряжению Правительства Донецкой Народной Республики от 10 декабря 2024 г. № 129-Р2</w:t>
      </w:r>
    </w:p>
    <w:p w:rsidR="00241531" w:rsidRDefault="00241531" w:rsidP="00241531">
      <w:pPr>
        <w:pStyle w:val="a3"/>
        <w:spacing w:after="260" w:line="240" w:lineRule="auto"/>
        <w:ind w:firstLine="0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Style w:val="1"/>
          <w:b/>
          <w:bCs/>
          <w:color w:val="000000"/>
          <w:sz w:val="28"/>
          <w:szCs w:val="28"/>
        </w:rPr>
        <w:t>ПЕРЕЧЕНЬ</w:t>
      </w:r>
      <w:r>
        <w:rPr>
          <w:rStyle w:val="1"/>
          <w:b/>
          <w:bCs/>
          <w:color w:val="000000"/>
          <w:sz w:val="28"/>
          <w:szCs w:val="28"/>
        </w:rPr>
        <w:br/>
        <w:t>вездеходной техники, в отношении которой заключаются</w:t>
      </w:r>
      <w:r>
        <w:rPr>
          <w:rStyle w:val="1"/>
          <w:b/>
          <w:bCs/>
          <w:color w:val="000000"/>
          <w:sz w:val="28"/>
          <w:szCs w:val="28"/>
        </w:rPr>
        <w:br/>
        <w:t>соглашения о поставке вездеходной техники, а также об оказании услуг по ее доставке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819"/>
        <w:gridCol w:w="3120"/>
        <w:gridCol w:w="2126"/>
        <w:gridCol w:w="3917"/>
      </w:tblGrid>
      <w:tr w:rsidR="00241531" w:rsidTr="006B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71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Наименование целевого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Тип вездеходной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41531" w:rsidRDefault="00241531" w:rsidP="006B4E8A">
            <w:pPr>
              <w:pStyle w:val="a5"/>
              <w:spacing w:after="0" w:line="276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Количество единиц (шт.)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71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Индивидуальные характеристики имущества</w:t>
            </w:r>
          </w:p>
        </w:tc>
      </w:tr>
      <w:tr w:rsidR="00241531" w:rsidTr="006B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</w:t>
            </w:r>
          </w:p>
        </w:tc>
      </w:tr>
      <w:tr w:rsidR="00241531" w:rsidTr="006B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76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Поставка вездеходной техники, а также оказание услуг по ее доставке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4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proofErr w:type="spellStart"/>
            <w:r>
              <w:rPr>
                <w:rStyle w:val="a4"/>
                <w:color w:val="000000"/>
                <w:sz w:val="24"/>
                <w:szCs w:val="24"/>
              </w:rPr>
              <w:t>Автовездеходы</w:t>
            </w:r>
            <w:proofErr w:type="spellEnd"/>
          </w:p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(багги)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—</w:t>
            </w:r>
          </w:p>
        </w:tc>
      </w:tr>
      <w:tr w:rsidR="00241531" w:rsidTr="006B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76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Квадроциклы (снегоболотоходы)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76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 рабочим объемом двигателя 800 куб. см</w:t>
            </w:r>
          </w:p>
        </w:tc>
      </w:tr>
      <w:tr w:rsidR="00241531" w:rsidTr="006B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76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Квадроциклы (снегоболотоходы)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76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 рабочим объемом двигателя 830 куб. см</w:t>
            </w:r>
          </w:p>
        </w:tc>
      </w:tr>
      <w:tr w:rsidR="00241531" w:rsidTr="006B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76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Квадроциклы (снегоболотоходы)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40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31" w:rsidRDefault="00241531" w:rsidP="006B4E8A">
            <w:pPr>
              <w:pStyle w:val="a5"/>
              <w:spacing w:after="0" w:line="276" w:lineRule="auto"/>
              <w:ind w:firstLine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 рабочим объемом двигателя 997 куб. см</w:t>
            </w:r>
          </w:p>
        </w:tc>
      </w:tr>
    </w:tbl>
    <w:p w:rsidR="009B0DBA" w:rsidRDefault="00241531">
      <w:bookmarkStart w:id="0" w:name="_GoBack"/>
      <w:bookmarkEnd w:id="0"/>
    </w:p>
    <w:sectPr w:rsidR="009B0DBA">
      <w:pgSz w:w="16840" w:h="11900" w:orient="landscape"/>
      <w:pgMar w:top="1143" w:right="1018" w:bottom="1143" w:left="10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31"/>
    <w:rsid w:val="001D4C18"/>
    <w:rsid w:val="0024153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B90F"/>
  <w15:chartTrackingRefBased/>
  <w15:docId w15:val="{7D9B4DE1-CA5B-4046-A7FE-C95A8E29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31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41531"/>
    <w:rPr>
      <w:rFonts w:ascii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uiPriority w:val="99"/>
    <w:rsid w:val="00241531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uiPriority w:val="99"/>
    <w:rsid w:val="00241531"/>
    <w:pPr>
      <w:spacing w:after="30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41531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customStyle="1" w:styleId="a5">
    <w:name w:val="Другое"/>
    <w:basedOn w:val="a"/>
    <w:link w:val="a4"/>
    <w:uiPriority w:val="99"/>
    <w:rsid w:val="00241531"/>
    <w:pPr>
      <w:spacing w:after="30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2024-12-12T08:26:00Z</dcterms:created>
  <dcterms:modified xsi:type="dcterms:W3CDTF">2024-12-12T08:27:00Z</dcterms:modified>
</cp:coreProperties>
</file>